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jc w:val="center"/>
        <w:textAlignment w:val="auto"/>
        <w:rPr>
          <w:b/>
          <w:sz w:val="28"/>
          <w:szCs w:val="28"/>
        </w:rPr>
      </w:pPr>
      <w:r w:rsidRPr="001B605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 xml:space="preserve">ИНАНСОВО-ЭКОНОМИЧЕСКОЕ ОБОСНОВАНИЕ </w:t>
      </w:r>
    </w:p>
    <w:p w:rsidR="003C1E9E" w:rsidRDefault="003C1E9E" w:rsidP="003C1E9E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3C1E9E">
        <w:rPr>
          <w:sz w:val="28"/>
          <w:szCs w:val="28"/>
        </w:rPr>
        <w:t xml:space="preserve">принятия областного закона </w:t>
      </w:r>
    </w:p>
    <w:p w:rsidR="003C1E9E" w:rsidRPr="003C1E9E" w:rsidRDefault="003C1E9E" w:rsidP="003C1E9E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3C1E9E">
        <w:rPr>
          <w:sz w:val="28"/>
          <w:szCs w:val="28"/>
        </w:rPr>
        <w:t>«О внесении изменений в некоторые законодательные акты Ленинградской области, регулирующие вопросы предоставления лицам, замещающим государс</w:t>
      </w:r>
      <w:bookmarkStart w:id="0" w:name="_GoBack"/>
      <w:bookmarkEnd w:id="0"/>
      <w:r w:rsidRPr="003C1E9E">
        <w:rPr>
          <w:sz w:val="28"/>
          <w:szCs w:val="28"/>
        </w:rPr>
        <w:t>твенные должности Ленинградской области, дополнительных социальных и иных гарантий в связи с прекращением полномочий»</w:t>
      </w: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overflowPunct/>
        <w:ind w:firstLine="540"/>
        <w:jc w:val="center"/>
        <w:textAlignment w:val="auto"/>
        <w:rPr>
          <w:b/>
          <w:sz w:val="28"/>
          <w:szCs w:val="28"/>
        </w:rPr>
      </w:pPr>
    </w:p>
    <w:p w:rsidR="003C1E9E" w:rsidRPr="001B605B" w:rsidRDefault="003C1E9E" w:rsidP="003C1E9E">
      <w:pPr>
        <w:pStyle w:val="ConsPlusNormal"/>
        <w:ind w:firstLine="709"/>
        <w:jc w:val="both"/>
      </w:pPr>
      <w:r w:rsidRPr="001B605B">
        <w:t>Принятие областного закона «О внесении изменений в некоторые законодательные акты Ленинградской области, регулирующие вопросы предоставления лицам, замещающим государственные должности Ленинградской области, дополнительных социальных и иных гарантий в связи с прекращением полномочий» не потребует дополнительного расходования средств областного бюджета.</w:t>
      </w:r>
    </w:p>
    <w:p w:rsidR="003C1E9E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pStyle w:val="ConsPlusNormal"/>
        <w:ind w:firstLine="709"/>
        <w:jc w:val="both"/>
      </w:pP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Вице-губернатор Ленинградской области -</w:t>
      </w: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>руководитель аппарата Губернатора</w:t>
      </w:r>
    </w:p>
    <w:p w:rsidR="003C1E9E" w:rsidRPr="001B605B" w:rsidRDefault="003C1E9E" w:rsidP="003C1E9E">
      <w:pPr>
        <w:overflowPunct/>
        <w:jc w:val="both"/>
        <w:textAlignment w:val="auto"/>
        <w:rPr>
          <w:sz w:val="28"/>
          <w:szCs w:val="28"/>
        </w:rPr>
      </w:pPr>
      <w:r w:rsidRPr="001B605B">
        <w:rPr>
          <w:sz w:val="28"/>
          <w:szCs w:val="28"/>
        </w:rPr>
        <w:t xml:space="preserve">и Правительства Ленинградской области                                       </w:t>
      </w:r>
      <w:proofErr w:type="spellStart"/>
      <w:r w:rsidRPr="001B605B">
        <w:rPr>
          <w:sz w:val="28"/>
          <w:szCs w:val="28"/>
        </w:rPr>
        <w:t>М.Е.Лебединский</w:t>
      </w:r>
      <w:proofErr w:type="spellEnd"/>
    </w:p>
    <w:p w:rsidR="003401AE" w:rsidRDefault="003401AE"/>
    <w:sectPr w:rsidR="003401AE" w:rsidSect="003C1E9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9E"/>
    <w:rsid w:val="003401AE"/>
    <w:rsid w:val="003C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E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2016-06-01T14:59:00Z</dcterms:created>
  <dcterms:modified xsi:type="dcterms:W3CDTF">2016-06-01T15:01:00Z</dcterms:modified>
</cp:coreProperties>
</file>