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 </w:t>
      </w: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b/>
          <w:bCs/>
          <w:sz w:val="28"/>
          <w:szCs w:val="28"/>
        </w:rPr>
        <w:t>к проекту областного зак</w:t>
      </w:r>
      <w:r w:rsidRPr="00932F30">
        <w:rPr>
          <w:rFonts w:ascii="Times New Roman" w:hAnsi="Times New Roman" w:cs="Times New Roman"/>
          <w:b/>
          <w:sz w:val="28"/>
          <w:szCs w:val="28"/>
        </w:rPr>
        <w:t xml:space="preserve">она «О перераспределении полномочий в области водоснабжения и </w:t>
      </w:r>
      <w:proofErr w:type="gramStart"/>
      <w:r w:rsidRPr="00932F30">
        <w:rPr>
          <w:rFonts w:ascii="Times New Roman" w:hAnsi="Times New Roman" w:cs="Times New Roman"/>
          <w:b/>
          <w:sz w:val="28"/>
          <w:szCs w:val="28"/>
        </w:rPr>
        <w:t>водоотведения  между</w:t>
      </w:r>
      <w:proofErr w:type="gramEnd"/>
      <w:r w:rsidRPr="00932F30">
        <w:rPr>
          <w:rFonts w:ascii="Times New Roman" w:hAnsi="Times New Roman" w:cs="Times New Roman"/>
          <w:b/>
          <w:sz w:val="28"/>
          <w:szCs w:val="28"/>
        </w:rPr>
        <w:t xml:space="preserve"> органами государственной власти Ленинградской области и органами местного самоуправления отдельных поселений Ленинградской области»</w:t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ab/>
        <w:t>Проект областного закона «О перераспределении полномочий в области водоснабжения и водоотведения между органами государственной власти и органами местного самоуправления отдельных поселений Ленинградской области» (далее - законопроект) в случае его принятия не потребует дополнительного выделения средств из областного бюджета Ленинградской области.</w:t>
      </w:r>
    </w:p>
    <w:p w:rsidR="00591B9F" w:rsidRPr="00932F30" w:rsidRDefault="00591B9F" w:rsidP="0059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ab/>
        <w:t>Полномочия из перечня, установленного в статье 1 законопроекта, могут осуществляться Правительством Ленинградской области и (или) непосредственно комитетом по жилищно-коммунальному хозяйству и транспорту Ленинградской области в рамках существующей штатной численности.</w:t>
      </w:r>
    </w:p>
    <w:p w:rsidR="00591B9F" w:rsidRPr="00932F30" w:rsidRDefault="00591B9F" w:rsidP="0059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ab/>
        <w:t>В связи с тем, что не потребуются дополнительные должности государственных гражданских служащих и должности, не относящиеся к деятельности государственной гражданской службы, отсутствует необходимость в увеличении бюджетных средств для оплаты фонда труда.</w:t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ab/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жилищно-коммунальному </w:t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591B9F" w:rsidRPr="00932F30" w:rsidRDefault="00591B9F" w:rsidP="00591B9F">
      <w:pPr>
        <w:pStyle w:val="a3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proofErr w:type="spellStart"/>
      <w:r w:rsidRPr="00932F30">
        <w:rPr>
          <w:rFonts w:ascii="Times New Roman" w:hAnsi="Times New Roman" w:cs="Times New Roman"/>
          <w:sz w:val="28"/>
          <w:szCs w:val="28"/>
        </w:rPr>
        <w:t>К.Б.Полнов</w:t>
      </w:r>
      <w:proofErr w:type="spellEnd"/>
    </w:p>
    <w:p w:rsidR="00591B9F" w:rsidRPr="00932F30" w:rsidRDefault="00591B9F" w:rsidP="0059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2242D" w:rsidRDefault="00F2242D">
      <w:bookmarkStart w:id="0" w:name="_GoBack"/>
      <w:bookmarkEnd w:id="0"/>
    </w:p>
    <w:sectPr w:rsidR="00F22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9F"/>
    <w:rsid w:val="00591B9F"/>
    <w:rsid w:val="00F2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90773-5B3E-46EB-A9C5-6C7EEFD9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91B9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Владимирович Башунов</dc:creator>
  <cp:keywords/>
  <dc:description/>
  <cp:lastModifiedBy>Вячеслав Владимирович Башунов</cp:lastModifiedBy>
  <cp:revision>1</cp:revision>
  <dcterms:created xsi:type="dcterms:W3CDTF">2015-11-19T08:03:00Z</dcterms:created>
  <dcterms:modified xsi:type="dcterms:W3CDTF">2015-11-19T08:04:00Z</dcterms:modified>
</cp:coreProperties>
</file>