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1DF" w:rsidRPr="00021FB9" w:rsidRDefault="00021FB9" w:rsidP="000E01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021FB9">
        <w:rPr>
          <w:rFonts w:ascii="Times New Roman" w:hAnsi="Times New Roman"/>
          <w:sz w:val="24"/>
          <w:szCs w:val="24"/>
        </w:rPr>
        <w:t>ПАСПОРТ</w:t>
      </w:r>
      <w:bookmarkStart w:id="0" w:name="_GoBack"/>
      <w:bookmarkEnd w:id="0"/>
    </w:p>
    <w:p w:rsidR="000E01DF" w:rsidRPr="00021FB9" w:rsidRDefault="00021FB9" w:rsidP="000E01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21FB9">
        <w:rPr>
          <w:rFonts w:ascii="Times New Roman" w:hAnsi="Times New Roman"/>
          <w:sz w:val="24"/>
          <w:szCs w:val="24"/>
        </w:rPr>
        <w:t>ГОСУДАРСТВЕННОЙ ПРОГРАММЫ ЛЕНИНГРАДСКОЙ ОБЛАСТИ</w:t>
      </w:r>
    </w:p>
    <w:p w:rsidR="000E01DF" w:rsidRPr="00021FB9" w:rsidRDefault="00021FB9" w:rsidP="000E01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21FB9">
        <w:rPr>
          <w:rFonts w:ascii="Times New Roman" w:hAnsi="Times New Roman"/>
          <w:sz w:val="24"/>
          <w:szCs w:val="24"/>
        </w:rPr>
        <w:t>"СОДЕЙСТВИЕ ЗАНЯТОСТИ НАСЕЛЕНИЯ ЛЕНИНГРАДСКОЙ ОБЛАСТИ</w:t>
      </w:r>
      <w:r w:rsidRPr="00021FB9">
        <w:rPr>
          <w:rFonts w:ascii="Times New Roman" w:hAnsi="Times New Roman"/>
          <w:b/>
          <w:sz w:val="24"/>
          <w:szCs w:val="24"/>
        </w:rPr>
        <w:t>"</w:t>
      </w:r>
    </w:p>
    <w:p w:rsidR="000E01DF" w:rsidRPr="00021FB9" w:rsidRDefault="000E01DF" w:rsidP="000E01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50"/>
        <w:gridCol w:w="6839"/>
      </w:tblGrid>
      <w:tr w:rsidR="000E01DF" w:rsidRPr="00021FB9" w:rsidTr="00042055"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Государственная программа Ленинградской области «Содействие занятости населения Ленинградской области» (далее – Государственная программа)</w:t>
            </w:r>
          </w:p>
        </w:tc>
      </w:tr>
      <w:tr w:rsidR="000E01DF" w:rsidRPr="00021FB9" w:rsidTr="00042055"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Государственной программы 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Комитет по труду и занятости населения Ленинградской области</w:t>
            </w:r>
          </w:p>
        </w:tc>
      </w:tr>
      <w:tr w:rsidR="000E01DF" w:rsidRPr="00021FB9" w:rsidTr="00042055"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Государственной программы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комитет по печати и связям с общественностью Ленинградской области; 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комитет по внешним связям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органы местного самоуправления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управление Федеральной миграционной службы</w:t>
            </w:r>
            <w:r w:rsidRPr="00021F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1FB9">
              <w:rPr>
                <w:rFonts w:ascii="Times New Roman" w:hAnsi="Times New Roman"/>
                <w:sz w:val="24"/>
                <w:szCs w:val="24"/>
              </w:rPr>
              <w:t>России  по Санкт-Петербургу и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управление Федеральной службы по надзору в сфере защиты прав потребителей и благополучия человека       по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государственные профессиональные образовательные  организации и образовательные организации высшего образования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государственные казенные учреждения Ленинградской области подведомственные комитету по труду и занятости населения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государственное автономное образовательное учреждение дополнительного образования Ленинградской области «Учебно-методический центр»;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государственные учреждения, подведомственные Комитету по здравоохранению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Ленинградские областные государственные стационарные казенные учреждения социального обслуживания;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здравоохранения Ленинградской области «Центр профессиональной патологии»;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государственное учреждение - Ленинградское региональное отделение Фонда социального страхования Российской Федерации;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территориальные органы федеральных органов исполнительной власти: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Государственная инспекция труда в Ленинградской области,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Управление федеральной службы по надзору в сфере защиты прав потребителей и благополучия человека по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федеральное бюджетное учреждение здравоохранения «Центр </w:t>
            </w:r>
            <w:r w:rsidRPr="00021FB9">
              <w:rPr>
                <w:rFonts w:ascii="Times New Roman" w:hAnsi="Times New Roman"/>
                <w:sz w:val="24"/>
                <w:szCs w:val="24"/>
              </w:rPr>
              <w:lastRenderedPageBreak/>
              <w:t>гигиены и эпидемиологии в Ленинградской области»;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имени И.И. Мечникова»;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«Национальный минерально-сырьевой университет «Горный»;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общественная организация «Межрегиональное Санкт-Петербурга и Ленинградской области объединение организаций профессиональных союзов «Ленинградская Федерация Профсоюзов»;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региональные объединения работодателей (по согласованию);</w:t>
            </w:r>
          </w:p>
          <w:p w:rsidR="000E01DF" w:rsidRPr="00021FB9" w:rsidRDefault="000E01DF" w:rsidP="00021FB9">
            <w:pPr>
              <w:pStyle w:val="1"/>
              <w:keepNext w:val="0"/>
              <w:widowControl w:val="0"/>
              <w:spacing w:before="0" w:after="0"/>
              <w:jc w:val="both"/>
              <w:rPr>
                <w:b w:val="0"/>
                <w:color w:val="000000"/>
                <w:kern w:val="0"/>
                <w:sz w:val="24"/>
                <w:szCs w:val="24"/>
              </w:rPr>
            </w:pPr>
            <w:r w:rsidRPr="00021FB9">
              <w:rPr>
                <w:b w:val="0"/>
                <w:kern w:val="0"/>
                <w:sz w:val="24"/>
                <w:szCs w:val="24"/>
              </w:rPr>
              <w:t xml:space="preserve">государственные учреждения и акционерные общества      с государственным </w:t>
            </w:r>
            <w:proofErr w:type="gramStart"/>
            <w:r w:rsidRPr="00021FB9">
              <w:rPr>
                <w:b w:val="0"/>
                <w:kern w:val="0"/>
                <w:sz w:val="24"/>
                <w:szCs w:val="24"/>
              </w:rPr>
              <w:t>учас</w:t>
            </w:r>
            <w:r w:rsidR="00021FB9">
              <w:rPr>
                <w:b w:val="0"/>
                <w:kern w:val="0"/>
                <w:sz w:val="24"/>
                <w:szCs w:val="24"/>
              </w:rPr>
              <w:t>т</w:t>
            </w:r>
            <w:r w:rsidRPr="00021FB9">
              <w:rPr>
                <w:b w:val="0"/>
                <w:kern w:val="0"/>
                <w:sz w:val="24"/>
                <w:szCs w:val="24"/>
              </w:rPr>
              <w:t>ием</w:t>
            </w:r>
            <w:proofErr w:type="gramEnd"/>
            <w:r w:rsidRPr="00021FB9">
              <w:rPr>
                <w:b w:val="0"/>
                <w:kern w:val="0"/>
                <w:sz w:val="24"/>
                <w:szCs w:val="24"/>
              </w:rPr>
              <w:t xml:space="preserve"> и иные юридические лица (по согласованию)</w:t>
            </w:r>
          </w:p>
        </w:tc>
      </w:tr>
      <w:tr w:rsidR="000E01DF" w:rsidRPr="00021FB9" w:rsidTr="00042055"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 Государственной программы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«Активная политика содействия занятости населения      на рынке труда Ленинградской области»;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«Улучшение условий и охраны труда в Ленинградской области»;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«Оказание содействия добровольному переселению           в Ленинградскую область соотечественников, проживающих за рубежом»</w:t>
            </w:r>
          </w:p>
        </w:tc>
      </w:tr>
      <w:tr w:rsidR="000E01DF" w:rsidRPr="00021FB9" w:rsidTr="00042055"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Обеспечение эффективного функционирования рынка труда Ленинградской области</w:t>
            </w:r>
          </w:p>
        </w:tc>
      </w:tr>
      <w:tr w:rsidR="000E01DF" w:rsidRPr="00021FB9" w:rsidTr="00042055">
        <w:trPr>
          <w:trHeight w:val="3392"/>
        </w:trPr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Задачи Государственной программы 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proofErr w:type="gramStart"/>
            <w:r w:rsidRPr="00021FB9">
              <w:rPr>
                <w:rFonts w:ascii="Times New Roman" w:hAnsi="Times New Roman"/>
                <w:sz w:val="24"/>
                <w:szCs w:val="24"/>
              </w:rPr>
              <w:t>эффективности государственного регулирования рынка труда Ленинградской области</w:t>
            </w:r>
            <w:proofErr w:type="gramEnd"/>
            <w:r w:rsidRPr="00021F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сокращение дисбаланса между спросом и предложением рабочей силы на рынке труда Ленинградской области;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обеспечение предоставления государственных услуг 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в области занятости населения и социальной поддержки безработных граждан;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повышение эффективности государственного управления охраной труда;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увеличение трудового потенциала региона</w:t>
            </w:r>
          </w:p>
        </w:tc>
      </w:tr>
      <w:tr w:rsidR="000E01DF" w:rsidRPr="00021FB9" w:rsidTr="00042055"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2016-2020 годы, реализуется в один этап</w:t>
            </w:r>
          </w:p>
        </w:tc>
      </w:tr>
      <w:tr w:rsidR="000E01DF" w:rsidRPr="00021FB9" w:rsidTr="00042055">
        <w:trPr>
          <w:trHeight w:val="1691"/>
        </w:trPr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Государственной программы – всего, в том числе по источникам финансирования </w:t>
            </w: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Общий объем финансирования Государственной программы - 3 052 056,98 тыс. рублей, в том числе: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2016 год - 683 288,71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2017 год - 680 671,92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2018 год - 550 702,51тыс.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2019 год - 562 525,38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2020 год - 574 868,46 тыс. рублей;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объем финансирования за счет средств федерального бюджета - 1 137 921,50 тыс. рублей, в том числе: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2016 год - 229 451,10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2017 год - 218 147,60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2018 год - 230 107,60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lastRenderedPageBreak/>
              <w:t>2019 год - 230 107,60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2020 год - 230 107,60 тыс. рублей;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объем финансирования за счет средств областного бюджета - 1 635 255,78 тыс. рублей, в том числе: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2016 год - 317 399,41тыс.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2017 год - 320 082,82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2018 год - 320 594,91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2019 год - 332 417,78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2020 год - 344 760,86 тыс. рублей;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объем финансирования за счет сре</w:t>
            </w:r>
            <w:proofErr w:type="gramStart"/>
            <w:r w:rsidRPr="00021FB9">
              <w:rPr>
                <w:rFonts w:ascii="Times New Roman" w:hAnsi="Times New Roman"/>
                <w:sz w:val="24"/>
                <w:szCs w:val="24"/>
              </w:rPr>
              <w:t>дств пр</w:t>
            </w:r>
            <w:proofErr w:type="gramEnd"/>
            <w:r w:rsidRPr="00021FB9">
              <w:rPr>
                <w:rFonts w:ascii="Times New Roman" w:hAnsi="Times New Roman"/>
                <w:sz w:val="24"/>
                <w:szCs w:val="24"/>
              </w:rPr>
              <w:t>очих источников (средства Ленинградского отделения Фонда социального страхования Российской Федерации) - (прогнозная оценка расходов государственного внебюджетного фонда) - 278 879,70 тыс. рублей, в том числе: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2016 год - 136 438,20 тыс. рублей,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2017 год - 142 441,50 тыс. рублей</w:t>
            </w:r>
          </w:p>
        </w:tc>
      </w:tr>
      <w:tr w:rsidR="000E01DF" w:rsidRPr="00021FB9" w:rsidTr="00042055">
        <w:trPr>
          <w:trHeight w:val="3109"/>
        </w:trPr>
        <w:tc>
          <w:tcPr>
            <w:tcW w:w="3050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</w:tcPr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Достижение к концу 2020 года:</w:t>
            </w:r>
            <w:r w:rsidRPr="00021FB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уровня безработицы (по методологии Международной организации труда) в среднем за год не выше 4,4 проц.;</w:t>
            </w:r>
            <w:r w:rsidRPr="00021F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уровня занятости населения в возрасте 15-72 лет </w:t>
            </w:r>
            <w:r w:rsidRPr="00021FB9">
              <w:rPr>
                <w:rFonts w:ascii="Times New Roman" w:hAnsi="Times New Roman"/>
                <w:sz w:val="24"/>
                <w:szCs w:val="24"/>
              </w:rPr>
              <w:br/>
              <w:t>(по методологии Международной организации труда)                    в среднем за год не ниже 68,2 проц.;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коэффициента напряженности на рынке труда (численности незанятых граждан в расчете на одну заявленную в службу занятости населения вакансию            на конец года) не выше 0,2 человека на одну вакансию.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Обеспечение к концу 2020 года: 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доли граждан, получивших государственные услуги </w:t>
            </w:r>
            <w:r w:rsidRPr="00021FB9">
              <w:rPr>
                <w:rFonts w:ascii="Times New Roman" w:hAnsi="Times New Roman"/>
                <w:sz w:val="24"/>
                <w:szCs w:val="24"/>
              </w:rPr>
              <w:br/>
              <w:t xml:space="preserve">в общей численности граждан, обратившихся </w:t>
            </w:r>
            <w:r w:rsidRPr="00021FB9">
              <w:rPr>
                <w:rFonts w:ascii="Times New Roman" w:hAnsi="Times New Roman"/>
                <w:sz w:val="24"/>
                <w:szCs w:val="24"/>
              </w:rPr>
              <w:br/>
              <w:t xml:space="preserve">в службу занятости населения за предоставлением государственных услуг, не менее 96,0 проц.; 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 xml:space="preserve">стабилизации показателя «численность пострадавших </w:t>
            </w:r>
            <w:r w:rsidRPr="00021FB9">
              <w:rPr>
                <w:rFonts w:ascii="Times New Roman" w:hAnsi="Times New Roman"/>
                <w:sz w:val="24"/>
                <w:szCs w:val="24"/>
              </w:rPr>
              <w:br/>
              <w:t xml:space="preserve">в результате несчастных случаев на производстве» </w:t>
            </w:r>
            <w:r w:rsidRPr="00021FB9">
              <w:rPr>
                <w:rFonts w:ascii="Times New Roman" w:hAnsi="Times New Roman"/>
                <w:sz w:val="24"/>
                <w:szCs w:val="24"/>
              </w:rPr>
              <w:br/>
              <w:t>на уровне 1 человека на 1000 работающих;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1FB9">
              <w:rPr>
                <w:rFonts w:ascii="Times New Roman" w:hAnsi="Times New Roman"/>
                <w:sz w:val="24"/>
                <w:szCs w:val="24"/>
              </w:rPr>
              <w:t>переселения на территорию Ленинградской области 3000 человек соотечественников</w:t>
            </w:r>
            <w:r w:rsidRPr="00021F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E01DF" w:rsidRPr="00021FB9" w:rsidRDefault="000E01DF" w:rsidP="00AF5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2055" w:rsidRPr="002759B2" w:rsidRDefault="00042055" w:rsidP="0004205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42055" w:rsidRDefault="00042055" w:rsidP="00042055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22584" w:rsidRDefault="00422584" w:rsidP="00042055">
      <w:pPr>
        <w:ind w:left="-426"/>
      </w:pPr>
    </w:p>
    <w:sectPr w:rsidR="00422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959"/>
    <w:rsid w:val="00021FB9"/>
    <w:rsid w:val="00042055"/>
    <w:rsid w:val="000E01DF"/>
    <w:rsid w:val="00315834"/>
    <w:rsid w:val="003C5959"/>
    <w:rsid w:val="00422584"/>
    <w:rsid w:val="00D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1D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E01D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01DF"/>
    <w:rPr>
      <w:rFonts w:ascii="Times New Roman" w:eastAsia="Calibri" w:hAnsi="Times New Roman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2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1D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E01D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01DF"/>
    <w:rPr>
      <w:rFonts w:ascii="Times New Roman" w:eastAsia="Calibri" w:hAnsi="Times New Roman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2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Темразян Сабина Арменовна</cp:lastModifiedBy>
  <cp:revision>3</cp:revision>
  <dcterms:created xsi:type="dcterms:W3CDTF">2015-10-12T11:36:00Z</dcterms:created>
  <dcterms:modified xsi:type="dcterms:W3CDTF">2015-10-12T11:49:00Z</dcterms:modified>
</cp:coreProperties>
</file>