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931" w:rsidRPr="009B1460" w:rsidRDefault="009B1460" w:rsidP="009B1460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1460">
        <w:rPr>
          <w:rFonts w:ascii="Times New Roman" w:hAnsi="Times New Roman" w:cs="Times New Roman"/>
          <w:sz w:val="24"/>
          <w:szCs w:val="24"/>
        </w:rPr>
        <w:t>ПАСПОРТ</w:t>
      </w:r>
    </w:p>
    <w:p w:rsidR="00E65931" w:rsidRPr="009B1460" w:rsidRDefault="009B1460" w:rsidP="009B146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1460">
        <w:rPr>
          <w:rFonts w:ascii="Times New Roman" w:hAnsi="Times New Roman" w:cs="Times New Roman"/>
          <w:sz w:val="24"/>
          <w:szCs w:val="24"/>
        </w:rPr>
        <w:t>ГОСУДАРСТВЕННОЙ ПРОГРАММЫ ЛЕНИНГРАДСКОЙ ОБЛАСТИ</w:t>
      </w:r>
    </w:p>
    <w:p w:rsidR="009B1460" w:rsidRPr="009B1460" w:rsidRDefault="009B1460" w:rsidP="009B14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1460">
        <w:rPr>
          <w:rFonts w:ascii="Times New Roman" w:hAnsi="Times New Roman" w:cs="Times New Roman"/>
          <w:sz w:val="24"/>
          <w:szCs w:val="24"/>
        </w:rPr>
        <w:t xml:space="preserve">ОТ 14.11.2013 </w:t>
      </w:r>
      <w:r w:rsidR="00FF0167">
        <w:rPr>
          <w:rFonts w:ascii="Times New Roman" w:hAnsi="Times New Roman" w:cs="Times New Roman"/>
          <w:sz w:val="24"/>
          <w:szCs w:val="24"/>
        </w:rPr>
        <w:t>№</w:t>
      </w:r>
      <w:r w:rsidR="00FF0167" w:rsidRPr="009B1460">
        <w:rPr>
          <w:rFonts w:ascii="Times New Roman" w:hAnsi="Times New Roman" w:cs="Times New Roman"/>
          <w:sz w:val="24"/>
          <w:szCs w:val="24"/>
        </w:rPr>
        <w:t xml:space="preserve"> 403</w:t>
      </w:r>
      <w:r w:rsidR="00FF0167">
        <w:rPr>
          <w:rFonts w:ascii="Times New Roman" w:hAnsi="Times New Roman" w:cs="Times New Roman"/>
          <w:sz w:val="24"/>
          <w:szCs w:val="24"/>
        </w:rPr>
        <w:t xml:space="preserve"> </w:t>
      </w:r>
      <w:r w:rsidR="00FF0167" w:rsidRPr="00FF0167">
        <w:rPr>
          <w:rFonts w:ascii="Times New Roman" w:hAnsi="Times New Roman" w:cs="Times New Roman"/>
          <w:sz w:val="24"/>
          <w:szCs w:val="24"/>
        </w:rPr>
        <w:t>(РЕД. ОТ 29.06.2015)</w:t>
      </w:r>
    </w:p>
    <w:p w:rsidR="00E65931" w:rsidRPr="009B1460" w:rsidRDefault="009B1460" w:rsidP="009B146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1460">
        <w:rPr>
          <w:rFonts w:ascii="Times New Roman" w:hAnsi="Times New Roman" w:cs="Times New Roman"/>
          <w:sz w:val="24"/>
          <w:szCs w:val="24"/>
        </w:rPr>
        <w:t>"ПОВЫШЕНИЕ ЭФФЕКТИВНОСТИ ГОСУДАРСТВЕННОГО УПРАВЛЕНИЯ</w:t>
      </w:r>
    </w:p>
    <w:p w:rsidR="00E65931" w:rsidRPr="009B1460" w:rsidRDefault="009B1460" w:rsidP="009B146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1460">
        <w:rPr>
          <w:rFonts w:ascii="Times New Roman" w:hAnsi="Times New Roman" w:cs="Times New Roman"/>
          <w:sz w:val="24"/>
          <w:szCs w:val="24"/>
        </w:rPr>
        <w:t>И СНИЖЕНИЕ АДМИНИСТРАТИВНЫХ БАРЬЕРОВ ПРИ ПРЕДОСТАВЛЕНИИ</w:t>
      </w:r>
    </w:p>
    <w:p w:rsidR="00E65931" w:rsidRPr="009B1460" w:rsidRDefault="009B1460" w:rsidP="009B146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1460">
        <w:rPr>
          <w:rFonts w:ascii="Times New Roman" w:hAnsi="Times New Roman" w:cs="Times New Roman"/>
          <w:sz w:val="24"/>
          <w:szCs w:val="24"/>
        </w:rPr>
        <w:t>ГОСУДАРСТВЕННЫХ И МУНИЦИПАЛЬНЫХ УСЛУГ</w:t>
      </w:r>
    </w:p>
    <w:p w:rsidR="00E65931" w:rsidRDefault="009B1460" w:rsidP="009B146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1460">
        <w:rPr>
          <w:rFonts w:ascii="Times New Roman" w:hAnsi="Times New Roman" w:cs="Times New Roman"/>
          <w:sz w:val="24"/>
          <w:szCs w:val="24"/>
        </w:rPr>
        <w:t>В ЛЕНИНГРАДСКОЙ ОБЛАСТИ"</w:t>
      </w:r>
    </w:p>
    <w:p w:rsidR="00FF0167" w:rsidRDefault="00FF0167" w:rsidP="009B146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7746"/>
      </w:tblGrid>
      <w:tr w:rsidR="00FF0167" w:rsidRPr="00FF0167" w:rsidTr="00FF0167"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746" w:type="dxa"/>
            <w:tcBorders>
              <w:top w:val="single" w:sz="4" w:space="0" w:color="auto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области" (далее - государственная программа)</w:t>
            </w:r>
          </w:p>
        </w:tc>
      </w:tr>
      <w:tr w:rsidR="00FF0167" w:rsidRPr="00FF0167" w:rsidTr="00FF0167"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746" w:type="dxa"/>
            <w:tcBorders>
              <w:top w:val="single" w:sz="4" w:space="0" w:color="auto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FF0167" w:rsidRPr="00FF0167" w:rsidTr="00FF0167"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Соисполнитель государственной программы</w:t>
            </w:r>
          </w:p>
        </w:tc>
        <w:tc>
          <w:tcPr>
            <w:tcW w:w="7746" w:type="dxa"/>
            <w:tcBorders>
              <w:top w:val="single" w:sz="4" w:space="0" w:color="auto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Аппарат Губернатора и Правительства Ленинградской области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746" w:type="dxa"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Комитет по телекоммуникациям и информатизации Ленинградской области;</w:t>
            </w:r>
          </w:p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комитет по физической культуре и спорту Ленинградской области;</w:t>
            </w:r>
          </w:p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управление делами Правительства Ленинградской области;</w:t>
            </w:r>
          </w:p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органы исполнительной власти Ленинградской области, предоставляющие государственные услуги;</w:t>
            </w:r>
          </w:p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 Ленинградской области;</w:t>
            </w:r>
          </w:p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учреждения и организации, в том числе Государственное бюджетное учреждение Ленинградской области "Многофункциональный центр предоставления государственных и муниципальных услуг", государственное казенное учреждение Ленинградской области "Оператор электронного правительства"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FF016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Постановления</w:t>
              </w:r>
            </w:hyperlink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Ленинградской области от 29.06.2015 N 241)</w:t>
            </w:r>
          </w:p>
        </w:tc>
      </w:tr>
      <w:tr w:rsidR="00FF0167" w:rsidRPr="00FF0167" w:rsidTr="00FF0167"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746" w:type="dxa"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Подпрограмма 1. Развитие государственной гражданской службы Ленинградской области;</w:t>
            </w:r>
          </w:p>
        </w:tc>
      </w:tr>
      <w:tr w:rsidR="00FF0167" w:rsidRPr="00FF0167" w:rsidTr="00FF0167"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F0167" w:rsidRPr="00FF0167" w:rsidRDefault="00FF0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Подпрограмма 2. Снижение административных барьеров при предоставлении государственных и муниципальных услуг в Ленинградской области</w:t>
            </w:r>
          </w:p>
        </w:tc>
      </w:tr>
      <w:tr w:rsidR="00FF0167" w:rsidRPr="00FF0167" w:rsidTr="00FF0167"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Цели государственной программы</w:t>
            </w:r>
          </w:p>
        </w:tc>
        <w:tc>
          <w:tcPr>
            <w:tcW w:w="7746" w:type="dxa"/>
            <w:tcBorders>
              <w:top w:val="single" w:sz="4" w:space="0" w:color="auto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Позиция исключена с 29 июня 2015 года. - </w:t>
            </w:r>
            <w:hyperlink r:id="rId6" w:history="1">
              <w:r w:rsidRPr="00FF016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Постановление</w:t>
              </w:r>
            </w:hyperlink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Ленинградской области от 29.06.2015 N 241</w:t>
            </w:r>
          </w:p>
        </w:tc>
      </w:tr>
      <w:tr w:rsidR="00FF0167" w:rsidRPr="00FF0167" w:rsidTr="00FF0167"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Задачи государственной </w:t>
            </w:r>
            <w:r w:rsidRPr="00FF01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7746" w:type="dxa"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Оптимизация предоставления государственных услуг и исполнения государственных функций;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переход на предоставление государственных и муниципальных услуг в электронном виде;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создание в Ленинградской области многофункциональных центров предоставления государственных и муниципальных услуг (далее - МФЦ), соответствующих установленным требованиям;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организация предоставления государственных и муниципальных услуг в режиме "одного окна" на базе МФЦ в соответствии с законодательством;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vMerge w:val="restart"/>
            <w:tcBorders>
              <w:top w:val="nil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развитие системы мониторинга качества и доступности государственных и муниципальных услуг;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:rsidR="00FF0167" w:rsidRPr="00FF0167" w:rsidRDefault="00FF0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государственной гражданской службы Ленинградской области;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:rsidR="00FF0167" w:rsidRPr="00FF0167" w:rsidRDefault="00FF0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 результативности профессиональной служебной деятельности государственных гражданских служащих Ленинградской области;</w:t>
            </w:r>
          </w:p>
        </w:tc>
      </w:tr>
      <w:tr w:rsidR="00FF0167" w:rsidRPr="00FF0167" w:rsidTr="00FF0167"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:rsidR="00FF0167" w:rsidRPr="00FF0167" w:rsidRDefault="00FF0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формирование высококвалифицированного кадрового состава государственной гражданской службы, обеспечивающего эффективность государственного управления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Позиция исключена с 29 июня 2015 года. - </w:t>
            </w:r>
            <w:hyperlink r:id="rId7" w:history="1">
              <w:r w:rsidRPr="00FF016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Постановление</w:t>
              </w:r>
            </w:hyperlink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Ленинградской области от 29.06.2015 N 241</w:t>
            </w:r>
          </w:p>
        </w:tc>
      </w:tr>
      <w:tr w:rsidR="00FF0167" w:rsidRPr="00FF0167" w:rsidTr="00FF0167"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7746" w:type="dxa"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реализуется с 2014 по 2017 год в четыре этапа: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первый этап - 2014 год,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второй этап - 2015 год,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третий этап - 2016 год,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четвертый этап - 2017 год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8" w:history="1">
              <w:r w:rsidRPr="00FF016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Постановления</w:t>
              </w:r>
            </w:hyperlink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Ленинградской области от 29.10.2014 N 495)</w:t>
            </w:r>
          </w:p>
        </w:tc>
      </w:tr>
      <w:tr w:rsidR="00FF0167" w:rsidRPr="00FF0167" w:rsidTr="00FF0167"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746" w:type="dxa"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 в 2014-2017 годах составляет 2430660,3 тыс. рублей, в том числе: областной бюджет - 2235852,2 тыс. рублей, федеральный бюджет - 133268,9 тыс. рублей, прочие источники 61539,2 тыс. рублей.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Подпрограмма 1. Развитие государственной гражданской службы Ленинградской области</w:t>
            </w:r>
          </w:p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подпрограммы за счет средств областного бюджета в 2014-2017 годах составляет 141100,0 тыс. рублей, в том числе: 2014 год - 35250,0 тыс. рублей; 2015 год - 35250,0 тыс. рублей; 2016 год - 35250,0 тыс. рублей; 2017 год - 35350,0 тыс. рублей.</w:t>
            </w:r>
            <w:proofErr w:type="gramEnd"/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Подпрограмма 2. Снижение административных барьеров при предоставлении государственных и муниципальных услуг</w:t>
            </w:r>
          </w:p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01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подпрограммы в 2014-2017 годах составляет 2289560,3 тыс. рублей, в том числе: 2014 год - 621308,4 тыс. рублей, из них: областной бюджет - 486311,9 тыс. рублей, федеральный бюджет - 73457,3 тыс. рублей, прочие источники 61539,2 тыс. рублей; 2015 год - 533408,6 тыс. рублей, из них: областной бюджет - 473597,0 тыс. рублей, федеральный бюджет - 59811,6 тыс. рублей;</w:t>
            </w:r>
            <w:proofErr w:type="gramEnd"/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2016 год - 610074,7 тыс. рублей, из них: областной бюджет 610074,7 тыс. рублей; 2017 год - 524768,6 тыс. рублей, из них: областной бюджет - 524768,6 тыс. рублей</w:t>
            </w:r>
            <w:proofErr w:type="gramEnd"/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 ред. </w:t>
            </w:r>
            <w:hyperlink r:id="rId9" w:history="1">
              <w:r w:rsidRPr="00FF016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Постановления</w:t>
              </w:r>
            </w:hyperlink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Ленинградской области от 29.06.2015 N 241)</w:t>
            </w:r>
          </w:p>
        </w:tc>
      </w:tr>
      <w:tr w:rsidR="00FF0167" w:rsidRPr="00FF0167" w:rsidTr="00FF0167"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746" w:type="dxa"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граждан Российской Федерации на территории Ленинградской области качеством предоставления государственных и муниципальных услуг: 2014 год - 65 проц., 2015 год - 70 проц., 2016 год - 75 проц., 2017 год - 80 проц.;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:rsidR="00FF0167" w:rsidRPr="00FF0167" w:rsidRDefault="00FF0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обеспечение гражданам Российской Федерации на территории Ленинградской области доступа к получению государственных и муниципальных услуг по принципу "одного окна" по месту пребывания, в том числе в МФЦ, в расчете к общей численности жителей Ленинградской области: 2014 год - 40 проц., 2015 год - 90 проц., 2016 год - 90 проц., 2017 год - 90 проц.;</w:t>
            </w:r>
            <w:proofErr w:type="gramEnd"/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среднего числа обращений представителей </w:t>
            </w:r>
            <w:proofErr w:type="gramStart"/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бизнес-сообщества</w:t>
            </w:r>
            <w:proofErr w:type="gramEnd"/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 в орган государственной власти (орган местного самоуправления) на территории Ленинградской области для получения одной государственной (муниципальной) услуги, связанной со сферой предпринимательской деятельности: 2014 год - 2 ед., 2015 год - 2 ед., 2016 год - 2 ед., 2017 год - 2 ед.;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2381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6" w:type="dxa"/>
            <w:tcBorders>
              <w:top w:val="nil"/>
              <w:bottom w:val="nil"/>
            </w:tcBorders>
          </w:tcPr>
          <w:p w:rsidR="00FF0167" w:rsidRPr="00FF0167" w:rsidRDefault="00FF0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к времени ожидания в очереди при обращении заявителя в орган государственной власти (орган местного самоуправления) на территории Ленинградской области для получения государственных (муниципальных) услуг: 2014 год - 15 мин., 2015 год - 15 мин., 2016 год - 15 мин., 2017 год - 15 мин.</w:t>
            </w:r>
          </w:p>
        </w:tc>
      </w:tr>
      <w:tr w:rsidR="00FF0167" w:rsidRPr="00FF0167" w:rsidTr="00FF0167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FF0167" w:rsidRPr="00FF0167" w:rsidRDefault="00FF01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0" w:history="1">
              <w:r w:rsidRPr="00FF016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Постановления</w:t>
              </w:r>
            </w:hyperlink>
            <w:r w:rsidRPr="00FF0167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Ленинградской области от 29.10.2014 N 495)</w:t>
            </w:r>
          </w:p>
        </w:tc>
      </w:tr>
    </w:tbl>
    <w:p w:rsidR="00FF0167" w:rsidRDefault="00FF0167">
      <w:pPr>
        <w:pStyle w:val="ConsPlusNormal"/>
      </w:pPr>
      <w:hyperlink r:id="rId11" w:history="1">
        <w:r>
          <w:rPr>
            <w:i/>
            <w:color w:val="0000FF"/>
            <w:sz w:val="24"/>
          </w:rPr>
          <w:br/>
        </w:r>
        <w:bookmarkStart w:id="0" w:name="_GoBack"/>
        <w:bookmarkEnd w:id="0"/>
        <w:r>
          <w:rPr>
            <w:i/>
            <w:color w:val="0000FF"/>
            <w:sz w:val="24"/>
          </w:rPr>
          <w:br/>
        </w:r>
      </w:hyperlink>
    </w:p>
    <w:p w:rsidR="00FF0167" w:rsidRPr="009B1460" w:rsidRDefault="00FF0167" w:rsidP="009B146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65931" w:rsidRPr="009B1460" w:rsidRDefault="00E65931" w:rsidP="009B146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304E4" w:rsidRDefault="00FF0167"/>
    <w:sectPr w:rsidR="008304E4" w:rsidSect="009B146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931"/>
    <w:rsid w:val="00247D95"/>
    <w:rsid w:val="0096000C"/>
    <w:rsid w:val="009B1460"/>
    <w:rsid w:val="00BA7877"/>
    <w:rsid w:val="00C714B4"/>
    <w:rsid w:val="00E65931"/>
    <w:rsid w:val="00FF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593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593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E28038166050B3F8ED37138B1DE5AA0CB386E47A5543059E38D9480F7273C7478CDF8C87E72757x8ME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E28038166050B3F8ED37138B1DE5AA0CB087E6795943059E38D9480F7273C7478CDF8C87E72757x8M5J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E28038166050B3F8ED37138B1DE5AA0CB087E6795943059E38D9480F7273C7478CDF8C87E72757x8M5J" TargetMode="External"/><Relationship Id="rId11" Type="http://schemas.openxmlformats.org/officeDocument/2006/relationships/hyperlink" Target="consultantplus://offline/ref=87E28038166050B3F8ED37138B1DE5AA0CB087E5795443059E38D9480F7273C7478CDF8C87E72757x8MDJ" TargetMode="External"/><Relationship Id="rId5" Type="http://schemas.openxmlformats.org/officeDocument/2006/relationships/hyperlink" Target="consultantplus://offline/ref=87E28038166050B3F8ED37138B1DE5AA0CB087E6795943059E38D9480F7273C7478CDF8C87E72757x8MDJ" TargetMode="External"/><Relationship Id="rId10" Type="http://schemas.openxmlformats.org/officeDocument/2006/relationships/hyperlink" Target="consultantplus://offline/ref=87E28038166050B3F8ED37138B1DE5AA0CB386E47A5543059E38D9480F7273C7478CDF8C87E72754x8M8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E28038166050B3F8ED37138B1DE5AA0CB087E6795943059E38D9480F7273C7478CDF8C87E72754x8M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864</Words>
  <Characters>6368</Characters>
  <Application>Microsoft Office Word</Application>
  <DocSecurity>0</DocSecurity>
  <Lines>205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Молчанова Галина Михайловна</dc:creator>
  <cp:keywords/>
  <dc:description/>
  <cp:lastModifiedBy>Темразян Сабина Арменовна</cp:lastModifiedBy>
  <cp:revision>5</cp:revision>
  <dcterms:created xsi:type="dcterms:W3CDTF">2015-08-26T13:37:00Z</dcterms:created>
  <dcterms:modified xsi:type="dcterms:W3CDTF">2015-10-07T09:13:00Z</dcterms:modified>
</cp:coreProperties>
</file>