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F3B" w:rsidRPr="00C76F3B" w:rsidRDefault="00C76F3B" w:rsidP="00C76F3B">
      <w:pPr>
        <w:pStyle w:val="ConsPlusNormal"/>
        <w:jc w:val="center"/>
        <w:rPr>
          <w:sz w:val="24"/>
          <w:szCs w:val="24"/>
        </w:rPr>
      </w:pPr>
      <w:r w:rsidRPr="00C76F3B">
        <w:rPr>
          <w:sz w:val="24"/>
          <w:szCs w:val="24"/>
        </w:rPr>
        <w:t>ПАСПОРТ</w:t>
      </w:r>
    </w:p>
    <w:p w:rsidR="00C76F3B" w:rsidRPr="00C76F3B" w:rsidRDefault="00C76F3B" w:rsidP="00C76F3B">
      <w:pPr>
        <w:pStyle w:val="ConsPlusNormal"/>
        <w:jc w:val="center"/>
        <w:rPr>
          <w:sz w:val="24"/>
          <w:szCs w:val="24"/>
        </w:rPr>
      </w:pPr>
      <w:r w:rsidRPr="00C76F3B">
        <w:rPr>
          <w:sz w:val="24"/>
          <w:szCs w:val="24"/>
        </w:rPr>
        <w:t>ГОСУДАРСТВЕННОЙ ПРОГРАММЫ ЛЕНИНГРАДСКОЙ ОБЛАСТИ</w:t>
      </w:r>
    </w:p>
    <w:p w:rsidR="00C76F3B" w:rsidRPr="00C76F3B" w:rsidRDefault="00C76F3B" w:rsidP="00C76F3B">
      <w:pPr>
        <w:pStyle w:val="ConsPlusNormal"/>
        <w:jc w:val="center"/>
        <w:rPr>
          <w:sz w:val="24"/>
          <w:szCs w:val="24"/>
        </w:rPr>
      </w:pPr>
      <w:r w:rsidRPr="00C76F3B">
        <w:rPr>
          <w:sz w:val="24"/>
          <w:szCs w:val="24"/>
        </w:rPr>
        <w:t>ОТ 14.11.2013 № 39</w:t>
      </w:r>
      <w:r w:rsidR="005F5DFD" w:rsidRPr="00C76F3B">
        <w:rPr>
          <w:sz w:val="24"/>
          <w:szCs w:val="24"/>
        </w:rPr>
        <w:t>8</w:t>
      </w:r>
      <w:r w:rsidR="005F5DFD">
        <w:rPr>
          <w:sz w:val="24"/>
          <w:szCs w:val="24"/>
        </w:rPr>
        <w:t xml:space="preserve"> </w:t>
      </w:r>
      <w:r w:rsidR="005F5DFD" w:rsidRPr="005F5DFD">
        <w:rPr>
          <w:sz w:val="24"/>
          <w:szCs w:val="24"/>
        </w:rPr>
        <w:t>(РЕД. ОТ 31.07.2015)</w:t>
      </w:r>
    </w:p>
    <w:p w:rsidR="00C76F3B" w:rsidRPr="00C76F3B" w:rsidRDefault="00C76F3B" w:rsidP="00C76F3B">
      <w:pPr>
        <w:pStyle w:val="ConsPlusNormal"/>
        <w:jc w:val="center"/>
        <w:rPr>
          <w:sz w:val="24"/>
          <w:szCs w:val="24"/>
        </w:rPr>
      </w:pPr>
      <w:r w:rsidRPr="00C76F3B">
        <w:rPr>
          <w:sz w:val="24"/>
          <w:szCs w:val="24"/>
        </w:rPr>
        <w:t>"СОВРЕМЕННОЕ ОБРАЗОВАНИЕ ЛЕНИНГРАДСКОЙ ОБЛАСТИ"</w:t>
      </w:r>
    </w:p>
    <w:p w:rsidR="00C76F3B" w:rsidRDefault="00C76F3B">
      <w:pPr>
        <w:pStyle w:val="ConsPlusNormal"/>
        <w:jc w:val="both"/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7830"/>
      </w:tblGrid>
      <w:tr w:rsidR="005F5DFD" w:rsidRPr="005F5DFD" w:rsidTr="005F5DFD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</w:tr>
      <w:tr w:rsidR="005F5DFD" w:rsidRPr="005F5DFD" w:rsidTr="005F5DFD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Не предусмотрены</w:t>
            </w:r>
          </w:p>
        </w:tc>
      </w:tr>
      <w:tr w:rsidR="005F5DFD" w:rsidRPr="005F5DFD" w:rsidTr="005F5DFD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по строительству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по здравоохранению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по культуре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по социальной защите населения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правопорядка и безопасности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 w:rsidP="005F5DFD">
            <w:pPr>
              <w:pStyle w:val="ConsPlusNormal"/>
              <w:ind w:right="-692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по молодежной политике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по физической культуре, спорту и туризму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абзац исключен. - </w:t>
            </w:r>
            <w:hyperlink r:id="rId5" w:history="1">
              <w:r w:rsidRPr="005F5DFD">
                <w:rPr>
                  <w:color w:val="0000FF"/>
                  <w:sz w:val="24"/>
                  <w:szCs w:val="24"/>
                </w:rPr>
                <w:t>Постановление</w:t>
              </w:r>
            </w:hyperlink>
            <w:r w:rsidRPr="005F5DFD">
              <w:rPr>
                <w:sz w:val="24"/>
                <w:szCs w:val="24"/>
              </w:rPr>
              <w:t xml:space="preserve"> Правительства Ленинградской области от 15.09.2014 N 424;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по телекоммуникациям и информатизации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экономического развития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органы местного самоуправления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комитет по труду и занятости населения Ленинградской области;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образовательные и научно-исследовательские организации Ленинградской области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10268" w:type="dxa"/>
            <w:gridSpan w:val="2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(в ред. </w:t>
            </w:r>
            <w:hyperlink r:id="rId6" w:history="1">
              <w:r w:rsidRPr="005F5DFD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F5DFD">
              <w:rPr>
                <w:sz w:val="24"/>
                <w:szCs w:val="24"/>
              </w:rPr>
              <w:t xml:space="preserve"> Правительства Ленинградской области от 15.09.2014 N 424)</w:t>
            </w:r>
          </w:p>
        </w:tc>
      </w:tr>
      <w:tr w:rsidR="005F5DFD" w:rsidRPr="005F5DFD" w:rsidTr="005F5DFD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7" w:history="1">
              <w:r w:rsidRPr="005F5DFD">
                <w:rPr>
                  <w:color w:val="0000FF"/>
                  <w:sz w:val="24"/>
                  <w:szCs w:val="24"/>
                </w:rPr>
                <w:t>Подпрограмма 1</w:t>
              </w:r>
            </w:hyperlink>
            <w:r w:rsidRPr="005F5DFD">
              <w:rPr>
                <w:sz w:val="24"/>
                <w:szCs w:val="24"/>
              </w:rPr>
              <w:t>. "Развитие дошкольного образования детей Ленинградской области";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8" w:history="1">
              <w:r w:rsidRPr="005F5DFD">
                <w:rPr>
                  <w:color w:val="0000FF"/>
                  <w:sz w:val="24"/>
                  <w:szCs w:val="24"/>
                </w:rPr>
                <w:t>Подпрограмма 2</w:t>
              </w:r>
            </w:hyperlink>
            <w:r w:rsidRPr="005F5DFD">
              <w:rPr>
                <w:sz w:val="24"/>
                <w:szCs w:val="24"/>
              </w:rPr>
              <w:t>. "Развитие начального общего, основного общего и среднего общего образования детей в Ленинградской области";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9" w:history="1">
              <w:r w:rsidRPr="005F5DFD">
                <w:rPr>
                  <w:color w:val="0000FF"/>
                  <w:sz w:val="24"/>
                  <w:szCs w:val="24"/>
                </w:rPr>
                <w:t>Подпрограмма 3</w:t>
              </w:r>
            </w:hyperlink>
            <w:r w:rsidRPr="005F5DFD">
              <w:rPr>
                <w:sz w:val="24"/>
                <w:szCs w:val="24"/>
              </w:rPr>
              <w:t>. "Развитие дополнительного образования детей Ленинградской области";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0" w:history="1">
              <w:r w:rsidRPr="005F5DFD">
                <w:rPr>
                  <w:color w:val="0000FF"/>
                  <w:sz w:val="24"/>
                  <w:szCs w:val="24"/>
                </w:rPr>
                <w:t>Подпрограмма 4</w:t>
              </w:r>
            </w:hyperlink>
            <w:r w:rsidRPr="005F5DFD">
              <w:rPr>
                <w:sz w:val="24"/>
                <w:szCs w:val="24"/>
              </w:rPr>
              <w:t>. "Реализация государственных гарантий для детей-сирот и детей, оставшихся без попечения родителей";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1" w:history="1">
              <w:r w:rsidRPr="005F5DFD">
                <w:rPr>
                  <w:color w:val="0000FF"/>
                  <w:sz w:val="24"/>
                  <w:szCs w:val="24"/>
                </w:rPr>
                <w:t>Подпрограмма 5</w:t>
              </w:r>
            </w:hyperlink>
            <w:r w:rsidRPr="005F5DFD">
              <w:rPr>
                <w:sz w:val="24"/>
                <w:szCs w:val="24"/>
              </w:rPr>
              <w:t>. "Развитие кадрового потенциала социальной сферы";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2" w:history="1">
              <w:r w:rsidRPr="005F5DFD">
                <w:rPr>
                  <w:color w:val="0000FF"/>
                  <w:sz w:val="24"/>
                  <w:szCs w:val="24"/>
                </w:rPr>
                <w:t>Подпрограмма 6</w:t>
              </w:r>
            </w:hyperlink>
            <w:r w:rsidRPr="005F5DFD">
              <w:rPr>
                <w:sz w:val="24"/>
                <w:szCs w:val="24"/>
              </w:rPr>
              <w:t>. "Развитие профессионального образования";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3" w:history="1">
              <w:r w:rsidRPr="005F5DFD">
                <w:rPr>
                  <w:color w:val="0000FF"/>
                  <w:sz w:val="24"/>
                  <w:szCs w:val="24"/>
                </w:rPr>
                <w:t>Подпрограмма 7</w:t>
              </w:r>
            </w:hyperlink>
            <w:r w:rsidRPr="005F5DFD">
              <w:rPr>
                <w:sz w:val="24"/>
                <w:szCs w:val="24"/>
              </w:rPr>
              <w:t>. "Развитие системы отдыха, оздоровления, занятости детей, подростков и молодежи, в том числе детей, находящихся в трудной жизненной ситуации";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4" w:history="1">
              <w:r w:rsidRPr="005F5DFD">
                <w:rPr>
                  <w:color w:val="0000FF"/>
                  <w:sz w:val="24"/>
                  <w:szCs w:val="24"/>
                </w:rPr>
                <w:t>Подпрограмма 8</w:t>
              </w:r>
            </w:hyperlink>
            <w:r w:rsidRPr="005F5DFD">
              <w:rPr>
                <w:sz w:val="24"/>
                <w:szCs w:val="24"/>
              </w:rPr>
              <w:t>. "Развитие системы оценки качества образования и информационной прозрачности системы образования";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5" w:history="1">
              <w:r w:rsidRPr="005F5DFD">
                <w:rPr>
                  <w:color w:val="0000FF"/>
                  <w:sz w:val="24"/>
                  <w:szCs w:val="24"/>
                </w:rPr>
                <w:t>Подпрограмма 9</w:t>
              </w:r>
            </w:hyperlink>
            <w:r w:rsidRPr="005F5DFD">
              <w:rPr>
                <w:sz w:val="24"/>
                <w:szCs w:val="24"/>
              </w:rPr>
              <w:t>. "Обеспечение реализации государственной программы "Современное образование Ленинградской области на 2014-2020 годы"</w:t>
            </w:r>
          </w:p>
        </w:tc>
      </w:tr>
      <w:tr w:rsidR="005F5DFD" w:rsidRPr="005F5DFD" w:rsidTr="005F5DFD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Программно-целевые инструменты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Ведомственные целевые программы: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Ведомственная целевая </w:t>
            </w:r>
            <w:hyperlink r:id="rId16" w:history="1">
              <w:r w:rsidRPr="005F5DFD">
                <w:rPr>
                  <w:color w:val="0000FF"/>
                  <w:sz w:val="24"/>
                  <w:szCs w:val="24"/>
                </w:rPr>
                <w:t>программа</w:t>
              </w:r>
            </w:hyperlink>
            <w:r w:rsidRPr="005F5DFD">
              <w:rPr>
                <w:sz w:val="24"/>
                <w:szCs w:val="24"/>
              </w:rPr>
              <w:t xml:space="preserve"> "Создание инновационной образовательной инфраструктуры для работы с одаренными детьми в Ленинградской области на 2012-2014 годы" (приказ комитета общего и профессионального образования Ленинградской области от 21 декабря 2011 года N 120);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7" w:history="1">
              <w:r w:rsidRPr="005F5DFD">
                <w:rPr>
                  <w:color w:val="0000FF"/>
                  <w:sz w:val="24"/>
                  <w:szCs w:val="24"/>
                </w:rPr>
                <w:t>План</w:t>
              </w:r>
            </w:hyperlink>
            <w:r w:rsidRPr="005F5DFD">
              <w:rPr>
                <w:sz w:val="24"/>
                <w:szCs w:val="24"/>
              </w:rPr>
              <w:t xml:space="preserve"> мероприятий ("дорожной карты") "Изменения в отраслях социальной сферы, направленные на повышение эффективности образования и науки в Ленинградской области" (распоряжение Правительства Ленинградской области от 24.04.2013 N 179-р)</w:t>
            </w:r>
          </w:p>
        </w:tc>
      </w:tr>
      <w:tr w:rsidR="005F5DFD" w:rsidRPr="005F5DFD" w:rsidTr="005F5DFD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Цель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Повышение доступности качественного образования, соответствующего требованиям инновационного развития экономики региона и страны в целом, современным требованиям общества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1. Создание в системе дошкольного образования равных возможностей для получения качественного образования в Ленинградской области.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2. Обеспечение доступности качественного общего образования, соответствующего требованиям развития экономики Ленинградской области, современным потребностями общества и каждого гражданина.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3. Обеспечение доступности и качества профессионального образования, соответствующего требованиям рынка труда Ленинградской области.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4. Создание условий для устойчивого развития системы воспитания и дополнительного образования детей, обеспечение ее современного качества, доступности и эффективности, для эффективного оздоровления и полноценного отдыха детей и подростков, эффективной организации их занятости в свободное от учебы время.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5. Формирование устойчивой кадровой политики в сфере образования, способствующей инновационному развитию региональной системы образования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6. Увеличение количества объектов образования, соответствующих требованиям энергоэффективности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10268" w:type="dxa"/>
            <w:gridSpan w:val="2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(п. 6 </w:t>
            </w:r>
            <w:proofErr w:type="gramStart"/>
            <w:r w:rsidRPr="005F5DFD">
              <w:rPr>
                <w:sz w:val="24"/>
                <w:szCs w:val="24"/>
              </w:rPr>
              <w:t>введен</w:t>
            </w:r>
            <w:proofErr w:type="gramEnd"/>
            <w:r w:rsidRPr="005F5DFD">
              <w:rPr>
                <w:sz w:val="24"/>
                <w:szCs w:val="24"/>
              </w:rPr>
              <w:t xml:space="preserve"> </w:t>
            </w:r>
            <w:hyperlink r:id="rId18" w:history="1">
              <w:r w:rsidRPr="005F5DFD">
                <w:rPr>
                  <w:color w:val="0000FF"/>
                  <w:sz w:val="24"/>
                  <w:szCs w:val="24"/>
                </w:rPr>
                <w:t>Постановлением</w:t>
              </w:r>
            </w:hyperlink>
            <w:r w:rsidRPr="005F5DFD">
              <w:rPr>
                <w:sz w:val="24"/>
                <w:szCs w:val="24"/>
              </w:rPr>
              <w:t xml:space="preserve"> Правительства Ленинградской области от 31.07.2015 N 298)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lastRenderedPageBreak/>
              <w:t>Целевые показатели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1. Доля детей дошкольного возраста, получающих образование по программам дошкольного образования (от числа детей дошкольного возраста, нуждающихся в этой услуге).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2. Удельный вес численности детей и молодежи 5-18 лет, получающих образование по программам начального общего, среднего общего, основного общего образования в общеобразовательных организациях (в общей численности детей и молодежи 5-18 лет).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3. Удельный вес численности обучающихся в образовательных организациях общего образования, обучающихся в соответствии с новыми федеральными государственными образовательными стандартами (в общей </w:t>
            </w:r>
            <w:proofErr w:type="gramStart"/>
            <w:r w:rsidRPr="005F5DFD">
              <w:rPr>
                <w:sz w:val="24"/>
                <w:szCs w:val="24"/>
              </w:rPr>
              <w:t>численности</w:t>
            </w:r>
            <w:proofErr w:type="gramEnd"/>
            <w:r w:rsidRPr="005F5DFD">
              <w:rPr>
                <w:sz w:val="24"/>
                <w:szCs w:val="24"/>
              </w:rPr>
              <w:t xml:space="preserve"> обучающихся в организациях общего образования).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4. Доля обучающихся 7-11 классов, принявших участие в муниципальном этапе Всероссийской олимпиады школьников (в общей численности обучающихся 7-11 классов).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5. Доля детей и молодежи в возрасте от 5 до 18 лет, охваченных образовательными программами дополнительного образования детей (в общей численности детей и молодежи 5-18 лет).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6. Доля детей, оставшихся без попечения родителей, в том числе переданных </w:t>
            </w:r>
            <w:proofErr w:type="spellStart"/>
            <w:r w:rsidRPr="005F5DFD">
              <w:rPr>
                <w:sz w:val="24"/>
                <w:szCs w:val="24"/>
              </w:rPr>
              <w:t>неродственникам</w:t>
            </w:r>
            <w:proofErr w:type="spellEnd"/>
            <w:r w:rsidRPr="005F5DFD">
              <w:rPr>
                <w:sz w:val="24"/>
                <w:szCs w:val="24"/>
              </w:rPr>
              <w:t xml:space="preserve"> (в приемные семьи, на усыновление (удочерение), под опеку (попечительство), в семейные детские дома и патронатные семьи), от количества детей, находящихся в государственных (муниципальных) организациях всех типов.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7. Доля педагогов в системе общего образования в возрасте до 30 лет (от общей численности учителей общеобразовательных организаций Ленинградской области).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8. Соотношение средней заработной платы педагогических работников общеобразовательных организаций к средней заработной плате в Ленинградской области.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9. Соотношение средней заработной платы преподавателей образовательных организаций высшего профессионального образования к средней заработной плате в регионе.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10. Удельный вес численности выпускников профессиональных образовательных организаций очной формы обучения, трудоустроившихся в течение одного года после окончания </w:t>
            </w:r>
            <w:proofErr w:type="gramStart"/>
            <w:r w:rsidRPr="005F5DFD">
              <w:rPr>
                <w:sz w:val="24"/>
                <w:szCs w:val="24"/>
              </w:rPr>
              <w:t>обучения по</w:t>
            </w:r>
            <w:proofErr w:type="gramEnd"/>
            <w:r w:rsidRPr="005F5DFD">
              <w:rPr>
                <w:sz w:val="24"/>
                <w:szCs w:val="24"/>
              </w:rPr>
              <w:t xml:space="preserve"> полученной специальности (профессии) (от общей численности выпускников профессиональных образовательных организаций очной формы обучения).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11. Увеличение численности детей от 6 до 17 лет (включительно), зарегистрированных на территории Ленинградской области, охваченных организованными формами оздоровления и отдыха (в общей численности детей 6-17 лет, зарегистрированных на территории Ленинградской области).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12. Отношение среднего балла единого государственного экзамена (в </w:t>
            </w:r>
            <w:r w:rsidRPr="005F5DFD">
              <w:rPr>
                <w:sz w:val="24"/>
                <w:szCs w:val="24"/>
              </w:rPr>
              <w:lastRenderedPageBreak/>
              <w:t>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экзамена, процентов.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13. Доля выпускников государственных (муниципальных) общеобразовательных учреждений, сдавших единый государственный экзамен по русскому языку и математике, в общей численности выпускников государственных (муниципальных) общеобразовательных учреждений.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14. Уровень информированности населения по реализации мероприятий программы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15. Доля объектов образования завершенного строительства с применением </w:t>
            </w:r>
            <w:proofErr w:type="spellStart"/>
            <w:r w:rsidRPr="005F5DFD">
              <w:rPr>
                <w:sz w:val="24"/>
                <w:szCs w:val="24"/>
              </w:rPr>
              <w:t>энергоэффективных</w:t>
            </w:r>
            <w:proofErr w:type="spellEnd"/>
            <w:r w:rsidRPr="005F5DFD">
              <w:rPr>
                <w:sz w:val="24"/>
                <w:szCs w:val="24"/>
              </w:rPr>
              <w:t xml:space="preserve"> технологий и материалов в общем количестве объектов образования завершенного строительства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10268" w:type="dxa"/>
            <w:gridSpan w:val="2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(в ред. </w:t>
            </w:r>
            <w:hyperlink r:id="rId19" w:history="1">
              <w:r w:rsidRPr="005F5DFD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F5DFD">
              <w:rPr>
                <w:sz w:val="24"/>
                <w:szCs w:val="24"/>
              </w:rPr>
              <w:t xml:space="preserve"> Правительства Ленинградской области от 31.07.2015 N 298)</w:t>
            </w:r>
          </w:p>
        </w:tc>
      </w:tr>
      <w:tr w:rsidR="005F5DFD" w:rsidRPr="005F5DFD" w:rsidTr="005F5DFD">
        <w:tc>
          <w:tcPr>
            <w:tcW w:w="24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Программа реализуется в 2014-2020 годах в три этапа: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I этап - 2014-2015 годы;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II этап - 2015-2018 годы;</w:t>
            </w:r>
          </w:p>
        </w:tc>
      </w:tr>
      <w:tr w:rsidR="005F5DFD" w:rsidRPr="005F5DFD" w:rsidTr="005F5DFD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F5DFD" w:rsidRPr="005F5DFD" w:rsidRDefault="005F5DF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III этап - 2019-2020 годы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5F5DFD">
              <w:rPr>
                <w:sz w:val="24"/>
                <w:szCs w:val="24"/>
              </w:rPr>
              <w:t>Общий объем финансового обеспечения реализации Программы составляет 136003009,06 тыс. рублей, из них: средства федерального бюджета - 969921,20 тыс. рублей, средства областного бюджета - 130797578,39 тыс. рублей, средства местных бюджетов - 4235509,47 тыс. рублей, в том числе на реализацию:</w:t>
            </w:r>
            <w:proofErr w:type="gramEnd"/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0" w:history="1">
              <w:r w:rsidRPr="005F5DFD">
                <w:rPr>
                  <w:color w:val="0000FF"/>
                  <w:sz w:val="24"/>
                  <w:szCs w:val="24"/>
                </w:rPr>
                <w:t>подпрограммы 1</w:t>
              </w:r>
            </w:hyperlink>
            <w:r w:rsidRPr="005F5DFD">
              <w:rPr>
                <w:sz w:val="24"/>
                <w:szCs w:val="24"/>
              </w:rPr>
              <w:t>. "Развитие дошкольного образования детей Ленинградской области" - 40670501,80 тыс. рублей,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5F5DFD">
              <w:rPr>
                <w:sz w:val="24"/>
                <w:szCs w:val="24"/>
              </w:rPr>
              <w:t>из них: средства федерального бюджета - 660880,70 тыс. рублей, средства областного бюджета - 36971195,70 тыс. рублей, средства местных бюджетов - 3038425,40 тыс. рублей;</w:t>
            </w:r>
            <w:proofErr w:type="gramEnd"/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1" w:history="1">
              <w:r w:rsidRPr="005F5DFD">
                <w:rPr>
                  <w:color w:val="0000FF"/>
                  <w:sz w:val="24"/>
                  <w:szCs w:val="24"/>
                </w:rPr>
                <w:t>подпрограммы 2</w:t>
              </w:r>
            </w:hyperlink>
            <w:r w:rsidRPr="005F5DFD">
              <w:rPr>
                <w:sz w:val="24"/>
                <w:szCs w:val="24"/>
              </w:rPr>
              <w:t>. "Развитие начального общего, основного общего и среднего общего образования детей Ленинградской области" - 70829175,30 тыс. рублей, из них: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5F5DFD">
              <w:rPr>
                <w:sz w:val="24"/>
                <w:szCs w:val="24"/>
              </w:rPr>
              <w:t>средства федерального бюджета - 30785,30 тыс. рублей, средства областного бюджета - 69821585,63 тыс. рублей, средства местных бюджетов - 976804,37 тыс. рублей;</w:t>
            </w:r>
            <w:proofErr w:type="gramEnd"/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2" w:history="1">
              <w:r w:rsidRPr="005F5DFD">
                <w:rPr>
                  <w:color w:val="0000FF"/>
                  <w:sz w:val="24"/>
                  <w:szCs w:val="24"/>
                </w:rPr>
                <w:t>подпрограммы 3</w:t>
              </w:r>
            </w:hyperlink>
            <w:r w:rsidRPr="005F5DFD">
              <w:rPr>
                <w:sz w:val="24"/>
                <w:szCs w:val="24"/>
              </w:rPr>
              <w:t>. "Развитие дополнительного образования детей Ленинградской области" - 1691639,25 тыс. рублей, из них: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средства областного бюджета - 1609645,45 тыс. рублей, средства местных бюджетов - 81993,80 тыс. рублей;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3" w:history="1">
              <w:r w:rsidRPr="005F5DFD">
                <w:rPr>
                  <w:color w:val="0000FF"/>
                  <w:sz w:val="24"/>
                  <w:szCs w:val="24"/>
                </w:rPr>
                <w:t>подпрограммы 4</w:t>
              </w:r>
            </w:hyperlink>
            <w:r w:rsidRPr="005F5DFD">
              <w:rPr>
                <w:sz w:val="24"/>
                <w:szCs w:val="24"/>
              </w:rPr>
              <w:t>. "Реализация государственных гарантий для детей-сирот и детей, оставшихся без попечения родителей" - 3292307,20 тыс. рублей, из них: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средства областного бюджета - 3284753,00 тысяч рублей;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средства местных бюджетов - 7554,20 тысяч рублей;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4" w:history="1">
              <w:r w:rsidRPr="005F5DFD">
                <w:rPr>
                  <w:color w:val="0000FF"/>
                  <w:sz w:val="24"/>
                  <w:szCs w:val="24"/>
                </w:rPr>
                <w:t>подпрограммы 5</w:t>
              </w:r>
            </w:hyperlink>
            <w:r w:rsidRPr="005F5DFD">
              <w:rPr>
                <w:sz w:val="24"/>
                <w:szCs w:val="24"/>
              </w:rPr>
              <w:t>. "Развитие кадрового потенциала социальной сферы" - 1317010,20 тыс. рублей, из них: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средства федерального бюджета - 16701,00, средства областного бюджета - 1213451,90 тыс. рублей, средства местных бюджетов - 86857,30 тыс. рублей;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5" w:history="1">
              <w:r w:rsidRPr="005F5DFD">
                <w:rPr>
                  <w:color w:val="0000FF"/>
                  <w:sz w:val="24"/>
                  <w:szCs w:val="24"/>
                </w:rPr>
                <w:t>подпрограммы 6</w:t>
              </w:r>
            </w:hyperlink>
            <w:r w:rsidRPr="005F5DFD">
              <w:rPr>
                <w:sz w:val="24"/>
                <w:szCs w:val="24"/>
              </w:rPr>
              <w:t>. "Развитие профессионального образования" - 15623367,12 тыс. рублей, из них: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средства федерального бюджета - 2352,00 тыс. рублей, 15621015,12 тыс. рублей - средства областного бюджета;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6" w:history="1">
              <w:r w:rsidRPr="005F5DFD">
                <w:rPr>
                  <w:color w:val="0000FF"/>
                  <w:sz w:val="24"/>
                  <w:szCs w:val="24"/>
                </w:rPr>
                <w:t>подпрограммы 7</w:t>
              </w:r>
            </w:hyperlink>
            <w:r w:rsidRPr="005F5DFD">
              <w:rPr>
                <w:sz w:val="24"/>
                <w:szCs w:val="24"/>
              </w:rPr>
              <w:t>. "Развитие системы отдыха, оздоровления, занятости детей, подростков и молодежи, в том числе детей, находящихся в трудной жизненной ситуации" - 2347252,19 тыс. рублей, из них: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5F5DFD">
              <w:rPr>
                <w:sz w:val="24"/>
                <w:szCs w:val="24"/>
              </w:rPr>
              <w:t>средства федерального бюджета - 259202,20 тыс. рублей, средства областного бюджета - 2044213,79 тыс. рублей, 43836,20 тыс. рублей - средства местных бюджетов;</w:t>
            </w:r>
            <w:proofErr w:type="gramEnd"/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7" w:history="1">
              <w:r w:rsidRPr="005F5DFD">
                <w:rPr>
                  <w:color w:val="0000FF"/>
                  <w:sz w:val="24"/>
                  <w:szCs w:val="24"/>
                </w:rPr>
                <w:t>подпрограммы 8</w:t>
              </w:r>
            </w:hyperlink>
            <w:r w:rsidRPr="005F5DFD">
              <w:rPr>
                <w:sz w:val="24"/>
                <w:szCs w:val="24"/>
              </w:rPr>
              <w:t>. "Развитие системы оценки качества образования и информационной прозрачности системы образования" - 231756,0 тыс. рублей, из них: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231717,80 тыс. рублей - средства областного бюджета, 38,20 тыс. рублей - средства местных бюджетов;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8" w:history="1">
              <w:r w:rsidRPr="005F5DFD">
                <w:rPr>
                  <w:color w:val="0000FF"/>
                  <w:sz w:val="24"/>
                  <w:szCs w:val="24"/>
                </w:rPr>
                <w:t>подпрограммы 9</w:t>
              </w:r>
            </w:hyperlink>
            <w:r w:rsidRPr="005F5DFD">
              <w:rPr>
                <w:sz w:val="24"/>
                <w:szCs w:val="24"/>
              </w:rPr>
              <w:t>. "Обеспечение реализации государственной программы Ленинградской области "Современное образование Ленинградской области" на 2014-2020 годы и прочие мероприятия в области образования" - 0 рублей.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Объем финансового обеспечения реализации Программы за счет средств областного бюджета составит 130797578,39 тыс. рублей, в том числе по годам: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в 2014 году - 16908236,30 тыс. рублей;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в 2015 году - 18520476,23 тыс. рублей;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в 2016 году - 17389786,50 тыс. рублей;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в 2017 году - 18691154,10 тыс. рублей;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в 2018 году - 18635809,80 тыс. рублей;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в 2019 году - 19738731,83 тыс. рублей;</w:t>
            </w:r>
          </w:p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в 2020 году - 20913383,63 тыс. рублей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10268" w:type="dxa"/>
            <w:gridSpan w:val="2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(в ред. </w:t>
            </w:r>
            <w:hyperlink r:id="rId29" w:history="1">
              <w:r w:rsidRPr="005F5DFD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F5DFD">
              <w:rPr>
                <w:sz w:val="24"/>
                <w:szCs w:val="24"/>
              </w:rPr>
              <w:t xml:space="preserve"> Правительства Ленинградской области от 31.07.2015 N 298)</w:t>
            </w:r>
          </w:p>
        </w:tc>
      </w:tr>
      <w:tr w:rsidR="005F5DFD" w:rsidRPr="005F5DFD" w:rsidTr="005F5DFD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1. Не менее 85% детей дошкольного возраста будут охвачены услугами дошкольного образования.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5F5DFD" w:rsidRPr="005F5DFD" w:rsidRDefault="005F5DF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2. Количество детей и молодежи 5-18 лет, получающих образование по программам начального общего, среднего общего, основного общего образования в общеобразовательных организациях, достигнет 100%.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3. К 2020 году будет решена задача обеспечения во всех школах удовлетворительного уровня базовой инфраструктуры в соответствии с ФГОС, которая включает основные виды благоустройства, свободный высокоскоростной доступ к современным образовательным ресурсам и сервисам сети Интернет, спортивные сооружения.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4. Не менее 8,8% обучающихся 7-11 классов будут привлечены к участию в муниципальном этапе Всероссийской олимпиады.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5. Не менее 81% детей 5-18 лет будут охвачены программами дополнительного образования.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6. Будет решена проблема устройства детей, оставшихся без попечения родителей, в приемные семьи, на усыновление (удочерение), под опеку (попечительство), в семейные детские дома и патронатные семьи.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7. Численности педагогов в системе общего образования в возрасте до 30 лет возрастет не менее чем 28,7%.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8. Уровень средней заработной платы педагогических работников общеобразовательных организаций достигнет уровня средней заработной платы в Ленинградской области.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9. Уровень средней заработной платы преподавателей образовательных организаций высшего профессионального образования увеличится по отношению к уровню средней заработной платы в регионе в 2 раза.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10. Численность выпускников профессиональных образовательных организаций очной формы обучения, трудоустроившихся в течение одного года после окончания </w:t>
            </w:r>
            <w:proofErr w:type="gramStart"/>
            <w:r w:rsidRPr="005F5DFD">
              <w:rPr>
                <w:sz w:val="24"/>
                <w:szCs w:val="24"/>
              </w:rPr>
              <w:t>обучения по</w:t>
            </w:r>
            <w:proofErr w:type="gramEnd"/>
            <w:r w:rsidRPr="005F5DFD">
              <w:rPr>
                <w:sz w:val="24"/>
                <w:szCs w:val="24"/>
              </w:rPr>
              <w:t xml:space="preserve"> полученной специальности (профессии), составит не менее 60%.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11. Численность детей от 6 до 17 лет (включительно), зарегистрированных на территории Ленинградской области, охваченных организованными формами оздоровления и отдыха, увеличится до 86,3%.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12. Сократится разрыв показателя среднего балла ЕГЭ (в расчете на 1 предмет) в 10% школ с лучшими результатами ЕГЭ к среднему баллу ЕГЭ (в расчете на один предмет) в 10% с худшими результатами ЕГЭ до 1,7 единицы.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13. Численность выпускников государственных (муниципальных) общеобразовательных учреждений, сдавших единый государственный экзамен по русскому языку и математике, увеличится до 99,8%.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>14. Будет обеспечена открытость системы образования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15. Увеличение доли объектов образования завершенного строительства с применением </w:t>
            </w:r>
            <w:proofErr w:type="spellStart"/>
            <w:r w:rsidRPr="005F5DFD">
              <w:rPr>
                <w:sz w:val="24"/>
                <w:szCs w:val="24"/>
              </w:rPr>
              <w:t>энергоэффективных</w:t>
            </w:r>
            <w:proofErr w:type="spellEnd"/>
            <w:r w:rsidRPr="005F5DFD">
              <w:rPr>
                <w:sz w:val="24"/>
                <w:szCs w:val="24"/>
              </w:rPr>
              <w:t xml:space="preserve"> технологий и материалов в общем количестве объектов образования завершенного строительства до 100%</w:t>
            </w:r>
          </w:p>
        </w:tc>
      </w:tr>
      <w:tr w:rsidR="005F5DFD" w:rsidRPr="005F5DFD" w:rsidTr="005F5DFD">
        <w:tblPrEx>
          <w:tblBorders>
            <w:insideH w:val="none" w:sz="0" w:space="0" w:color="auto"/>
          </w:tblBorders>
        </w:tblPrEx>
        <w:tc>
          <w:tcPr>
            <w:tcW w:w="10268" w:type="dxa"/>
            <w:gridSpan w:val="2"/>
            <w:tcBorders>
              <w:top w:val="nil"/>
              <w:bottom w:val="single" w:sz="4" w:space="0" w:color="auto"/>
            </w:tcBorders>
          </w:tcPr>
          <w:p w:rsidR="005F5DFD" w:rsidRPr="005F5DFD" w:rsidRDefault="005F5DFD">
            <w:pPr>
              <w:pStyle w:val="ConsPlusNormal"/>
              <w:jc w:val="both"/>
              <w:rPr>
                <w:sz w:val="24"/>
                <w:szCs w:val="24"/>
              </w:rPr>
            </w:pPr>
            <w:r w:rsidRPr="005F5DFD">
              <w:rPr>
                <w:sz w:val="24"/>
                <w:szCs w:val="24"/>
              </w:rPr>
              <w:t xml:space="preserve">(в ред. </w:t>
            </w:r>
            <w:hyperlink r:id="rId30" w:history="1">
              <w:r w:rsidRPr="005F5DFD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F5DFD">
              <w:rPr>
                <w:sz w:val="24"/>
                <w:szCs w:val="24"/>
              </w:rPr>
              <w:t xml:space="preserve"> Правительства Ленинградской области от 31.07.2015 N 298)</w:t>
            </w:r>
          </w:p>
        </w:tc>
      </w:tr>
    </w:tbl>
    <w:p w:rsidR="00C76F3B" w:rsidRDefault="005F5DFD">
      <w:pPr>
        <w:pStyle w:val="ConsPlusNormal"/>
      </w:pPr>
      <w:hyperlink r:id="rId31" w:history="1">
        <w:r w:rsidR="00C76F3B">
          <w:rPr>
            <w:i/>
            <w:color w:val="0000FF"/>
          </w:rPr>
          <w:br/>
        </w:r>
        <w:r w:rsidR="00C76F3B">
          <w:rPr>
            <w:i/>
            <w:color w:val="0000FF"/>
          </w:rPr>
          <w:br/>
        </w:r>
      </w:hyperlink>
    </w:p>
    <w:p w:rsidR="002332BA" w:rsidRDefault="002332BA">
      <w:bookmarkStart w:id="0" w:name="_GoBack"/>
      <w:bookmarkEnd w:id="0"/>
    </w:p>
    <w:sectPr w:rsidR="002332BA" w:rsidSect="00C76F3B"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F3B"/>
    <w:rsid w:val="002332BA"/>
    <w:rsid w:val="00353A9D"/>
    <w:rsid w:val="005F5DFD"/>
    <w:rsid w:val="00C76F3B"/>
    <w:rsid w:val="00F8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F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C76F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F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C76F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4E969CE40F3E7ECC5A71575777A153D5CFF2A96CBC65261604BFD18D6E49FD0148A5B3C8C65431X745I" TargetMode="External"/><Relationship Id="rId13" Type="http://schemas.openxmlformats.org/officeDocument/2006/relationships/hyperlink" Target="consultantplus://offline/ref=1A4E969CE40F3E7ECC5A71575777A153D5CFF2A96CBC65261604BFD18D6E49FD0148A5B3C8C75A35X74EI" TargetMode="External"/><Relationship Id="rId18" Type="http://schemas.openxmlformats.org/officeDocument/2006/relationships/hyperlink" Target="consultantplus://offline/ref=1A4E969CE40F3E7ECC5A71575777A153D5CFF5A96BBE65261604BFD18D6E49FD0148A5B3C8C65D37X74FI" TargetMode="External"/><Relationship Id="rId26" Type="http://schemas.openxmlformats.org/officeDocument/2006/relationships/hyperlink" Target="consultantplus://offline/ref=1A4E969CE40F3E7ECC5A71575777A153D5CFF2A96CBC65261604BFD18D6E49FD0148A5B3C8C75A35X74E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A4E969CE40F3E7ECC5A71575777A153D5CFF2A96CBC65261604BFD18D6E49FD0148A5B3C8C65431X745I" TargetMode="External"/><Relationship Id="rId7" Type="http://schemas.openxmlformats.org/officeDocument/2006/relationships/hyperlink" Target="consultantplus://offline/ref=1A4E969CE40F3E7ECC5A71575777A153D5CFF2A96CBC65261604BFD18D6E49FD0148A5B3C8C65A32X740I" TargetMode="External"/><Relationship Id="rId12" Type="http://schemas.openxmlformats.org/officeDocument/2006/relationships/hyperlink" Target="consultantplus://offline/ref=1A4E969CE40F3E7ECC5A71575777A153D5CFF2A96CBC65261604BFD18D6E49FD0148A5B3C8C75837X743I" TargetMode="External"/><Relationship Id="rId17" Type="http://schemas.openxmlformats.org/officeDocument/2006/relationships/hyperlink" Target="consultantplus://offline/ref=1A4E969CE40F3E7ECC5A71575777A153D5CCF7A068BD65261604BFD18D6E49FD0148A5B3C8C65D35X747I" TargetMode="External"/><Relationship Id="rId25" Type="http://schemas.openxmlformats.org/officeDocument/2006/relationships/hyperlink" Target="consultantplus://offline/ref=1A4E969CE40F3E7ECC5A71575777A153D5CFF2A96CBC65261604BFD18D6E49FD0148A5B3C8C75837X743I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A4E969CE40F3E7ECC5A71575777A153D5C8FFAF6BB165261604BFD18D6E49FD0148A5B3C8C65D35X744I" TargetMode="External"/><Relationship Id="rId20" Type="http://schemas.openxmlformats.org/officeDocument/2006/relationships/hyperlink" Target="consultantplus://offline/ref=1A4E969CE40F3E7ECC5A71575777A153D5CFF2A96CBC65261604BFD18D6E49FD0148A5B3C8C65A32X740I" TargetMode="External"/><Relationship Id="rId29" Type="http://schemas.openxmlformats.org/officeDocument/2006/relationships/hyperlink" Target="consultantplus://offline/ref=1A4E969CE40F3E7ECC5A71575777A153D5CFF5A96BBE65261604BFD18D6E49FD0148A5B3C8C65D35X746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A4E969CE40F3E7ECC5A71575777A153D5CCF7AC64B965261604BFD18D6E49FD0148A5B3C8C65D35X747I" TargetMode="External"/><Relationship Id="rId11" Type="http://schemas.openxmlformats.org/officeDocument/2006/relationships/hyperlink" Target="consultantplus://offline/ref=1A4E969CE40F3E7ECC5A71575777A153D5CFF2A96CBC65261604BFD18D6E49FD0148A5B3C8C75E31X740I" TargetMode="External"/><Relationship Id="rId24" Type="http://schemas.openxmlformats.org/officeDocument/2006/relationships/hyperlink" Target="consultantplus://offline/ref=1A4E969CE40F3E7ECC5A71575777A153D5CFF2A96CBC65261604BFD18D6E49FD0148A5B3C8C75E31X740I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1A4E969CE40F3E7ECC5A71575777A153D5CCF7AC64B965261604BFD18D6E49FD0148A5B3C8C65D35X747I" TargetMode="External"/><Relationship Id="rId15" Type="http://schemas.openxmlformats.org/officeDocument/2006/relationships/hyperlink" Target="consultantplus://offline/ref=1A4E969CE40F3E7ECC5A71575777A153D5CFF2A96CBC65261604BFD18D6E49FD0148A5B3C8C45D3CX74EI" TargetMode="External"/><Relationship Id="rId23" Type="http://schemas.openxmlformats.org/officeDocument/2006/relationships/hyperlink" Target="consultantplus://offline/ref=1A4E969CE40F3E7ECC5A71575777A153D5CFF2A96CBC65261604BFD18D6E49FD0148A5B3C8C75F32X746I" TargetMode="External"/><Relationship Id="rId28" Type="http://schemas.openxmlformats.org/officeDocument/2006/relationships/hyperlink" Target="consultantplus://offline/ref=1A4E969CE40F3E7ECC5A71575777A153D5CFF2A96CBC65261604BFD18D6E49FD0148A5B3C8C45D3CX74EI" TargetMode="External"/><Relationship Id="rId10" Type="http://schemas.openxmlformats.org/officeDocument/2006/relationships/hyperlink" Target="consultantplus://offline/ref=1A4E969CE40F3E7ECC5A71575777A153D5CFF2A96CBC65261604BFD18D6E49FD0148A5B3C8C75F32X746I" TargetMode="External"/><Relationship Id="rId19" Type="http://schemas.openxmlformats.org/officeDocument/2006/relationships/hyperlink" Target="consultantplus://offline/ref=1A4E969CE40F3E7ECC5A71575777A153D5CFF5A96BBE65261604BFD18D6E49FD0148A5B3C8C65D30X747I" TargetMode="External"/><Relationship Id="rId31" Type="http://schemas.openxmlformats.org/officeDocument/2006/relationships/hyperlink" Target="consultantplus://offline/ref=8D2BA12E4656BE7EF99E8F24FE1573C281FCC21918A166A440463C3EA9EF141033DC04A84767C9B8H11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4E969CE40F3E7ECC5A71575777A153D5CFF2A96CBC65261604BFD18D6E49FD0148A5B3C8C75C37X740I" TargetMode="External"/><Relationship Id="rId14" Type="http://schemas.openxmlformats.org/officeDocument/2006/relationships/hyperlink" Target="consultantplus://offline/ref=1A4E969CE40F3E7ECC5A71575777A153D5CFF2A96CBC65261604BFD18D6E49FD0148A5B3C8C75533X74EI" TargetMode="External"/><Relationship Id="rId22" Type="http://schemas.openxmlformats.org/officeDocument/2006/relationships/hyperlink" Target="consultantplus://offline/ref=1A4E969CE40F3E7ECC5A71575777A153D5CFF2A96CBC65261604BFD18D6E49FD0148A5B3C8C75C37X740I" TargetMode="External"/><Relationship Id="rId27" Type="http://schemas.openxmlformats.org/officeDocument/2006/relationships/hyperlink" Target="consultantplus://offline/ref=1A4E969CE40F3E7ECC5A71575777A153D5CFF2A96CBC65261604BFD18D6E49FD0148A5B3C8C75533X74EI" TargetMode="External"/><Relationship Id="rId30" Type="http://schemas.openxmlformats.org/officeDocument/2006/relationships/hyperlink" Target="consultantplus://offline/ref=1A4E969CE40F3E7ECC5A71575777A153D5CFF5A96BBE65261604BFD18D6E49FD0148A5B3C8C65D30X74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2536</Words>
  <Characters>14457</Characters>
  <Application>Microsoft Office Word</Application>
  <DocSecurity>0</DocSecurity>
  <Lines>120</Lines>
  <Paragraphs>33</Paragraphs>
  <ScaleCrop>false</ScaleCrop>
  <Company/>
  <LinksUpToDate>false</LinksUpToDate>
  <CharactersWithSpaces>16960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Темразян Сабина Арменовна</dc:creator>
  <cp:lastModifiedBy>Темразян Сабина Арменовна</cp:lastModifiedBy>
  <cp:revision>2</cp:revision>
  <dcterms:created xsi:type="dcterms:W3CDTF">2015-09-07T07:53:00Z</dcterms:created>
  <dcterms:modified xsi:type="dcterms:W3CDTF">2015-10-07T08:57:00Z</dcterms:modified>
</cp:coreProperties>
</file>