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00D" w:rsidRPr="007F300D" w:rsidRDefault="007F300D" w:rsidP="007F300D">
      <w:pPr>
        <w:pStyle w:val="ConsPlusNormal"/>
        <w:jc w:val="center"/>
        <w:rPr>
          <w:sz w:val="24"/>
          <w:szCs w:val="24"/>
        </w:rPr>
      </w:pPr>
      <w:r w:rsidRPr="007F300D">
        <w:rPr>
          <w:sz w:val="24"/>
          <w:szCs w:val="24"/>
        </w:rPr>
        <w:t>ПАСПОРТ</w:t>
      </w:r>
    </w:p>
    <w:p w:rsidR="007F300D" w:rsidRPr="007F300D" w:rsidRDefault="007F300D" w:rsidP="007F300D">
      <w:pPr>
        <w:pStyle w:val="ConsPlusNormal"/>
        <w:jc w:val="center"/>
        <w:rPr>
          <w:sz w:val="24"/>
          <w:szCs w:val="24"/>
        </w:rPr>
      </w:pPr>
      <w:r w:rsidRPr="007F300D">
        <w:rPr>
          <w:sz w:val="24"/>
          <w:szCs w:val="24"/>
        </w:rPr>
        <w:t>ГОСУДАРСТВЕННОЙ ПРОГРАММЫ ЛЕНИНГРАДСКОЙ ОБЛАСТИ</w:t>
      </w:r>
    </w:p>
    <w:p w:rsidR="007F300D" w:rsidRPr="007F300D" w:rsidRDefault="007F300D" w:rsidP="007F300D">
      <w:pPr>
        <w:pStyle w:val="ConsPlusNormal"/>
        <w:jc w:val="center"/>
        <w:rPr>
          <w:sz w:val="24"/>
          <w:szCs w:val="24"/>
        </w:rPr>
      </w:pPr>
      <w:r w:rsidRPr="007F300D">
        <w:rPr>
          <w:sz w:val="24"/>
          <w:szCs w:val="24"/>
        </w:rPr>
        <w:t>ОТ 14.11.</w:t>
      </w:r>
      <w:r w:rsidR="00B64DE2" w:rsidRPr="007F300D">
        <w:rPr>
          <w:sz w:val="24"/>
          <w:szCs w:val="24"/>
        </w:rPr>
        <w:t xml:space="preserve">2013 </w:t>
      </w:r>
      <w:r w:rsidR="00B64DE2">
        <w:rPr>
          <w:sz w:val="24"/>
          <w:szCs w:val="24"/>
        </w:rPr>
        <w:t>№</w:t>
      </w:r>
      <w:r w:rsidR="00B64DE2" w:rsidRPr="007F300D">
        <w:rPr>
          <w:sz w:val="24"/>
          <w:szCs w:val="24"/>
        </w:rPr>
        <w:t xml:space="preserve"> 407</w:t>
      </w:r>
      <w:r w:rsidR="00B64DE2">
        <w:rPr>
          <w:sz w:val="24"/>
          <w:szCs w:val="24"/>
        </w:rPr>
        <w:t xml:space="preserve"> </w:t>
      </w:r>
      <w:r w:rsidR="00B64DE2" w:rsidRPr="00B64DE2">
        <w:rPr>
          <w:sz w:val="24"/>
          <w:szCs w:val="24"/>
        </w:rPr>
        <w:t>(РЕД. ОТ 20.04.2015)</w:t>
      </w:r>
    </w:p>
    <w:p w:rsidR="007F300D" w:rsidRDefault="007F300D" w:rsidP="007F300D">
      <w:pPr>
        <w:pStyle w:val="ConsPlusNormal"/>
        <w:jc w:val="center"/>
        <w:rPr>
          <w:sz w:val="24"/>
          <w:szCs w:val="24"/>
        </w:rPr>
      </w:pPr>
      <w:r w:rsidRPr="007F300D">
        <w:rPr>
          <w:sz w:val="24"/>
          <w:szCs w:val="24"/>
        </w:rPr>
        <w:t xml:space="preserve">"ОБЕСПЕЧЕНИЕ КАЧЕСТВЕННЫМ ЖИЛЬЕМ ГРАЖДАН </w:t>
      </w:r>
    </w:p>
    <w:p w:rsidR="007F300D" w:rsidRPr="007F300D" w:rsidRDefault="007F300D" w:rsidP="007F300D">
      <w:pPr>
        <w:pStyle w:val="ConsPlusNormal"/>
        <w:jc w:val="center"/>
        <w:rPr>
          <w:sz w:val="24"/>
          <w:szCs w:val="24"/>
        </w:rPr>
      </w:pPr>
      <w:r w:rsidRPr="007F300D">
        <w:rPr>
          <w:sz w:val="24"/>
          <w:szCs w:val="24"/>
        </w:rPr>
        <w:t>НА ТЕРРИТОРИИ</w:t>
      </w:r>
      <w:r>
        <w:rPr>
          <w:sz w:val="24"/>
          <w:szCs w:val="24"/>
        </w:rPr>
        <w:t xml:space="preserve"> </w:t>
      </w:r>
      <w:r w:rsidRPr="007F300D">
        <w:rPr>
          <w:sz w:val="24"/>
          <w:szCs w:val="24"/>
        </w:rPr>
        <w:t>ЛЕНИНГРАДСКОЙ ОБЛАСТИ"</w:t>
      </w:r>
    </w:p>
    <w:p w:rsidR="007F300D" w:rsidRDefault="007F300D">
      <w:pPr>
        <w:pStyle w:val="ConsPlusNormal"/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7689"/>
      </w:tblGrid>
      <w:tr w:rsidR="00B64DE2" w:rsidRPr="00B64DE2" w:rsidTr="00B64DE2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7689" w:type="dxa"/>
            <w:tcBorders>
              <w:top w:val="single" w:sz="4" w:space="0" w:color="auto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Государственная программа Ленинградской области "Обеспечение качественным жильем граждан на территории Ленинградской области" (далее - Государственная программа)</w:t>
            </w:r>
          </w:p>
        </w:tc>
      </w:tr>
      <w:tr w:rsidR="00B64DE2" w:rsidRPr="00B64DE2" w:rsidTr="00B64DE2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Комитет по строительству Ленинградской области</w:t>
            </w:r>
          </w:p>
        </w:tc>
      </w:tr>
      <w:tr w:rsidR="00B64DE2" w:rsidRPr="00B64DE2" w:rsidTr="00B64DE2">
        <w:tc>
          <w:tcPr>
            <w:tcW w:w="24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Комитет по жилищно-коммунальному хозяйству и транспорту Ленинградской области,</w:t>
            </w:r>
          </w:p>
        </w:tc>
      </w:tr>
      <w:tr w:rsidR="00B64DE2" w:rsidRPr="00B64DE2" w:rsidTr="00B64DE2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комитет общего и профессионального образования Ленинградской области</w:t>
            </w:r>
          </w:p>
        </w:tc>
      </w:tr>
      <w:tr w:rsidR="00B64DE2" w:rsidRPr="00B64DE2" w:rsidTr="00B64DE2">
        <w:tc>
          <w:tcPr>
            <w:tcW w:w="24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Ленинградский областной комитет по управлению государственным имуществом,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администрации муниципальных образований Ленинградской области,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государственная корпорация - Фонд содействия реформированию жилищно-коммунального хозяйства,</w:t>
            </w:r>
          </w:p>
        </w:tc>
      </w:tr>
      <w:tr w:rsidR="00B64DE2" w:rsidRPr="00B64DE2" w:rsidTr="00B64DE2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граждане Российской Федерации, проживающие в Ленинградской области, нуждающиеся в улучшении жилищных условий</w:t>
            </w:r>
          </w:p>
        </w:tc>
      </w:tr>
      <w:tr w:rsidR="00B64DE2" w:rsidRPr="00B64DE2" w:rsidTr="00B64DE2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Программно-целевые инструменты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Не используются</w:t>
            </w:r>
          </w:p>
        </w:tc>
      </w:tr>
      <w:tr w:rsidR="00B64DE2" w:rsidRPr="00B64DE2" w:rsidTr="00B64DE2"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hyperlink r:id="rId5" w:history="1">
              <w:r w:rsidRPr="00B64DE2">
                <w:rPr>
                  <w:color w:val="0000FF"/>
                  <w:sz w:val="24"/>
                  <w:szCs w:val="24"/>
                </w:rPr>
                <w:t>Подпрограмма 1</w:t>
              </w:r>
            </w:hyperlink>
            <w:r w:rsidRPr="00B64DE2">
              <w:rPr>
                <w:sz w:val="24"/>
                <w:szCs w:val="24"/>
              </w:rPr>
              <w:t xml:space="preserve"> "Жилье для молодежи".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hyperlink r:id="rId6" w:history="1">
              <w:r w:rsidRPr="00B64DE2">
                <w:rPr>
                  <w:color w:val="0000FF"/>
                  <w:sz w:val="24"/>
                  <w:szCs w:val="24"/>
                </w:rPr>
                <w:t>Подпрограмма 2</w:t>
              </w:r>
            </w:hyperlink>
            <w:r w:rsidRPr="00B64DE2">
              <w:rPr>
                <w:sz w:val="24"/>
                <w:szCs w:val="24"/>
              </w:rPr>
              <w:t xml:space="preserve"> "Поддержка граждан, нуждающихся в улучшении жилищных условий, на основе принципов ипотечного кредитования в Ленинградской области".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hyperlink r:id="rId7" w:history="1">
              <w:r w:rsidRPr="00B64DE2">
                <w:rPr>
                  <w:color w:val="0000FF"/>
                  <w:sz w:val="24"/>
                  <w:szCs w:val="24"/>
                </w:rPr>
                <w:t>Подпрограмма 3</w:t>
              </w:r>
            </w:hyperlink>
            <w:r w:rsidRPr="00B64DE2">
              <w:rPr>
                <w:sz w:val="24"/>
                <w:szCs w:val="24"/>
              </w:rPr>
              <w:t xml:space="preserve"> "Переселение граждан из аварийного жилищного фонда на территории Ленинградской области".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hyperlink r:id="rId8" w:history="1">
              <w:r w:rsidRPr="00B64DE2">
                <w:rPr>
                  <w:color w:val="0000FF"/>
                  <w:sz w:val="24"/>
                  <w:szCs w:val="24"/>
                </w:rPr>
                <w:t>Подпрограмма 4</w:t>
              </w:r>
            </w:hyperlink>
            <w:r w:rsidRPr="00B64DE2">
              <w:rPr>
                <w:sz w:val="24"/>
                <w:szCs w:val="24"/>
              </w:rPr>
              <w:t xml:space="preserve"> "Обеспечение жильем, оказание содействия для приобретения жилья отдельными категориями граждан, установленными федеральным и областным законодательством".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hyperlink r:id="rId9" w:history="1">
              <w:r w:rsidRPr="00B64DE2">
                <w:rPr>
                  <w:color w:val="0000FF"/>
                  <w:sz w:val="24"/>
                  <w:szCs w:val="24"/>
                </w:rPr>
                <w:t>Подпрограмма 5</w:t>
              </w:r>
            </w:hyperlink>
            <w:r w:rsidRPr="00B64DE2">
              <w:rPr>
                <w:sz w:val="24"/>
                <w:szCs w:val="24"/>
              </w:rPr>
              <w:t xml:space="preserve"> "Обеспечение жилыми помещениями специализированного жилищного фонда по договорам найма специализированных жилых помещений детей-сирот, детей, оставшихся без попечения родителей, лиц из числа детей-сирот и детей, оставшихся </w:t>
            </w:r>
            <w:r w:rsidRPr="00B64DE2">
              <w:rPr>
                <w:sz w:val="24"/>
                <w:szCs w:val="24"/>
              </w:rPr>
              <w:lastRenderedPageBreak/>
              <w:t>без попечения родителей".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hyperlink r:id="rId10" w:history="1">
              <w:r w:rsidRPr="00B64DE2">
                <w:rPr>
                  <w:color w:val="0000FF"/>
                  <w:sz w:val="24"/>
                  <w:szCs w:val="24"/>
                </w:rPr>
                <w:t>Подпрограмма 6</w:t>
              </w:r>
            </w:hyperlink>
            <w:r w:rsidRPr="00B64DE2">
              <w:rPr>
                <w:sz w:val="24"/>
                <w:szCs w:val="24"/>
              </w:rPr>
              <w:t xml:space="preserve"> "Оказание поддержки гражданам, пострадавшим в результате пожара муниципального жилищного фонда".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hyperlink r:id="rId11" w:history="1">
              <w:r w:rsidRPr="00B64DE2">
                <w:rPr>
                  <w:color w:val="0000FF"/>
                  <w:sz w:val="24"/>
                  <w:szCs w:val="24"/>
                </w:rPr>
                <w:t>Подпрограмма 7</w:t>
              </w:r>
            </w:hyperlink>
            <w:r w:rsidRPr="00B64DE2">
              <w:rPr>
                <w:sz w:val="24"/>
                <w:szCs w:val="24"/>
              </w:rPr>
              <w:t xml:space="preserve"> "Развитие инженерной, транспортной и социальной инфраструктуры в районах массовой жилой застройки".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 w:val="restart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hyperlink r:id="rId12" w:history="1">
              <w:r w:rsidRPr="00B64DE2">
                <w:rPr>
                  <w:color w:val="0000FF"/>
                  <w:sz w:val="24"/>
                  <w:szCs w:val="24"/>
                </w:rPr>
                <w:t>Подпрограмма 8</w:t>
              </w:r>
            </w:hyperlink>
            <w:r w:rsidRPr="00B64DE2">
              <w:rPr>
                <w:sz w:val="24"/>
                <w:szCs w:val="24"/>
              </w:rPr>
              <w:t xml:space="preserve"> "Обеспечение мероприятий по капитальному ремонту многоквартирных домов".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hyperlink r:id="rId13" w:history="1">
              <w:r w:rsidRPr="00B64DE2">
                <w:rPr>
                  <w:color w:val="0000FF"/>
                  <w:sz w:val="24"/>
                  <w:szCs w:val="24"/>
                </w:rPr>
                <w:t>Подпрограмма 9</w:t>
              </w:r>
            </w:hyperlink>
            <w:r w:rsidRPr="00B64DE2">
              <w:rPr>
                <w:sz w:val="24"/>
                <w:szCs w:val="24"/>
              </w:rPr>
              <w:t xml:space="preserve"> "Содействие формированию рынка доступного арендного жилья и развитие некоммерческого жилищного фонда для граждан, имеющих невысокий уровень дохода".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hyperlink r:id="rId14" w:history="1">
              <w:r w:rsidRPr="00B64DE2">
                <w:rPr>
                  <w:color w:val="0000FF"/>
                  <w:sz w:val="24"/>
                  <w:szCs w:val="24"/>
                </w:rPr>
                <w:t>Подпрограмма 10</w:t>
              </w:r>
            </w:hyperlink>
            <w:r w:rsidRPr="00B64DE2">
              <w:rPr>
                <w:sz w:val="24"/>
                <w:szCs w:val="24"/>
              </w:rPr>
              <w:t xml:space="preserve"> "Содействие развитию жилищного строительства экономического класса"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hyperlink r:id="rId15" w:history="1">
              <w:r w:rsidRPr="00B64DE2">
                <w:rPr>
                  <w:color w:val="0000FF"/>
                  <w:sz w:val="24"/>
                  <w:szCs w:val="24"/>
                </w:rPr>
                <w:t>Подпрограмма 11</w:t>
              </w:r>
            </w:hyperlink>
            <w:r w:rsidRPr="00B64DE2">
              <w:rPr>
                <w:sz w:val="24"/>
                <w:szCs w:val="24"/>
              </w:rPr>
              <w:t xml:space="preserve"> "Обеспечение мероприятий по капитальному ремонту индивидуальных жилых домов отдельных категорий граждан"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(в ред. Постановлений Правительства Ленинградской области от 27.10.2014 </w:t>
            </w:r>
            <w:hyperlink r:id="rId16" w:history="1">
              <w:r w:rsidRPr="00B64DE2">
                <w:rPr>
                  <w:color w:val="0000FF"/>
                  <w:sz w:val="24"/>
                  <w:szCs w:val="24"/>
                </w:rPr>
                <w:t>N 492</w:t>
              </w:r>
            </w:hyperlink>
            <w:r w:rsidRPr="00B64DE2">
              <w:rPr>
                <w:sz w:val="24"/>
                <w:szCs w:val="24"/>
              </w:rPr>
              <w:t xml:space="preserve">, от 20.04.2015 </w:t>
            </w:r>
            <w:hyperlink r:id="rId17" w:history="1">
              <w:r w:rsidRPr="00B64DE2">
                <w:rPr>
                  <w:color w:val="0000FF"/>
                  <w:sz w:val="24"/>
                  <w:szCs w:val="24"/>
                </w:rPr>
                <w:t>N 116</w:t>
              </w:r>
            </w:hyperlink>
            <w:r w:rsidRPr="00B64DE2">
              <w:rPr>
                <w:sz w:val="24"/>
                <w:szCs w:val="24"/>
              </w:rPr>
              <w:t>)</w:t>
            </w:r>
          </w:p>
        </w:tc>
      </w:tr>
      <w:tr w:rsidR="00B64DE2" w:rsidRPr="00B64DE2" w:rsidTr="00B64DE2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Обеспечение качественным жильем населения Ленинградской области</w:t>
            </w:r>
          </w:p>
        </w:tc>
      </w:tr>
      <w:tr w:rsidR="00B64DE2" w:rsidRPr="00B64DE2" w:rsidTr="00B64DE2"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1. Оказание поддержки молодым гражданам (семьям) в приобретении (строительстве) жилья.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2. Создание условий для привлечения гражданами средств ипотечных жилищных кредитов для строительства (приобретения) жилых помещений.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3. Снос или реконструкция многоквартирных аварийных домов, признанных аварийными до 1 января 2012 года в связи с физическим износом в процессе их эксплуатации.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4. Предоставление гражданам благоустроенных жилых помещений в соответствии со </w:t>
            </w:r>
            <w:hyperlink r:id="rId18" w:history="1">
              <w:r w:rsidRPr="00B64DE2">
                <w:rPr>
                  <w:color w:val="0000FF"/>
                  <w:sz w:val="24"/>
                  <w:szCs w:val="24"/>
                </w:rPr>
                <w:t>статьей 89</w:t>
              </w:r>
            </w:hyperlink>
            <w:r w:rsidRPr="00B64DE2">
              <w:rPr>
                <w:sz w:val="24"/>
                <w:szCs w:val="24"/>
              </w:rPr>
              <w:t xml:space="preserve"> Жилищного кодекса Российской Федерации.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5. </w:t>
            </w:r>
            <w:proofErr w:type="gramStart"/>
            <w:r w:rsidRPr="00B64DE2">
              <w:rPr>
                <w:sz w:val="24"/>
                <w:szCs w:val="24"/>
              </w:rPr>
              <w:t>Предоставление жилых помещений по договору социального найма или в собственность, единовременных денежных выплат для приобретения (строительства) жилых помещений гражданами Российской Федерации, проживающими на территории Ленинградской области и признанными нуждающимися в жилых помещениях, перед которыми государство имеет обязательства по обеспечению жилыми помещениями, выполнение которых передано органам государственной власти Ленинградской области в соответствии с законодательством Российской Федерации.</w:t>
            </w:r>
            <w:proofErr w:type="gramEnd"/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6. Обеспечение жилыми помещениями специализированного жилищного фонда по договорам найма специализированных жилых помещений детей-сирот, детей, оставшихся без попечения родителей, лиц из числа детей-сирот и детей, оставшихся без попечения родителей.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7. Оказание содействия в строительстве (приобретении) в муниципальную собственность жилых помещений для предоставления гражданам, пострадавшим в результате пожара муниципального жилищного фонда.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8. Оказание муниципальным образованиям Ленинградской области содействия в создании объектов инженерной и транспортной инфраструктуры.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9. Оказание содействия муниципальным образованиям в приобретении объектов социального назначения в муниципальную собственность.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10. Улучшение качества жилых помещений граждан.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11. Использование эффективных технических решений и комплексности при проведении капитального ремонта.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12. Организация деятельности некоммерческой организации "Фонд капитального ремонта многоквартирных домов Ленинградской области".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13. Разработка нормативной правовой базы, регулирующей предоставление гражданам Ленинградской области жилых помещений на условиях некоммерческого найма.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14. Содействие вовлечению федеральным Фондом содействия развитию жилищного строительства в оборот земельных участков в целях строительства жилья экономического класса в соответствии с Федеральным </w:t>
            </w:r>
            <w:hyperlink r:id="rId19" w:history="1">
              <w:r w:rsidRPr="00B64DE2">
                <w:rPr>
                  <w:color w:val="0000FF"/>
                  <w:sz w:val="24"/>
                  <w:szCs w:val="24"/>
                </w:rPr>
                <w:t>законом</w:t>
              </w:r>
            </w:hyperlink>
            <w:r w:rsidRPr="00B64DE2">
              <w:rPr>
                <w:sz w:val="24"/>
                <w:szCs w:val="24"/>
              </w:rPr>
              <w:t xml:space="preserve"> от 24 июля 2008 года N 161-ФЗ "О содействии развитию жилищного строительства".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15. Разработка нормативной правовой базы, необходимой для выполнения субъектом Российской Федерации своих полномочий, предусмотренных Федеральным </w:t>
            </w:r>
            <w:hyperlink r:id="rId20" w:history="1">
              <w:r w:rsidRPr="00B64DE2">
                <w:rPr>
                  <w:color w:val="0000FF"/>
                  <w:sz w:val="24"/>
                  <w:szCs w:val="24"/>
                </w:rPr>
                <w:t>законом</w:t>
              </w:r>
            </w:hyperlink>
            <w:r w:rsidRPr="00B64DE2">
              <w:rPr>
                <w:sz w:val="24"/>
                <w:szCs w:val="24"/>
              </w:rPr>
              <w:t xml:space="preserve"> от 24 июля 2008 года N 161-ФЗ "О содействии развитию жилищного строительства"</w:t>
            </w:r>
          </w:p>
        </w:tc>
      </w:tr>
      <w:tr w:rsidR="00B64DE2" w:rsidRPr="00B64DE2" w:rsidTr="00B64DE2"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Целевые индикаторы и показатели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Количество семей, проживающих в Ленинградской области, улучшивших жилищные условия, к концу 2017 года - 54990 семей, нуждающихся в улучшении жилищных условий, в том числе: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2014 год - 10818 семей;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2015 год - 15037 семей;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2016 год - 14970 семей;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2017 год - 14165 семей.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 w:val="restart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Площадь приобретенного (построенного) жилья к концу 2017 года - 69550 кв. метров, в том числе: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2014 год - 20169 кв. метров;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2015 год - 17851 кв. метр;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2016 год - 17423 кв. метра;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2017 год - 14107 кв. метров.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 w:val="restart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Площадь расселенного аварийного жилья к концу 2017 года - не менее 141614,08 кв. метра, в том числе: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2014 год - 48461,43 кв. метра;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2015 год - 43074,73 кв. метра;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2016 год - 40328,98 кв. метра;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2017 год - 9748,94 кв. метра.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 w:val="restart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Количество разработанных проектов строительства объектов инженерной и транспортной инфраструктуры к концу 2017 года - 40 проектов, в том числе: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2014 год - 10 проектов;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2015 год - 10 проектов;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2016 год - 10 проектов;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2017 год - 10 проектов.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 w:val="restart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Количество семей, земельные </w:t>
            </w:r>
            <w:proofErr w:type="gramStart"/>
            <w:r w:rsidRPr="00B64DE2">
              <w:rPr>
                <w:sz w:val="24"/>
                <w:szCs w:val="24"/>
              </w:rPr>
              <w:t>участки</w:t>
            </w:r>
            <w:proofErr w:type="gramEnd"/>
            <w:r w:rsidRPr="00B64DE2">
              <w:rPr>
                <w:sz w:val="24"/>
                <w:szCs w:val="24"/>
              </w:rPr>
              <w:t xml:space="preserve"> под жилищное строительство которых обеспечены инженерной и транспортной инфраструктурой, к концу 2017 года - 200 семей, в том числе: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2014 год - 50 семей;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2015 год - 50 семей;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2016 год - 50 семей;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2017 год - - 50 семей.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 w:val="restart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Количество проектов жилищного строительства, получивших государственную финансовую поддержку на инфраструктурное развитие территорий, к концу 2017 года - 2 проекта, в том числе: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2014 год - 1 проект;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2015 год - 1 проект.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 w:val="restart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Количество многоквартирных домов, в которых проведены работы по капитальному ремонту конструктивных элементов, к концу 2017 года - 1833 многоквартирных дома, в том числе: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2014 год - 333 </w:t>
            </w:r>
            <w:proofErr w:type="gramStart"/>
            <w:r w:rsidRPr="00B64DE2">
              <w:rPr>
                <w:sz w:val="24"/>
                <w:szCs w:val="24"/>
              </w:rPr>
              <w:t>многоквартирных</w:t>
            </w:r>
            <w:proofErr w:type="gramEnd"/>
            <w:r w:rsidRPr="00B64DE2">
              <w:rPr>
                <w:sz w:val="24"/>
                <w:szCs w:val="24"/>
              </w:rPr>
              <w:t xml:space="preserve"> дома;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2015 год - 500 многоквартирных домов;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2016 год - 500 многоквартирных домов;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2017 год - 500 многоквартирных домов.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 w:val="restart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Количество индивидуальных жилых домов, в которых проведены работы </w:t>
            </w:r>
            <w:r w:rsidRPr="00B64DE2">
              <w:rPr>
                <w:sz w:val="24"/>
                <w:szCs w:val="24"/>
              </w:rPr>
              <w:lastRenderedPageBreak/>
              <w:t>по капитальному ремонту, к концу 2017 года - 399 индивидуальных жилых домов, в том числе: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2015 год - 133 </w:t>
            </w:r>
            <w:proofErr w:type="gramStart"/>
            <w:r w:rsidRPr="00B64DE2">
              <w:rPr>
                <w:sz w:val="24"/>
                <w:szCs w:val="24"/>
              </w:rPr>
              <w:t>индивидуальных</w:t>
            </w:r>
            <w:proofErr w:type="gramEnd"/>
            <w:r w:rsidRPr="00B64DE2">
              <w:rPr>
                <w:sz w:val="24"/>
                <w:szCs w:val="24"/>
              </w:rPr>
              <w:t xml:space="preserve"> жилых дома;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2016 год - 133 </w:t>
            </w:r>
            <w:proofErr w:type="gramStart"/>
            <w:r w:rsidRPr="00B64DE2">
              <w:rPr>
                <w:sz w:val="24"/>
                <w:szCs w:val="24"/>
              </w:rPr>
              <w:t>индивидуальных</w:t>
            </w:r>
            <w:proofErr w:type="gramEnd"/>
            <w:r w:rsidRPr="00B64DE2">
              <w:rPr>
                <w:sz w:val="24"/>
                <w:szCs w:val="24"/>
              </w:rPr>
              <w:t xml:space="preserve"> жилых дома;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2017 год - 133 </w:t>
            </w:r>
            <w:proofErr w:type="gramStart"/>
            <w:r w:rsidRPr="00B64DE2">
              <w:rPr>
                <w:sz w:val="24"/>
                <w:szCs w:val="24"/>
              </w:rPr>
              <w:t>индивидуальных</w:t>
            </w:r>
            <w:proofErr w:type="gramEnd"/>
            <w:r w:rsidRPr="00B64DE2">
              <w:rPr>
                <w:sz w:val="24"/>
                <w:szCs w:val="24"/>
              </w:rPr>
              <w:t xml:space="preserve"> жилых дома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(в ред. Постановлений Правительства Ленинградской области от 27.10.2014 </w:t>
            </w:r>
            <w:hyperlink r:id="rId21" w:history="1">
              <w:r w:rsidRPr="00B64DE2">
                <w:rPr>
                  <w:color w:val="0000FF"/>
                  <w:sz w:val="24"/>
                  <w:szCs w:val="24"/>
                </w:rPr>
                <w:t>N 492</w:t>
              </w:r>
            </w:hyperlink>
            <w:r w:rsidRPr="00B64DE2">
              <w:rPr>
                <w:sz w:val="24"/>
                <w:szCs w:val="24"/>
              </w:rPr>
              <w:t xml:space="preserve">, от 20.04.2015 </w:t>
            </w:r>
            <w:hyperlink r:id="rId22" w:history="1">
              <w:r w:rsidRPr="00B64DE2">
                <w:rPr>
                  <w:color w:val="0000FF"/>
                  <w:sz w:val="24"/>
                  <w:szCs w:val="24"/>
                </w:rPr>
                <w:t>N 116</w:t>
              </w:r>
            </w:hyperlink>
            <w:r w:rsidRPr="00B64DE2">
              <w:rPr>
                <w:sz w:val="24"/>
                <w:szCs w:val="24"/>
              </w:rPr>
              <w:t>)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2014-2017 годы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(в ред. </w:t>
            </w:r>
            <w:hyperlink r:id="rId23" w:history="1">
              <w:r w:rsidRPr="00B64DE2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B64DE2">
              <w:rPr>
                <w:sz w:val="24"/>
                <w:szCs w:val="24"/>
              </w:rPr>
              <w:t xml:space="preserve"> Правительства Ленинградской области от 27.10.2014 N 492)</w:t>
            </w:r>
          </w:p>
        </w:tc>
      </w:tr>
      <w:tr w:rsidR="00B64DE2" w:rsidRPr="00B64DE2" w:rsidTr="00B64DE2"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Финансовое обеспечение Государственной программы - 14269458,9 тыс. рублей, в том числе: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2014 год - 4177391,1 тыс. рублей, из них: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федеральный бюджет - 698096,64 тыс. рублей,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областной бюджет - 1936190,5 тыс. рублей,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бюджеты муниципальных образований - 793195,7 тыс. рублей,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прочие источники - 749908,3 тыс. рублей;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 w:val="restart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2015 год - 3902015,3 тыс. рублей, из них: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федеральный бюджет - 774028,4 тыс. рублей,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областной бюджет - 1857234,5 тыс. рублей,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бюджеты муниципальных образований - 564365,8 тыс. рублей,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прочие источники - 706386,6 тыс. рублей;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 w:val="restart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2016 год - 3653879,8 тыс. рублей, из них: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федеральный бюджет - 584203,2 тыс. рублей,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областной бюджет - 1780433,1 тыс. рублей,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бюджеты муниципальных образований - 582856,9 тыс. рублей,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прочие источники - 706386,6 тыс. рублей;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 w:val="restart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2017 год - 2536172,6 тыс. рублей, из них: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федеральный бюджет - 232683,5 тыс. рублей,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областной бюджет - 1471423,8 тыс. рублей,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бюджеты муниципальных образований - 125678,7 тыс. рублей,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прочие источники - 706386,6 тыс. рублей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(в ред. </w:t>
            </w:r>
            <w:hyperlink r:id="rId24" w:history="1">
              <w:r w:rsidRPr="00B64DE2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B64DE2">
              <w:rPr>
                <w:sz w:val="24"/>
                <w:szCs w:val="24"/>
              </w:rPr>
              <w:t xml:space="preserve"> Правительства Ленинградской области от 20.04.2015 N 116)</w:t>
            </w:r>
          </w:p>
        </w:tc>
      </w:tr>
      <w:tr w:rsidR="00B64DE2" w:rsidRPr="00B64DE2" w:rsidTr="00B64DE2"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pStyle w:val="ConsPlusNormal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Доля семей граждан, улучшивших жилищные условия, от количества семей, желающих улучшить жилищные условия, к концу 2017 года - 42 процента от количества семей, проживающих на территории Ленинградской области, желающих улучшить жилищные условия;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возможность улучшения жилищных условий граждан, проживающих на территории Ленинградской области, к концу 2017 года - не реже одного раза в 16 лет;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улучшение жилищных условий - 54990 семей, проживающих в Ленинградской области, нуждающихся в улучшении жилищных условий;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приобретение (строительство) 69550 кв. метров жилья;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расселение 141614,08 кв. метра аварийного жилья;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выполнение капитального ремонта конструктивных элементов - 1833 жилых дома;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обеспечение капитального ремонта 399 индивидуальных жилых домов, принадлежащих на праве собственности отдельным категориям граждан;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инфраструктурное развитие территории муниципальных образований Ленинградской области;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сдерживание темпов роста физического износа жилых зданий;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снижение рисков возникновения аварийных ситуаций - до 70 процентов;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снижение расходов собственников помещений на содержание жилого помещения - на 20 процентов;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увеличение сроков эксплуатации жилищного фонда;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B64DE2" w:rsidRPr="00B64DE2" w:rsidRDefault="00B64DE2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>повышение надежности работы инженерных систем жизнеобеспечения</w:t>
            </w:r>
          </w:p>
        </w:tc>
      </w:tr>
      <w:tr w:rsidR="00B64DE2" w:rsidRPr="00B64DE2" w:rsidTr="00B64DE2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B64DE2" w:rsidRPr="00B64DE2" w:rsidRDefault="00B64DE2">
            <w:pPr>
              <w:pStyle w:val="ConsPlusNormal"/>
              <w:jc w:val="both"/>
              <w:rPr>
                <w:sz w:val="24"/>
                <w:szCs w:val="24"/>
              </w:rPr>
            </w:pPr>
            <w:r w:rsidRPr="00B64DE2">
              <w:rPr>
                <w:sz w:val="24"/>
                <w:szCs w:val="24"/>
              </w:rPr>
              <w:t xml:space="preserve">(в ред. Постановлений Правительства Ленинградской области от 27.10.2014 </w:t>
            </w:r>
            <w:hyperlink r:id="rId25" w:history="1">
              <w:r w:rsidRPr="00B64DE2">
                <w:rPr>
                  <w:color w:val="0000FF"/>
                  <w:sz w:val="24"/>
                  <w:szCs w:val="24"/>
                </w:rPr>
                <w:t>N 492</w:t>
              </w:r>
            </w:hyperlink>
            <w:r w:rsidRPr="00B64DE2">
              <w:rPr>
                <w:sz w:val="24"/>
                <w:szCs w:val="24"/>
              </w:rPr>
              <w:t xml:space="preserve">, от 20.04.2015 </w:t>
            </w:r>
            <w:hyperlink r:id="rId26" w:history="1">
              <w:r w:rsidRPr="00B64DE2">
                <w:rPr>
                  <w:color w:val="0000FF"/>
                  <w:sz w:val="24"/>
                  <w:szCs w:val="24"/>
                </w:rPr>
                <w:t>N 116</w:t>
              </w:r>
            </w:hyperlink>
            <w:r w:rsidRPr="00B64DE2">
              <w:rPr>
                <w:sz w:val="24"/>
                <w:szCs w:val="24"/>
              </w:rPr>
              <w:t>)</w:t>
            </w:r>
          </w:p>
        </w:tc>
      </w:tr>
    </w:tbl>
    <w:p w:rsidR="002332BA" w:rsidRDefault="002332BA" w:rsidP="00B64DE2">
      <w:pPr>
        <w:pStyle w:val="ConsPlusNormal"/>
      </w:pPr>
      <w:bookmarkStart w:id="0" w:name="_GoBack"/>
      <w:bookmarkEnd w:id="0"/>
    </w:p>
    <w:sectPr w:rsidR="002332BA" w:rsidSect="00A73B28">
      <w:pgSz w:w="11906" w:h="16838"/>
      <w:pgMar w:top="1134" w:right="850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00D"/>
    <w:rsid w:val="002332BA"/>
    <w:rsid w:val="00353A9D"/>
    <w:rsid w:val="007F300D"/>
    <w:rsid w:val="00B64DE2"/>
    <w:rsid w:val="00F8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0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7F30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0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7F30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8E909426F8E5DB08277AACCD1372E841EA05B8760E376870D28367AC9AEDF21B14DD3617DC2BB710BAJ" TargetMode="External"/><Relationship Id="rId13" Type="http://schemas.openxmlformats.org/officeDocument/2006/relationships/hyperlink" Target="consultantplus://offline/ref=EF8E909426F8E5DB08277AACCD1372E841EA05B8760E376870D28367AC9AEDF21B14DD3617DD25B610BAJ" TargetMode="External"/><Relationship Id="rId18" Type="http://schemas.openxmlformats.org/officeDocument/2006/relationships/hyperlink" Target="consultantplus://offline/ref=EF8E909426F8E5DB082765BDD81372E841E407BA7809376870D28367AC9AEDF21B14DD3617DC26B110B8J" TargetMode="External"/><Relationship Id="rId26" Type="http://schemas.openxmlformats.org/officeDocument/2006/relationships/hyperlink" Target="consultantplus://offline/ref=EF8E909426F8E5DB08277AACCD1372E841E90CBF760E376870D28367AC9AEDF21B14DD3617DC23B310BB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F8E909426F8E5DB08277AACCD1372E841E906BD7D0D376870D28367AC9AEDF21B14DD3617DC23B510BDJ" TargetMode="External"/><Relationship Id="rId7" Type="http://schemas.openxmlformats.org/officeDocument/2006/relationships/hyperlink" Target="consultantplus://offline/ref=EF8E909426F8E5DB08277AACCD1372E841EA05B8760E376870D28367AC9AEDF21B14DD3617DF20BF10BEJ" TargetMode="External"/><Relationship Id="rId12" Type="http://schemas.openxmlformats.org/officeDocument/2006/relationships/hyperlink" Target="consultantplus://offline/ref=EF8E909426F8E5DB08277AACCD1372E841EA05B8760E376870D28367AC9AEDF21B14DD3617DD27BF10B0J" TargetMode="External"/><Relationship Id="rId17" Type="http://schemas.openxmlformats.org/officeDocument/2006/relationships/hyperlink" Target="consultantplus://offline/ref=EF8E909426F8E5DB08277AACCD1372E841E90CBF760E376870D28367AC9AEDF21B14DD3617DC23B610B9J" TargetMode="External"/><Relationship Id="rId25" Type="http://schemas.openxmlformats.org/officeDocument/2006/relationships/hyperlink" Target="consultantplus://offline/ref=EF8E909426F8E5DB08277AACCD1372E841E906BD7D0D376870D28367AC9AEDF21B14DD3617DC23BF10BD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F8E909426F8E5DB08277AACCD1372E841E906BD7D0D376870D28367AC9AEDF21B14DD3617DC23B610B9J" TargetMode="External"/><Relationship Id="rId20" Type="http://schemas.openxmlformats.org/officeDocument/2006/relationships/hyperlink" Target="consultantplus://offline/ref=EF8E909426F8E5DB082765BDD81372E841E407BE780F376870D28367AC19BA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F8E909426F8E5DB08277AACCD1372E841EA05B8760E376870D28367AC9AEDF21B14DD3617DC26B710BBJ" TargetMode="External"/><Relationship Id="rId11" Type="http://schemas.openxmlformats.org/officeDocument/2006/relationships/hyperlink" Target="consultantplus://offline/ref=EF8E909426F8E5DB08277AACCD1372E841EA05B8760E376870D28367AC9AEDF21B14DD3617DD20B410BBJ" TargetMode="External"/><Relationship Id="rId24" Type="http://schemas.openxmlformats.org/officeDocument/2006/relationships/hyperlink" Target="consultantplus://offline/ref=EF8E909426F8E5DB08277AACCD1372E841E90CBF760E376870D28367AC9AEDF21B14DD3617DC23B610B0J" TargetMode="External"/><Relationship Id="rId5" Type="http://schemas.openxmlformats.org/officeDocument/2006/relationships/hyperlink" Target="consultantplus://offline/ref=EF8E909426F8E5DB08277AACCD1372E841EA05B8760E376870D28367AC9AEDF21B14DD3617DC20B310B1J" TargetMode="External"/><Relationship Id="rId15" Type="http://schemas.openxmlformats.org/officeDocument/2006/relationships/hyperlink" Target="consultantplus://offline/ref=EF8E909426F8E5DB08277AACCD1372E841EA05B8760E376870D28367AC9AEDF21B14DD3617DA26B110BCJ" TargetMode="External"/><Relationship Id="rId23" Type="http://schemas.openxmlformats.org/officeDocument/2006/relationships/hyperlink" Target="consultantplus://offline/ref=EF8E909426F8E5DB08277AACCD1372E841E906BD7D0D376870D28367AC9AEDF21B14DD3617DC23B110B9J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EF8E909426F8E5DB08277AACCD1372E841EA05B8760E376870D28367AC9AEDF21B14DD3617DD21B710BDJ" TargetMode="External"/><Relationship Id="rId19" Type="http://schemas.openxmlformats.org/officeDocument/2006/relationships/hyperlink" Target="consultantplus://offline/ref=EF8E909426F8E5DB082765BDD81372E841E407BE780F376870D28367AC19B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8E909426F8E5DB08277AACCD1372E841EA05B8760E376870D28367AC9AEDF21B14DD3617DD23BF10B0J" TargetMode="External"/><Relationship Id="rId14" Type="http://schemas.openxmlformats.org/officeDocument/2006/relationships/hyperlink" Target="consultantplus://offline/ref=EF8E909426F8E5DB08277AACCD1372E841EA05B8760E376870D28367AC9AEDF21B14DD3617DD25B110B1J" TargetMode="External"/><Relationship Id="rId22" Type="http://schemas.openxmlformats.org/officeDocument/2006/relationships/hyperlink" Target="consultantplus://offline/ref=EF8E909426F8E5DB08277AACCD1372E841E90CBF760E376870D28367AC9AEDF21B14DD3617DC23B610BBJ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1598</Words>
  <Characters>11781</Characters>
  <Application>Microsoft Office Word</Application>
  <DocSecurity>0</DocSecurity>
  <Lines>380</Lines>
  <Paragraphs>123</Paragraphs>
  <ScaleCrop>false</ScaleCrop>
  <Company/>
  <LinksUpToDate>false</LinksUpToDate>
  <CharactersWithSpaces>13256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Темразян Сабина Арменовна</dc:creator>
  <cp:lastModifiedBy>Темразян Сабина Арменовна</cp:lastModifiedBy>
  <cp:revision>2</cp:revision>
  <dcterms:created xsi:type="dcterms:W3CDTF">2015-09-07T08:28:00Z</dcterms:created>
  <dcterms:modified xsi:type="dcterms:W3CDTF">2015-10-07T09:02:00Z</dcterms:modified>
</cp:coreProperties>
</file>