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4D9" w:rsidRPr="00513BA9" w:rsidRDefault="00E424D9" w:rsidP="00E424D9">
      <w:pPr>
        <w:ind w:left="567" w:right="566"/>
        <w:jc w:val="center"/>
        <w:outlineLvl w:val="0"/>
        <w:rPr>
          <w:b/>
          <w:sz w:val="28"/>
          <w:szCs w:val="28"/>
        </w:rPr>
      </w:pPr>
      <w:r>
        <w:rPr>
          <w:b/>
          <w:sz w:val="28"/>
          <w:szCs w:val="28"/>
        </w:rPr>
        <w:t>О</w:t>
      </w:r>
      <w:r w:rsidRPr="00E424D9">
        <w:rPr>
          <w:b/>
          <w:sz w:val="28"/>
          <w:szCs w:val="28"/>
        </w:rPr>
        <w:t>жидаемые итоги социально-экономического развития Ленинградской области за 2015 год и основные параметры прогноза социально-экономического развития Ленинградской области на 2016</w:t>
      </w:r>
      <w:r>
        <w:rPr>
          <w:b/>
          <w:sz w:val="28"/>
          <w:szCs w:val="28"/>
        </w:rPr>
        <w:t> </w:t>
      </w:r>
      <w:r w:rsidRPr="00E424D9">
        <w:rPr>
          <w:b/>
          <w:sz w:val="28"/>
          <w:szCs w:val="28"/>
        </w:rPr>
        <w:t>год и на плановый период 2017 и 2018 годов</w:t>
      </w:r>
    </w:p>
    <w:p w:rsidR="00786F5E" w:rsidRPr="00513BA9" w:rsidRDefault="00786F5E" w:rsidP="00786F5E">
      <w:pPr>
        <w:ind w:right="-87"/>
        <w:jc w:val="center"/>
        <w:rPr>
          <w:b/>
          <w:sz w:val="28"/>
          <w:szCs w:val="28"/>
        </w:rPr>
      </w:pPr>
    </w:p>
    <w:p w:rsidR="00510EA5" w:rsidRPr="00513BA9" w:rsidRDefault="00786F5E" w:rsidP="00510EA5">
      <w:pPr>
        <w:ind w:right="-5" w:firstLine="709"/>
        <w:jc w:val="both"/>
        <w:rPr>
          <w:sz w:val="28"/>
          <w:szCs w:val="28"/>
        </w:rPr>
      </w:pPr>
      <w:r w:rsidRPr="00513BA9">
        <w:rPr>
          <w:sz w:val="28"/>
          <w:szCs w:val="28"/>
        </w:rPr>
        <w:t>П</w:t>
      </w:r>
      <w:r w:rsidR="00510EA5" w:rsidRPr="00513BA9">
        <w:rPr>
          <w:sz w:val="28"/>
          <w:szCs w:val="28"/>
        </w:rPr>
        <w:t xml:space="preserve">рогноз социально-экономического развития Ленинградской области </w:t>
      </w:r>
      <w:r w:rsidRPr="00513BA9">
        <w:rPr>
          <w:sz w:val="28"/>
          <w:szCs w:val="28"/>
        </w:rPr>
        <w:t>на 2016 год и на плановый период 2017 2018 годов (далее – прогноз Ленинградской области) р</w:t>
      </w:r>
      <w:r w:rsidR="00510EA5" w:rsidRPr="00513BA9">
        <w:rPr>
          <w:sz w:val="28"/>
          <w:szCs w:val="28"/>
        </w:rPr>
        <w:t>азработан с учетом сценарных условий функционирования экономики Российской Федерации и основных параметров прогноза социально-экономического развития Российской Федерации на 201</w:t>
      </w:r>
      <w:r w:rsidRPr="00513BA9">
        <w:rPr>
          <w:sz w:val="28"/>
          <w:szCs w:val="28"/>
        </w:rPr>
        <w:t>6</w:t>
      </w:r>
      <w:r w:rsidR="00510EA5" w:rsidRPr="00513BA9">
        <w:rPr>
          <w:sz w:val="28"/>
          <w:szCs w:val="28"/>
        </w:rPr>
        <w:t xml:space="preserve"> год и на период 201</w:t>
      </w:r>
      <w:r w:rsidRPr="00513BA9">
        <w:rPr>
          <w:sz w:val="28"/>
          <w:szCs w:val="28"/>
        </w:rPr>
        <w:t>7</w:t>
      </w:r>
      <w:r w:rsidR="00510EA5" w:rsidRPr="00513BA9">
        <w:rPr>
          <w:sz w:val="28"/>
          <w:szCs w:val="28"/>
        </w:rPr>
        <w:t xml:space="preserve"> и 201</w:t>
      </w:r>
      <w:r w:rsidRPr="00513BA9">
        <w:rPr>
          <w:sz w:val="28"/>
          <w:szCs w:val="28"/>
        </w:rPr>
        <w:t>8</w:t>
      </w:r>
      <w:r w:rsidR="00510EA5" w:rsidRPr="00513BA9">
        <w:rPr>
          <w:sz w:val="28"/>
          <w:szCs w:val="28"/>
        </w:rPr>
        <w:t xml:space="preserve"> годов, с учетом </w:t>
      </w:r>
      <w:r w:rsidRPr="00513BA9">
        <w:rPr>
          <w:sz w:val="28"/>
          <w:szCs w:val="28"/>
        </w:rPr>
        <w:t xml:space="preserve">реализации Плана первоочередных мероприятий по обеспечению устойчивого развития экономики и социальной стабильности в 2015 году, </w:t>
      </w:r>
      <w:r w:rsidR="00510EA5" w:rsidRPr="00513BA9">
        <w:rPr>
          <w:sz w:val="28"/>
          <w:szCs w:val="28"/>
        </w:rPr>
        <w:t>ретроспективного анализа социально-экономического развития Ленинградской области</w:t>
      </w:r>
      <w:r w:rsidR="00E424D9">
        <w:rPr>
          <w:sz w:val="28"/>
          <w:szCs w:val="28"/>
        </w:rPr>
        <w:t>,</w:t>
      </w:r>
      <w:r w:rsidR="00510EA5" w:rsidRPr="00513BA9">
        <w:rPr>
          <w:sz w:val="28"/>
          <w:szCs w:val="28"/>
        </w:rPr>
        <w:t xml:space="preserve"> перспективной экстраполяции с применением метода экспертных оценок, корреляционного анализа и балансового метода.</w:t>
      </w:r>
    </w:p>
    <w:p w:rsidR="00BB52E7" w:rsidRPr="00513BA9" w:rsidRDefault="00E202E3" w:rsidP="00E202E3">
      <w:pPr>
        <w:ind w:right="-5" w:firstLine="709"/>
        <w:jc w:val="both"/>
        <w:rPr>
          <w:sz w:val="28"/>
          <w:szCs w:val="28"/>
        </w:rPr>
      </w:pPr>
      <w:r w:rsidRPr="00513BA9">
        <w:rPr>
          <w:sz w:val="28"/>
          <w:szCs w:val="28"/>
        </w:rPr>
        <w:t>Прогноз социально-экономического развития Ленинградской области разработан с учетом внешних условий развития мировой экономики и сценарных условий развития российской экономики</w:t>
      </w:r>
      <w:r w:rsidR="00BB52E7" w:rsidRPr="00513BA9">
        <w:rPr>
          <w:sz w:val="28"/>
          <w:szCs w:val="28"/>
        </w:rPr>
        <w:t xml:space="preserve">. </w:t>
      </w:r>
    </w:p>
    <w:p w:rsidR="0016132B" w:rsidRPr="00513BA9" w:rsidRDefault="00BB52E7" w:rsidP="0016132B">
      <w:pPr>
        <w:ind w:right="-5" w:firstLine="709"/>
        <w:jc w:val="both"/>
        <w:rPr>
          <w:sz w:val="28"/>
          <w:szCs w:val="28"/>
        </w:rPr>
      </w:pPr>
      <w:r w:rsidRPr="00513BA9">
        <w:rPr>
          <w:sz w:val="28"/>
          <w:szCs w:val="28"/>
        </w:rPr>
        <w:t xml:space="preserve">Прогноз сценарных условий и основных макроэкономических параметров </w:t>
      </w:r>
      <w:r w:rsidR="0016132B" w:rsidRPr="00513BA9">
        <w:rPr>
          <w:sz w:val="28"/>
          <w:szCs w:val="28"/>
        </w:rPr>
        <w:t xml:space="preserve">Российской Федерации </w:t>
      </w:r>
      <w:r w:rsidRPr="00513BA9">
        <w:rPr>
          <w:sz w:val="28"/>
          <w:szCs w:val="28"/>
        </w:rPr>
        <w:t>разработан в составе двух вариантов</w:t>
      </w:r>
      <w:r w:rsidR="0016132B" w:rsidRPr="00513BA9">
        <w:rPr>
          <w:sz w:val="28"/>
          <w:szCs w:val="28"/>
        </w:rPr>
        <w:t>:</w:t>
      </w:r>
    </w:p>
    <w:p w:rsidR="0016132B" w:rsidRPr="00513BA9" w:rsidRDefault="0016132B" w:rsidP="0016132B">
      <w:pPr>
        <w:ind w:right="-5" w:firstLine="709"/>
        <w:jc w:val="both"/>
        <w:rPr>
          <w:sz w:val="28"/>
          <w:szCs w:val="28"/>
        </w:rPr>
      </w:pPr>
      <w:r w:rsidRPr="00513BA9">
        <w:rPr>
          <w:sz w:val="28"/>
          <w:szCs w:val="28"/>
        </w:rPr>
        <w:t xml:space="preserve">– базовый сценарий (вариант 1) предполагает продолжение действия санкций со стороны США и ЕС на протяжении всего прогнозного периода, </w:t>
      </w:r>
      <w:r w:rsidR="009D09DA" w:rsidRPr="00513BA9">
        <w:rPr>
          <w:sz w:val="28"/>
          <w:szCs w:val="28"/>
        </w:rPr>
        <w:t>снижение в</w:t>
      </w:r>
      <w:r w:rsidRPr="00513BA9">
        <w:rPr>
          <w:sz w:val="28"/>
          <w:szCs w:val="28"/>
        </w:rPr>
        <w:t xml:space="preserve"> 2015</w:t>
      </w:r>
      <w:r w:rsidR="008230EF">
        <w:rPr>
          <w:sz w:val="28"/>
          <w:szCs w:val="28"/>
        </w:rPr>
        <w:t> </w:t>
      </w:r>
      <w:r w:rsidRPr="00513BA9">
        <w:rPr>
          <w:sz w:val="28"/>
          <w:szCs w:val="28"/>
        </w:rPr>
        <w:t>году валов</w:t>
      </w:r>
      <w:r w:rsidR="008230EF">
        <w:rPr>
          <w:sz w:val="28"/>
          <w:szCs w:val="28"/>
        </w:rPr>
        <w:t>ого</w:t>
      </w:r>
      <w:r w:rsidRPr="00513BA9">
        <w:rPr>
          <w:sz w:val="28"/>
          <w:szCs w:val="28"/>
        </w:rPr>
        <w:t xml:space="preserve"> внутренн</w:t>
      </w:r>
      <w:r w:rsidR="008230EF">
        <w:rPr>
          <w:sz w:val="28"/>
          <w:szCs w:val="28"/>
        </w:rPr>
        <w:t>его</w:t>
      </w:r>
      <w:r w:rsidRPr="00513BA9">
        <w:rPr>
          <w:sz w:val="28"/>
          <w:szCs w:val="28"/>
        </w:rPr>
        <w:t xml:space="preserve"> продукт</w:t>
      </w:r>
      <w:r w:rsidR="008230EF">
        <w:rPr>
          <w:sz w:val="28"/>
          <w:szCs w:val="28"/>
        </w:rPr>
        <w:t>а</w:t>
      </w:r>
      <w:r w:rsidRPr="00513BA9">
        <w:rPr>
          <w:sz w:val="28"/>
          <w:szCs w:val="28"/>
        </w:rPr>
        <w:t xml:space="preserve"> </w:t>
      </w:r>
      <w:r w:rsidR="009D09DA" w:rsidRPr="00513BA9">
        <w:rPr>
          <w:sz w:val="28"/>
          <w:szCs w:val="28"/>
        </w:rPr>
        <w:t xml:space="preserve">России </w:t>
      </w:r>
      <w:r w:rsidRPr="00513BA9">
        <w:rPr>
          <w:sz w:val="28"/>
          <w:szCs w:val="28"/>
        </w:rPr>
        <w:t>в реальном выражении на 2,8%</w:t>
      </w:r>
      <w:r w:rsidR="009D09DA" w:rsidRPr="00513BA9">
        <w:rPr>
          <w:sz w:val="28"/>
          <w:szCs w:val="28"/>
        </w:rPr>
        <w:t xml:space="preserve"> и </w:t>
      </w:r>
      <w:r w:rsidRPr="00513BA9">
        <w:rPr>
          <w:sz w:val="28"/>
          <w:szCs w:val="28"/>
        </w:rPr>
        <w:t>возобновление экономического роста до 2,3 % в 2016 году и до 2,3-2,4 % в 2017 – 2018 годах. Снижение инфляции (до 5</w:t>
      </w:r>
      <w:r w:rsidR="009D09DA" w:rsidRPr="00513BA9">
        <w:rPr>
          <w:sz w:val="28"/>
          <w:szCs w:val="28"/>
        </w:rPr>
        <w:t>,5</w:t>
      </w:r>
      <w:r w:rsidRPr="00513BA9">
        <w:rPr>
          <w:sz w:val="28"/>
          <w:szCs w:val="28"/>
        </w:rPr>
        <w:t xml:space="preserve">% к 2018 году) и возобновление экономического роста обеспечат рост реальных доходов населения </w:t>
      </w:r>
      <w:r w:rsidR="009D09DA" w:rsidRPr="00513BA9">
        <w:rPr>
          <w:sz w:val="28"/>
          <w:szCs w:val="28"/>
        </w:rPr>
        <w:t xml:space="preserve">на </w:t>
      </w:r>
      <w:r w:rsidRPr="00513BA9">
        <w:rPr>
          <w:sz w:val="28"/>
          <w:szCs w:val="28"/>
        </w:rPr>
        <w:t xml:space="preserve">1,1% в 2016 году и 2,6–2,8% в 2017 </w:t>
      </w:r>
      <w:r w:rsidR="009D09DA" w:rsidRPr="00513BA9">
        <w:rPr>
          <w:sz w:val="28"/>
          <w:szCs w:val="28"/>
        </w:rPr>
        <w:t>-</w:t>
      </w:r>
      <w:r w:rsidRPr="00513BA9">
        <w:rPr>
          <w:sz w:val="28"/>
          <w:szCs w:val="28"/>
        </w:rPr>
        <w:t xml:space="preserve"> 2018 годах;</w:t>
      </w:r>
    </w:p>
    <w:p w:rsidR="00BB52E7" w:rsidRPr="00513BA9" w:rsidRDefault="0016132B" w:rsidP="0016132B">
      <w:pPr>
        <w:ind w:right="-5" w:firstLine="709"/>
        <w:jc w:val="both"/>
        <w:rPr>
          <w:sz w:val="28"/>
          <w:szCs w:val="28"/>
        </w:rPr>
      </w:pPr>
      <w:r w:rsidRPr="00513BA9">
        <w:rPr>
          <w:sz w:val="28"/>
          <w:szCs w:val="28"/>
        </w:rPr>
        <w:t xml:space="preserve">– </w:t>
      </w:r>
      <w:r w:rsidR="00BB52E7" w:rsidRPr="00513BA9">
        <w:rPr>
          <w:sz w:val="28"/>
          <w:szCs w:val="28"/>
        </w:rPr>
        <w:t xml:space="preserve">оптимистичный  сценарий (вариант 2) </w:t>
      </w:r>
      <w:r w:rsidRPr="00513BA9">
        <w:rPr>
          <w:sz w:val="28"/>
          <w:szCs w:val="28"/>
        </w:rPr>
        <w:t>базируется на предположении о частичной отмене эк</w:t>
      </w:r>
      <w:r w:rsidR="009D09DA" w:rsidRPr="00513BA9">
        <w:rPr>
          <w:sz w:val="28"/>
          <w:szCs w:val="28"/>
        </w:rPr>
        <w:t>ономических санкций с 2016 года.</w:t>
      </w:r>
      <w:r w:rsidRPr="00513BA9">
        <w:rPr>
          <w:sz w:val="28"/>
          <w:szCs w:val="28"/>
        </w:rPr>
        <w:t xml:space="preserve"> </w:t>
      </w:r>
      <w:r w:rsidR="009D09DA" w:rsidRPr="00513BA9">
        <w:rPr>
          <w:sz w:val="28"/>
          <w:szCs w:val="28"/>
        </w:rPr>
        <w:t xml:space="preserve">Рост ВВП России в 2016 году </w:t>
      </w:r>
      <w:r w:rsidR="00071BEE" w:rsidRPr="00513BA9">
        <w:rPr>
          <w:sz w:val="28"/>
          <w:szCs w:val="28"/>
        </w:rPr>
        <w:t>вырастет на</w:t>
      </w:r>
      <w:r w:rsidR="009D09DA" w:rsidRPr="00513BA9">
        <w:rPr>
          <w:sz w:val="28"/>
          <w:szCs w:val="28"/>
        </w:rPr>
        <w:t xml:space="preserve"> 3,1%, в 2017 году составит 2,7% и к 2018 году повысится до 3,3%. Снижение инфляции (до 5,2% к 2018 году) обеспечит рост реальных доходов населения на 2,1% в 2016 году и 3,7–3,8% в 2017 - 2018 годах.</w:t>
      </w:r>
    </w:p>
    <w:p w:rsidR="00E202E3" w:rsidRPr="00513BA9" w:rsidRDefault="00071BEE" w:rsidP="00E202E3">
      <w:pPr>
        <w:ind w:right="-5" w:firstLine="709"/>
        <w:jc w:val="both"/>
        <w:rPr>
          <w:b/>
          <w:sz w:val="28"/>
          <w:szCs w:val="28"/>
        </w:rPr>
      </w:pPr>
      <w:r w:rsidRPr="00513BA9">
        <w:rPr>
          <w:b/>
          <w:sz w:val="28"/>
          <w:szCs w:val="28"/>
        </w:rPr>
        <w:t>П</w:t>
      </w:r>
      <w:r w:rsidR="00E202E3" w:rsidRPr="00513BA9">
        <w:rPr>
          <w:b/>
          <w:sz w:val="28"/>
          <w:szCs w:val="28"/>
        </w:rPr>
        <w:t xml:space="preserve">рогноз социально-экономического развития Ленинградской области </w:t>
      </w:r>
      <w:r w:rsidRPr="00513BA9">
        <w:rPr>
          <w:b/>
          <w:sz w:val="28"/>
          <w:szCs w:val="28"/>
        </w:rPr>
        <w:t xml:space="preserve">на 2016-2018 годы </w:t>
      </w:r>
      <w:r w:rsidR="00E202E3" w:rsidRPr="00513BA9">
        <w:rPr>
          <w:b/>
          <w:sz w:val="28"/>
          <w:szCs w:val="28"/>
        </w:rPr>
        <w:t>разработан в 2 вариантах: вариант 1 (базовый) и вариант 2 (оптимистичный)</w:t>
      </w:r>
      <w:r w:rsidR="00BB52E7" w:rsidRPr="00513BA9">
        <w:rPr>
          <w:b/>
          <w:sz w:val="28"/>
          <w:szCs w:val="28"/>
        </w:rPr>
        <w:t>:</w:t>
      </w:r>
    </w:p>
    <w:p w:rsidR="00E202E3" w:rsidRPr="00513BA9" w:rsidRDefault="00BB52E7" w:rsidP="00E202E3">
      <w:pPr>
        <w:ind w:right="-5" w:firstLine="709"/>
        <w:jc w:val="both"/>
        <w:rPr>
          <w:sz w:val="28"/>
          <w:szCs w:val="28"/>
        </w:rPr>
      </w:pPr>
      <w:r w:rsidRPr="00513BA9">
        <w:rPr>
          <w:b/>
          <w:sz w:val="28"/>
          <w:szCs w:val="28"/>
        </w:rPr>
        <w:t>– в</w:t>
      </w:r>
      <w:r w:rsidR="00E202E3" w:rsidRPr="00513BA9">
        <w:rPr>
          <w:b/>
          <w:sz w:val="28"/>
          <w:szCs w:val="28"/>
        </w:rPr>
        <w:t>ариант 1 (базовый)</w:t>
      </w:r>
      <w:r w:rsidR="00E202E3" w:rsidRPr="00513BA9">
        <w:rPr>
          <w:sz w:val="28"/>
          <w:szCs w:val="28"/>
        </w:rPr>
        <w:t xml:space="preserve"> предполагает сохранение инерционных трендов, сложившихся в предыдущие годы, консервативную инвестиционную политику предприятий и организаций, снижение расходов на разв</w:t>
      </w:r>
      <w:r w:rsidRPr="00513BA9">
        <w:rPr>
          <w:sz w:val="28"/>
          <w:szCs w:val="28"/>
        </w:rPr>
        <w:t>итие инфраструктурного сектора;</w:t>
      </w:r>
    </w:p>
    <w:p w:rsidR="00E202E3" w:rsidRPr="00513BA9" w:rsidRDefault="00BB52E7" w:rsidP="00E202E3">
      <w:pPr>
        <w:ind w:right="-5" w:firstLine="709"/>
        <w:jc w:val="both"/>
        <w:rPr>
          <w:sz w:val="28"/>
          <w:szCs w:val="28"/>
        </w:rPr>
      </w:pPr>
      <w:r w:rsidRPr="00513BA9">
        <w:rPr>
          <w:b/>
          <w:sz w:val="28"/>
          <w:szCs w:val="28"/>
        </w:rPr>
        <w:t>– в</w:t>
      </w:r>
      <w:r w:rsidR="00E202E3" w:rsidRPr="00513BA9">
        <w:rPr>
          <w:b/>
          <w:sz w:val="28"/>
          <w:szCs w:val="28"/>
        </w:rPr>
        <w:t>ариант 2 (</w:t>
      </w:r>
      <w:r w:rsidR="00071BEE" w:rsidRPr="00513BA9">
        <w:rPr>
          <w:b/>
          <w:sz w:val="28"/>
          <w:szCs w:val="28"/>
        </w:rPr>
        <w:t>о</w:t>
      </w:r>
      <w:r w:rsidR="00E202E3" w:rsidRPr="00513BA9">
        <w:rPr>
          <w:b/>
          <w:sz w:val="28"/>
          <w:szCs w:val="28"/>
        </w:rPr>
        <w:t>птимистичный)</w:t>
      </w:r>
      <w:r w:rsidR="00E202E3" w:rsidRPr="00513BA9">
        <w:rPr>
          <w:sz w:val="28"/>
          <w:szCs w:val="28"/>
        </w:rPr>
        <w:t xml:space="preserve"> предполагает более активную политику, направленную на снижение негативных последствий, связанных как с внешними условиями геополитической напряженности, так и с внутренними условиями падения инвестиционного спроса, что будет способствовать формированию более устойчивого долгосрочного экономического роста. Данный вариант характеризует развитие экономики Ленинградской области в условиях реализации </w:t>
      </w:r>
      <w:r w:rsidR="00E202E3" w:rsidRPr="00513BA9">
        <w:rPr>
          <w:sz w:val="28"/>
          <w:szCs w:val="28"/>
        </w:rPr>
        <w:lastRenderedPageBreak/>
        <w:t>активной государственной политики, направленной на стимулирование экономического роста и модернизации, а также на повышение эффективности расходов бюджета.</w:t>
      </w:r>
    </w:p>
    <w:p w:rsidR="007A7393" w:rsidRPr="00513BA9" w:rsidRDefault="005E7ECB" w:rsidP="00E202E3">
      <w:pPr>
        <w:ind w:right="-5" w:firstLine="709"/>
        <w:jc w:val="both"/>
        <w:rPr>
          <w:sz w:val="28"/>
          <w:szCs w:val="28"/>
        </w:rPr>
      </w:pPr>
      <w:r w:rsidRPr="00513BA9">
        <w:rPr>
          <w:sz w:val="28"/>
          <w:szCs w:val="28"/>
        </w:rPr>
        <w:t>Основные параметры прогноза социально-экономического развития Ленинградской области на 201</w:t>
      </w:r>
      <w:r w:rsidR="00BB52E7" w:rsidRPr="00513BA9">
        <w:rPr>
          <w:sz w:val="28"/>
          <w:szCs w:val="28"/>
        </w:rPr>
        <w:t>6</w:t>
      </w:r>
      <w:r w:rsidRPr="00513BA9">
        <w:rPr>
          <w:sz w:val="28"/>
          <w:szCs w:val="28"/>
        </w:rPr>
        <w:t xml:space="preserve"> год и плановый период 201</w:t>
      </w:r>
      <w:r w:rsidR="00BB52E7" w:rsidRPr="00513BA9">
        <w:rPr>
          <w:sz w:val="28"/>
          <w:szCs w:val="28"/>
        </w:rPr>
        <w:t>7</w:t>
      </w:r>
      <w:r w:rsidRPr="00513BA9">
        <w:rPr>
          <w:sz w:val="28"/>
          <w:szCs w:val="28"/>
        </w:rPr>
        <w:t xml:space="preserve"> и 201</w:t>
      </w:r>
      <w:r w:rsidR="00BB52E7" w:rsidRPr="00513BA9">
        <w:rPr>
          <w:sz w:val="28"/>
          <w:szCs w:val="28"/>
        </w:rPr>
        <w:t>8</w:t>
      </w:r>
      <w:r w:rsidRPr="00513BA9">
        <w:rPr>
          <w:sz w:val="28"/>
          <w:szCs w:val="28"/>
        </w:rPr>
        <w:t xml:space="preserve"> годов</w:t>
      </w:r>
      <w:r w:rsidR="00071BEE" w:rsidRPr="00513BA9">
        <w:rPr>
          <w:sz w:val="28"/>
          <w:szCs w:val="28"/>
        </w:rPr>
        <w:t xml:space="preserve"> представлены в</w:t>
      </w:r>
      <w:r w:rsidRPr="00513BA9">
        <w:rPr>
          <w:sz w:val="28"/>
          <w:szCs w:val="28"/>
        </w:rPr>
        <w:t xml:space="preserve"> таблице 1.</w:t>
      </w:r>
    </w:p>
    <w:p w:rsidR="00E202E3" w:rsidRPr="00513BA9" w:rsidRDefault="00E202E3" w:rsidP="00F27F60">
      <w:pPr>
        <w:ind w:right="-5" w:firstLine="709"/>
        <w:jc w:val="right"/>
        <w:rPr>
          <w:sz w:val="28"/>
          <w:szCs w:val="28"/>
        </w:rPr>
      </w:pPr>
      <w:r w:rsidRPr="00513BA9">
        <w:rPr>
          <w:sz w:val="28"/>
          <w:szCs w:val="28"/>
        </w:rPr>
        <w:t>Таблица 1</w:t>
      </w:r>
    </w:p>
    <w:p w:rsidR="00E202E3" w:rsidRPr="00513BA9" w:rsidDel="005A094A" w:rsidRDefault="00E202E3" w:rsidP="00E202E3">
      <w:pPr>
        <w:pStyle w:val="22"/>
        <w:spacing w:line="240" w:lineRule="auto"/>
        <w:ind w:right="6"/>
        <w:jc w:val="center"/>
        <w:rPr>
          <w:sz w:val="28"/>
          <w:szCs w:val="28"/>
        </w:rPr>
      </w:pPr>
      <w:r w:rsidRPr="00513BA9">
        <w:rPr>
          <w:sz w:val="28"/>
          <w:szCs w:val="28"/>
        </w:rPr>
        <w:t>Основные показатели</w:t>
      </w:r>
      <w:r w:rsidR="00DB73E9" w:rsidRPr="00513BA9">
        <w:rPr>
          <w:sz w:val="28"/>
          <w:szCs w:val="28"/>
        </w:rPr>
        <w:t xml:space="preserve"> </w:t>
      </w:r>
      <w:r w:rsidRPr="00513BA9">
        <w:rPr>
          <w:sz w:val="28"/>
          <w:szCs w:val="28"/>
        </w:rPr>
        <w:t>прогноза социально-экономического развития Ленинградской области на период 201</w:t>
      </w:r>
      <w:r w:rsidR="00BB52E7" w:rsidRPr="00513BA9">
        <w:rPr>
          <w:sz w:val="28"/>
          <w:szCs w:val="28"/>
        </w:rPr>
        <w:t>6</w:t>
      </w:r>
      <w:r w:rsidRPr="00513BA9">
        <w:rPr>
          <w:sz w:val="28"/>
          <w:szCs w:val="28"/>
        </w:rPr>
        <w:t>-201</w:t>
      </w:r>
      <w:r w:rsidR="00BB52E7" w:rsidRPr="00513BA9">
        <w:rPr>
          <w:sz w:val="28"/>
          <w:szCs w:val="28"/>
        </w:rPr>
        <w:t>8</w:t>
      </w:r>
      <w:r w:rsidRPr="00513BA9">
        <w:rPr>
          <w:sz w:val="28"/>
          <w:szCs w:val="28"/>
        </w:rPr>
        <w:t xml:space="preserve"> годов</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2"/>
        <w:gridCol w:w="1146"/>
        <w:gridCol w:w="1146"/>
        <w:gridCol w:w="1015"/>
        <w:gridCol w:w="1053"/>
        <w:gridCol w:w="962"/>
      </w:tblGrid>
      <w:tr w:rsidR="00E202E3" w:rsidRPr="00C35680" w:rsidTr="00E202E3">
        <w:trPr>
          <w:tblHeader/>
          <w:jc w:val="center"/>
        </w:trPr>
        <w:tc>
          <w:tcPr>
            <w:tcW w:w="2321" w:type="pct"/>
            <w:vMerge w:val="restart"/>
            <w:vAlign w:val="center"/>
          </w:tcPr>
          <w:p w:rsidR="00E202E3" w:rsidRPr="00C35680" w:rsidRDefault="00E202E3" w:rsidP="00020C8B">
            <w:pPr>
              <w:rPr>
                <w:bCs/>
              </w:rPr>
            </w:pPr>
          </w:p>
        </w:tc>
        <w:tc>
          <w:tcPr>
            <w:tcW w:w="577" w:type="pct"/>
            <w:vMerge w:val="restart"/>
            <w:vAlign w:val="center"/>
          </w:tcPr>
          <w:p w:rsidR="00E202E3" w:rsidRPr="00C35680" w:rsidRDefault="00E202E3" w:rsidP="00020C8B">
            <w:pPr>
              <w:jc w:val="center"/>
            </w:pPr>
            <w:r w:rsidRPr="00C35680">
              <w:t>201</w:t>
            </w:r>
            <w:r w:rsidR="00BB52E7" w:rsidRPr="00C35680">
              <w:t>4</w:t>
            </w:r>
            <w:r w:rsidRPr="00C35680">
              <w:t xml:space="preserve"> </w:t>
            </w:r>
          </w:p>
          <w:p w:rsidR="00E202E3" w:rsidRPr="00C35680" w:rsidRDefault="00E202E3" w:rsidP="00020C8B">
            <w:pPr>
              <w:jc w:val="center"/>
            </w:pPr>
            <w:r w:rsidRPr="00C35680">
              <w:t>отчет</w:t>
            </w:r>
          </w:p>
        </w:tc>
        <w:tc>
          <w:tcPr>
            <w:tcW w:w="577" w:type="pct"/>
            <w:vMerge w:val="restart"/>
            <w:vAlign w:val="center"/>
          </w:tcPr>
          <w:p w:rsidR="00E202E3" w:rsidRPr="00C35680" w:rsidRDefault="00E202E3" w:rsidP="00020C8B">
            <w:pPr>
              <w:jc w:val="center"/>
            </w:pPr>
            <w:r w:rsidRPr="00C35680">
              <w:t>201</w:t>
            </w:r>
            <w:r w:rsidR="00BB52E7" w:rsidRPr="00C35680">
              <w:t>5</w:t>
            </w:r>
          </w:p>
          <w:p w:rsidR="00E202E3" w:rsidRPr="00C35680" w:rsidRDefault="00E202E3" w:rsidP="00020C8B">
            <w:pPr>
              <w:jc w:val="center"/>
            </w:pPr>
            <w:r w:rsidRPr="00C35680">
              <w:t>оценка</w:t>
            </w:r>
          </w:p>
        </w:tc>
        <w:tc>
          <w:tcPr>
            <w:tcW w:w="511" w:type="pct"/>
            <w:vAlign w:val="center"/>
          </w:tcPr>
          <w:p w:rsidR="00E202E3" w:rsidRPr="00C35680" w:rsidRDefault="00E202E3" w:rsidP="00020C8B">
            <w:pPr>
              <w:jc w:val="center"/>
            </w:pPr>
            <w:r w:rsidRPr="00C35680">
              <w:t>201</w:t>
            </w:r>
            <w:r w:rsidR="00BB52E7" w:rsidRPr="00C35680">
              <w:t>6</w:t>
            </w:r>
            <w:r w:rsidRPr="00C35680">
              <w:t xml:space="preserve"> </w:t>
            </w:r>
          </w:p>
        </w:tc>
        <w:tc>
          <w:tcPr>
            <w:tcW w:w="530" w:type="pct"/>
            <w:vAlign w:val="center"/>
          </w:tcPr>
          <w:p w:rsidR="00E202E3" w:rsidRPr="00C35680" w:rsidRDefault="00E202E3" w:rsidP="00BB52E7">
            <w:pPr>
              <w:jc w:val="center"/>
            </w:pPr>
            <w:r w:rsidRPr="00C35680">
              <w:t>201</w:t>
            </w:r>
            <w:r w:rsidR="00BB52E7" w:rsidRPr="00C35680">
              <w:t>7</w:t>
            </w:r>
            <w:r w:rsidRPr="00C35680">
              <w:t xml:space="preserve"> </w:t>
            </w:r>
          </w:p>
        </w:tc>
        <w:tc>
          <w:tcPr>
            <w:tcW w:w="484" w:type="pct"/>
            <w:vAlign w:val="center"/>
          </w:tcPr>
          <w:p w:rsidR="00E202E3" w:rsidRPr="00C35680" w:rsidRDefault="00E202E3" w:rsidP="00020C8B">
            <w:pPr>
              <w:jc w:val="center"/>
            </w:pPr>
            <w:r w:rsidRPr="00C35680">
              <w:rPr>
                <w:lang w:val="en-US"/>
              </w:rPr>
              <w:t>201</w:t>
            </w:r>
            <w:r w:rsidR="00BB52E7" w:rsidRPr="00C35680">
              <w:t>8</w:t>
            </w:r>
            <w:r w:rsidRPr="00C35680">
              <w:t xml:space="preserve"> </w:t>
            </w:r>
          </w:p>
        </w:tc>
      </w:tr>
      <w:tr w:rsidR="00E202E3" w:rsidRPr="00C35680" w:rsidTr="00E202E3">
        <w:trPr>
          <w:tblHeader/>
          <w:jc w:val="center"/>
        </w:trPr>
        <w:tc>
          <w:tcPr>
            <w:tcW w:w="2321" w:type="pct"/>
            <w:vMerge/>
            <w:vAlign w:val="center"/>
          </w:tcPr>
          <w:p w:rsidR="00E202E3" w:rsidRPr="00C35680" w:rsidRDefault="00E202E3" w:rsidP="00020C8B">
            <w:pPr>
              <w:rPr>
                <w:bCs/>
              </w:rPr>
            </w:pPr>
          </w:p>
        </w:tc>
        <w:tc>
          <w:tcPr>
            <w:tcW w:w="577" w:type="pct"/>
            <w:vMerge/>
            <w:vAlign w:val="center"/>
          </w:tcPr>
          <w:p w:rsidR="00E202E3" w:rsidRPr="00C35680" w:rsidDel="009749D6" w:rsidRDefault="00E202E3" w:rsidP="00020C8B">
            <w:pPr>
              <w:jc w:val="center"/>
            </w:pPr>
          </w:p>
        </w:tc>
        <w:tc>
          <w:tcPr>
            <w:tcW w:w="577" w:type="pct"/>
            <w:vMerge/>
            <w:vAlign w:val="center"/>
          </w:tcPr>
          <w:p w:rsidR="00E202E3" w:rsidRPr="00C35680" w:rsidDel="009749D6" w:rsidRDefault="00E202E3" w:rsidP="00020C8B">
            <w:pPr>
              <w:jc w:val="center"/>
            </w:pPr>
          </w:p>
        </w:tc>
        <w:tc>
          <w:tcPr>
            <w:tcW w:w="1525" w:type="pct"/>
            <w:gridSpan w:val="3"/>
            <w:vAlign w:val="center"/>
          </w:tcPr>
          <w:p w:rsidR="00E202E3" w:rsidRPr="00C35680" w:rsidDel="009749D6" w:rsidRDefault="00E202E3" w:rsidP="00020C8B">
            <w:pPr>
              <w:jc w:val="center"/>
            </w:pPr>
            <w:r w:rsidRPr="00C35680">
              <w:t>прогноз</w:t>
            </w:r>
          </w:p>
        </w:tc>
      </w:tr>
      <w:tr w:rsidR="00E202E3" w:rsidRPr="00C35680" w:rsidTr="00E202E3">
        <w:trPr>
          <w:jc w:val="center"/>
        </w:trPr>
        <w:tc>
          <w:tcPr>
            <w:tcW w:w="5000" w:type="pct"/>
            <w:gridSpan w:val="6"/>
            <w:vAlign w:val="center"/>
          </w:tcPr>
          <w:p w:rsidR="00E202E3" w:rsidRPr="00C35680" w:rsidRDefault="00E202E3" w:rsidP="00020C8B">
            <w:pPr>
              <w:rPr>
                <w:bCs/>
                <w:color w:val="FF0000"/>
                <w:highlight w:val="yellow"/>
              </w:rPr>
            </w:pPr>
            <w:r w:rsidRPr="00C35680">
              <w:rPr>
                <w:bCs/>
              </w:rPr>
              <w:t>Валовой региональный продукт, прирост, %</w:t>
            </w:r>
          </w:p>
        </w:tc>
      </w:tr>
      <w:tr w:rsidR="00E202E3" w:rsidRPr="00C35680" w:rsidTr="00E202E3">
        <w:trPr>
          <w:jc w:val="center"/>
        </w:trPr>
        <w:tc>
          <w:tcPr>
            <w:tcW w:w="2321" w:type="pct"/>
            <w:tcBorders>
              <w:bottom w:val="dotted" w:sz="4" w:space="0" w:color="auto"/>
            </w:tcBorders>
            <w:vAlign w:val="center"/>
          </w:tcPr>
          <w:p w:rsidR="00E202E3" w:rsidRPr="00C35680" w:rsidRDefault="00E202E3" w:rsidP="00020C8B">
            <w:pPr>
              <w:jc w:val="center"/>
              <w:rPr>
                <w:bCs/>
              </w:rPr>
            </w:pPr>
            <w:r w:rsidRPr="00C35680">
              <w:rPr>
                <w:bCs/>
              </w:rPr>
              <w:t>1 вариант</w:t>
            </w:r>
          </w:p>
        </w:tc>
        <w:tc>
          <w:tcPr>
            <w:tcW w:w="577" w:type="pct"/>
            <w:vMerge w:val="restart"/>
            <w:tcBorders>
              <w:bottom w:val="nil"/>
            </w:tcBorders>
            <w:vAlign w:val="center"/>
          </w:tcPr>
          <w:p w:rsidR="00E202E3" w:rsidRPr="00C35680" w:rsidRDefault="009C3384" w:rsidP="00020C8B">
            <w:pPr>
              <w:jc w:val="center"/>
              <w:rPr>
                <w:bCs/>
              </w:rPr>
            </w:pPr>
            <w:r w:rsidRPr="00C35680">
              <w:rPr>
                <w:bCs/>
              </w:rPr>
              <w:t>1,0</w:t>
            </w:r>
          </w:p>
        </w:tc>
        <w:tc>
          <w:tcPr>
            <w:tcW w:w="577" w:type="pct"/>
            <w:vMerge w:val="restart"/>
            <w:tcBorders>
              <w:bottom w:val="nil"/>
              <w:right w:val="dotted" w:sz="4" w:space="0" w:color="auto"/>
            </w:tcBorders>
            <w:vAlign w:val="center"/>
          </w:tcPr>
          <w:p w:rsidR="00E202E3" w:rsidRPr="00C35680" w:rsidRDefault="009C3384" w:rsidP="00020C8B">
            <w:pPr>
              <w:jc w:val="center"/>
            </w:pPr>
            <w:r w:rsidRPr="00C35680">
              <w:t>0,2</w:t>
            </w:r>
          </w:p>
        </w:tc>
        <w:tc>
          <w:tcPr>
            <w:tcW w:w="511" w:type="pct"/>
            <w:tcBorders>
              <w:left w:val="dotted" w:sz="4" w:space="0" w:color="auto"/>
              <w:bottom w:val="dotted" w:sz="4" w:space="0" w:color="auto"/>
              <w:right w:val="dotted" w:sz="4" w:space="0" w:color="auto"/>
            </w:tcBorders>
            <w:vAlign w:val="center"/>
          </w:tcPr>
          <w:p w:rsidR="00E202E3" w:rsidRPr="00C35680" w:rsidRDefault="009C3384" w:rsidP="00020C8B">
            <w:pPr>
              <w:jc w:val="center"/>
            </w:pPr>
            <w:r w:rsidRPr="00C35680">
              <w:t>1,</w:t>
            </w:r>
            <w:r w:rsidR="00795F56">
              <w:t>5</w:t>
            </w:r>
          </w:p>
        </w:tc>
        <w:tc>
          <w:tcPr>
            <w:tcW w:w="530" w:type="pct"/>
            <w:tcBorders>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2,3</w:t>
            </w:r>
          </w:p>
        </w:tc>
        <w:tc>
          <w:tcPr>
            <w:tcW w:w="484" w:type="pct"/>
            <w:tcBorders>
              <w:left w:val="dotted" w:sz="4" w:space="0" w:color="auto"/>
              <w:bottom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2,5</w:t>
            </w:r>
          </w:p>
        </w:tc>
      </w:tr>
      <w:tr w:rsidR="00E202E3" w:rsidRPr="00C35680" w:rsidTr="00E202E3">
        <w:trPr>
          <w:jc w:val="center"/>
        </w:trPr>
        <w:tc>
          <w:tcPr>
            <w:tcW w:w="2321" w:type="pct"/>
            <w:tcBorders>
              <w:top w:val="dotted" w:sz="4" w:space="0" w:color="auto"/>
              <w:bottom w:val="dotted" w:sz="4" w:space="0" w:color="auto"/>
            </w:tcBorders>
            <w:vAlign w:val="center"/>
          </w:tcPr>
          <w:p w:rsidR="00E202E3" w:rsidRPr="00C35680" w:rsidRDefault="00E202E3" w:rsidP="00020C8B">
            <w:pPr>
              <w:jc w:val="center"/>
              <w:rPr>
                <w:bCs/>
              </w:rPr>
            </w:pPr>
            <w:r w:rsidRPr="00C35680">
              <w:rPr>
                <w:bCs/>
                <w:lang w:val="en-US"/>
              </w:rPr>
              <w:t>2</w:t>
            </w:r>
            <w:r w:rsidRPr="00C35680">
              <w:rPr>
                <w:bCs/>
              </w:rPr>
              <w:t xml:space="preserve"> вариант</w:t>
            </w:r>
          </w:p>
        </w:tc>
        <w:tc>
          <w:tcPr>
            <w:tcW w:w="577" w:type="pct"/>
            <w:vMerge/>
            <w:tcBorders>
              <w:top w:val="nil"/>
            </w:tcBorders>
            <w:vAlign w:val="center"/>
          </w:tcPr>
          <w:p w:rsidR="00E202E3" w:rsidRPr="00C35680" w:rsidRDefault="00E202E3" w:rsidP="00020C8B">
            <w:pPr>
              <w:jc w:val="center"/>
              <w:rPr>
                <w:bCs/>
                <w:color w:val="FF0000"/>
              </w:rPr>
            </w:pPr>
          </w:p>
        </w:tc>
        <w:tc>
          <w:tcPr>
            <w:tcW w:w="577" w:type="pct"/>
            <w:vMerge/>
            <w:tcBorders>
              <w:top w:val="nil"/>
              <w:right w:val="dotted" w:sz="4" w:space="0" w:color="auto"/>
            </w:tcBorders>
            <w:vAlign w:val="center"/>
          </w:tcPr>
          <w:p w:rsidR="00E202E3" w:rsidRPr="00C35680" w:rsidRDefault="00E202E3" w:rsidP="00020C8B">
            <w:pPr>
              <w:jc w:val="center"/>
              <w:rPr>
                <w:lang w:val="en-US"/>
              </w:rPr>
            </w:pPr>
          </w:p>
        </w:tc>
        <w:tc>
          <w:tcPr>
            <w:tcW w:w="511" w:type="pct"/>
            <w:tcBorders>
              <w:top w:val="dotted" w:sz="4" w:space="0" w:color="auto"/>
              <w:left w:val="dotted" w:sz="4" w:space="0" w:color="auto"/>
              <w:bottom w:val="dotted" w:sz="4" w:space="0" w:color="auto"/>
              <w:right w:val="dotted" w:sz="4" w:space="0" w:color="auto"/>
            </w:tcBorders>
            <w:vAlign w:val="center"/>
          </w:tcPr>
          <w:p w:rsidR="00E202E3" w:rsidRPr="00C35680" w:rsidRDefault="009C3384" w:rsidP="00020C8B">
            <w:pPr>
              <w:jc w:val="center"/>
            </w:pPr>
            <w:r w:rsidRPr="00C35680">
              <w:t>2,</w:t>
            </w:r>
            <w:r w:rsidR="00795F56">
              <w:t>9</w:t>
            </w:r>
          </w:p>
        </w:tc>
        <w:tc>
          <w:tcPr>
            <w:tcW w:w="530" w:type="pct"/>
            <w:tcBorders>
              <w:top w:val="dotted" w:sz="4" w:space="0" w:color="auto"/>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3,0</w:t>
            </w:r>
          </w:p>
        </w:tc>
        <w:tc>
          <w:tcPr>
            <w:tcW w:w="484" w:type="pct"/>
            <w:tcBorders>
              <w:top w:val="dotted" w:sz="4" w:space="0" w:color="auto"/>
              <w:left w:val="dotted" w:sz="4" w:space="0" w:color="auto"/>
              <w:bottom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3,3</w:t>
            </w:r>
          </w:p>
        </w:tc>
      </w:tr>
      <w:tr w:rsidR="00E202E3" w:rsidRPr="00C35680" w:rsidTr="00E202E3">
        <w:trPr>
          <w:jc w:val="center"/>
        </w:trPr>
        <w:tc>
          <w:tcPr>
            <w:tcW w:w="5000" w:type="pct"/>
            <w:gridSpan w:val="6"/>
            <w:vAlign w:val="center"/>
          </w:tcPr>
          <w:p w:rsidR="00E202E3" w:rsidRPr="00C35680" w:rsidRDefault="00E202E3" w:rsidP="00020C8B">
            <w:pPr>
              <w:rPr>
                <w:bCs/>
                <w:color w:val="FF0000"/>
              </w:rPr>
            </w:pPr>
            <w:r w:rsidRPr="00C35680">
              <w:rPr>
                <w:bCs/>
              </w:rPr>
              <w:t>Промышленность, прирост, %</w:t>
            </w:r>
          </w:p>
        </w:tc>
      </w:tr>
      <w:tr w:rsidR="00E202E3" w:rsidRPr="00C35680" w:rsidTr="00E202E3">
        <w:trPr>
          <w:jc w:val="center"/>
        </w:trPr>
        <w:tc>
          <w:tcPr>
            <w:tcW w:w="2321" w:type="pct"/>
            <w:tcBorders>
              <w:bottom w:val="dotted" w:sz="4" w:space="0" w:color="auto"/>
            </w:tcBorders>
            <w:vAlign w:val="center"/>
          </w:tcPr>
          <w:p w:rsidR="00E202E3" w:rsidRPr="00C35680" w:rsidRDefault="00E202E3" w:rsidP="00020C8B">
            <w:pPr>
              <w:jc w:val="center"/>
              <w:rPr>
                <w:bCs/>
              </w:rPr>
            </w:pPr>
            <w:r w:rsidRPr="00C35680">
              <w:rPr>
                <w:bCs/>
              </w:rPr>
              <w:t>1 вариант</w:t>
            </w:r>
          </w:p>
        </w:tc>
        <w:tc>
          <w:tcPr>
            <w:tcW w:w="577" w:type="pct"/>
            <w:vMerge w:val="restart"/>
            <w:vAlign w:val="center"/>
          </w:tcPr>
          <w:p w:rsidR="00E202E3" w:rsidRPr="00C35680" w:rsidRDefault="009C3384" w:rsidP="00020C8B">
            <w:pPr>
              <w:jc w:val="center"/>
              <w:rPr>
                <w:bCs/>
              </w:rPr>
            </w:pPr>
            <w:r w:rsidRPr="00C35680">
              <w:rPr>
                <w:bCs/>
              </w:rPr>
              <w:t>0,1</w:t>
            </w:r>
          </w:p>
        </w:tc>
        <w:tc>
          <w:tcPr>
            <w:tcW w:w="577" w:type="pct"/>
            <w:vMerge w:val="restart"/>
            <w:tcBorders>
              <w:right w:val="dotted" w:sz="4" w:space="0" w:color="auto"/>
            </w:tcBorders>
            <w:vAlign w:val="center"/>
          </w:tcPr>
          <w:p w:rsidR="00E202E3" w:rsidRPr="00C35680" w:rsidRDefault="009C3384" w:rsidP="00020C8B">
            <w:pPr>
              <w:jc w:val="center"/>
            </w:pPr>
            <w:r w:rsidRPr="00C35680">
              <w:t>0,4</w:t>
            </w:r>
          </w:p>
        </w:tc>
        <w:tc>
          <w:tcPr>
            <w:tcW w:w="511" w:type="pct"/>
            <w:tcBorders>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0,7</w:t>
            </w:r>
          </w:p>
        </w:tc>
        <w:tc>
          <w:tcPr>
            <w:tcW w:w="530" w:type="pct"/>
            <w:tcBorders>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1,</w:t>
            </w:r>
            <w:r w:rsidR="00795F56">
              <w:rPr>
                <w:color w:val="000000"/>
              </w:rPr>
              <w:t>2</w:t>
            </w:r>
          </w:p>
        </w:tc>
        <w:tc>
          <w:tcPr>
            <w:tcW w:w="484" w:type="pct"/>
            <w:tcBorders>
              <w:left w:val="dotted" w:sz="4" w:space="0" w:color="auto"/>
              <w:bottom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1,</w:t>
            </w:r>
            <w:r w:rsidR="00795F56">
              <w:rPr>
                <w:color w:val="000000"/>
              </w:rPr>
              <w:t>4</w:t>
            </w:r>
          </w:p>
        </w:tc>
      </w:tr>
      <w:tr w:rsidR="00E202E3" w:rsidRPr="00C35680" w:rsidTr="00E202E3">
        <w:trPr>
          <w:jc w:val="center"/>
        </w:trPr>
        <w:tc>
          <w:tcPr>
            <w:tcW w:w="2321" w:type="pct"/>
            <w:tcBorders>
              <w:top w:val="dotted" w:sz="4" w:space="0" w:color="auto"/>
              <w:bottom w:val="dotted" w:sz="4" w:space="0" w:color="auto"/>
            </w:tcBorders>
            <w:vAlign w:val="center"/>
          </w:tcPr>
          <w:p w:rsidR="00E202E3" w:rsidRPr="00C35680" w:rsidRDefault="00E202E3" w:rsidP="00020C8B">
            <w:pPr>
              <w:jc w:val="center"/>
              <w:rPr>
                <w:bCs/>
              </w:rPr>
            </w:pPr>
            <w:r w:rsidRPr="00C35680">
              <w:rPr>
                <w:bCs/>
                <w:lang w:val="en-US"/>
              </w:rPr>
              <w:t>2</w:t>
            </w:r>
            <w:r w:rsidRPr="00C35680">
              <w:rPr>
                <w:bCs/>
              </w:rPr>
              <w:t xml:space="preserve"> вариант</w:t>
            </w:r>
          </w:p>
        </w:tc>
        <w:tc>
          <w:tcPr>
            <w:tcW w:w="577" w:type="pct"/>
            <w:vMerge/>
            <w:vAlign w:val="center"/>
          </w:tcPr>
          <w:p w:rsidR="00E202E3" w:rsidRPr="00C35680" w:rsidRDefault="00E202E3" w:rsidP="00020C8B">
            <w:pPr>
              <w:jc w:val="center"/>
              <w:rPr>
                <w:bCs/>
                <w:color w:val="FF0000"/>
              </w:rPr>
            </w:pPr>
          </w:p>
        </w:tc>
        <w:tc>
          <w:tcPr>
            <w:tcW w:w="577" w:type="pct"/>
            <w:vMerge/>
            <w:tcBorders>
              <w:right w:val="dotted" w:sz="4" w:space="0" w:color="auto"/>
            </w:tcBorders>
            <w:vAlign w:val="center"/>
          </w:tcPr>
          <w:p w:rsidR="00E202E3" w:rsidRPr="00C35680" w:rsidRDefault="00E202E3" w:rsidP="00020C8B">
            <w:pPr>
              <w:jc w:val="center"/>
              <w:rPr>
                <w:lang w:val="en-US"/>
              </w:rPr>
            </w:pPr>
          </w:p>
        </w:tc>
        <w:tc>
          <w:tcPr>
            <w:tcW w:w="511" w:type="pct"/>
            <w:tcBorders>
              <w:top w:val="dotted" w:sz="4" w:space="0" w:color="auto"/>
              <w:left w:val="dotted" w:sz="4" w:space="0" w:color="auto"/>
              <w:bottom w:val="dotted" w:sz="4" w:space="0" w:color="auto"/>
              <w:right w:val="dotted" w:sz="4" w:space="0" w:color="auto"/>
            </w:tcBorders>
          </w:tcPr>
          <w:p w:rsidR="00E202E3" w:rsidRPr="00C35680" w:rsidRDefault="00795F56" w:rsidP="00020C8B">
            <w:pPr>
              <w:autoSpaceDE w:val="0"/>
              <w:autoSpaceDN w:val="0"/>
              <w:adjustRightInd w:val="0"/>
              <w:jc w:val="center"/>
              <w:rPr>
                <w:color w:val="000000"/>
              </w:rPr>
            </w:pPr>
            <w:r>
              <w:rPr>
                <w:color w:val="000000"/>
              </w:rPr>
              <w:t>1,4</w:t>
            </w:r>
          </w:p>
        </w:tc>
        <w:tc>
          <w:tcPr>
            <w:tcW w:w="530" w:type="pct"/>
            <w:tcBorders>
              <w:top w:val="dotted" w:sz="4" w:space="0" w:color="auto"/>
              <w:left w:val="dotted" w:sz="4" w:space="0" w:color="auto"/>
              <w:bottom w:val="dotted" w:sz="4" w:space="0" w:color="auto"/>
              <w:right w:val="dotted" w:sz="4" w:space="0" w:color="auto"/>
            </w:tcBorders>
          </w:tcPr>
          <w:p w:rsidR="00E202E3" w:rsidRPr="00C35680" w:rsidRDefault="00795F56" w:rsidP="00020C8B">
            <w:pPr>
              <w:autoSpaceDE w:val="0"/>
              <w:autoSpaceDN w:val="0"/>
              <w:adjustRightInd w:val="0"/>
              <w:jc w:val="center"/>
              <w:rPr>
                <w:color w:val="000000"/>
              </w:rPr>
            </w:pPr>
            <w:r>
              <w:rPr>
                <w:color w:val="000000"/>
              </w:rPr>
              <w:t>2,1</w:t>
            </w:r>
          </w:p>
        </w:tc>
        <w:tc>
          <w:tcPr>
            <w:tcW w:w="484" w:type="pct"/>
            <w:tcBorders>
              <w:top w:val="dotted" w:sz="4" w:space="0" w:color="auto"/>
              <w:left w:val="dotted" w:sz="4" w:space="0" w:color="auto"/>
              <w:bottom w:val="dotted" w:sz="4" w:space="0" w:color="auto"/>
            </w:tcBorders>
          </w:tcPr>
          <w:p w:rsidR="00E202E3" w:rsidRPr="00C35680" w:rsidRDefault="00795F56" w:rsidP="00020C8B">
            <w:pPr>
              <w:autoSpaceDE w:val="0"/>
              <w:autoSpaceDN w:val="0"/>
              <w:adjustRightInd w:val="0"/>
              <w:jc w:val="center"/>
              <w:rPr>
                <w:color w:val="000000"/>
              </w:rPr>
            </w:pPr>
            <w:r>
              <w:rPr>
                <w:color w:val="000000"/>
              </w:rPr>
              <w:t>2,4</w:t>
            </w:r>
          </w:p>
        </w:tc>
      </w:tr>
      <w:tr w:rsidR="00E202E3" w:rsidRPr="00C35680" w:rsidTr="00E202E3">
        <w:trPr>
          <w:jc w:val="center"/>
        </w:trPr>
        <w:tc>
          <w:tcPr>
            <w:tcW w:w="5000" w:type="pct"/>
            <w:gridSpan w:val="6"/>
            <w:vAlign w:val="center"/>
          </w:tcPr>
          <w:p w:rsidR="00E202E3" w:rsidRPr="00C35680" w:rsidRDefault="00E202E3" w:rsidP="00020C8B">
            <w:pPr>
              <w:rPr>
                <w:bCs/>
                <w:color w:val="FF0000"/>
              </w:rPr>
            </w:pPr>
            <w:r w:rsidRPr="00C35680">
              <w:rPr>
                <w:bCs/>
              </w:rPr>
              <w:t>Сельское хозяйство, прирост, %</w:t>
            </w:r>
          </w:p>
        </w:tc>
      </w:tr>
      <w:tr w:rsidR="00E202E3" w:rsidRPr="00C35680" w:rsidTr="00E202E3">
        <w:trPr>
          <w:jc w:val="center"/>
        </w:trPr>
        <w:tc>
          <w:tcPr>
            <w:tcW w:w="2321" w:type="pct"/>
            <w:tcBorders>
              <w:bottom w:val="dotted" w:sz="4" w:space="0" w:color="auto"/>
            </w:tcBorders>
            <w:vAlign w:val="center"/>
          </w:tcPr>
          <w:p w:rsidR="00E202E3" w:rsidRPr="00C35680" w:rsidRDefault="00E202E3" w:rsidP="00020C8B">
            <w:pPr>
              <w:jc w:val="center"/>
              <w:rPr>
                <w:bCs/>
              </w:rPr>
            </w:pPr>
            <w:r w:rsidRPr="00C35680">
              <w:rPr>
                <w:bCs/>
              </w:rPr>
              <w:t>1 вариант</w:t>
            </w:r>
          </w:p>
        </w:tc>
        <w:tc>
          <w:tcPr>
            <w:tcW w:w="577" w:type="pct"/>
            <w:vMerge w:val="restart"/>
            <w:vAlign w:val="center"/>
          </w:tcPr>
          <w:p w:rsidR="00E202E3" w:rsidRPr="00C35680" w:rsidRDefault="009C3384" w:rsidP="00020C8B">
            <w:pPr>
              <w:jc w:val="center"/>
              <w:rPr>
                <w:bCs/>
              </w:rPr>
            </w:pPr>
            <w:r w:rsidRPr="00C35680">
              <w:rPr>
                <w:bCs/>
              </w:rPr>
              <w:t>1,3</w:t>
            </w:r>
          </w:p>
        </w:tc>
        <w:tc>
          <w:tcPr>
            <w:tcW w:w="577" w:type="pct"/>
            <w:vMerge w:val="restart"/>
            <w:tcBorders>
              <w:right w:val="dotted" w:sz="4" w:space="0" w:color="auto"/>
            </w:tcBorders>
            <w:vAlign w:val="center"/>
          </w:tcPr>
          <w:p w:rsidR="00E202E3" w:rsidRPr="00C35680" w:rsidRDefault="009C3384" w:rsidP="00020C8B">
            <w:pPr>
              <w:jc w:val="center"/>
            </w:pPr>
            <w:r w:rsidRPr="00C35680">
              <w:t>1,0</w:t>
            </w:r>
          </w:p>
        </w:tc>
        <w:tc>
          <w:tcPr>
            <w:tcW w:w="511" w:type="pct"/>
            <w:tcBorders>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1,3</w:t>
            </w:r>
          </w:p>
        </w:tc>
        <w:tc>
          <w:tcPr>
            <w:tcW w:w="530" w:type="pct"/>
            <w:tcBorders>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1,3</w:t>
            </w:r>
          </w:p>
        </w:tc>
        <w:tc>
          <w:tcPr>
            <w:tcW w:w="484" w:type="pct"/>
            <w:tcBorders>
              <w:left w:val="dotted" w:sz="4" w:space="0" w:color="auto"/>
              <w:bottom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1,4</w:t>
            </w:r>
          </w:p>
        </w:tc>
      </w:tr>
      <w:tr w:rsidR="00E202E3" w:rsidRPr="00C35680" w:rsidTr="00E202E3">
        <w:trPr>
          <w:jc w:val="center"/>
        </w:trPr>
        <w:tc>
          <w:tcPr>
            <w:tcW w:w="2321" w:type="pct"/>
            <w:tcBorders>
              <w:top w:val="dotted" w:sz="4" w:space="0" w:color="auto"/>
              <w:bottom w:val="dotted" w:sz="4" w:space="0" w:color="auto"/>
            </w:tcBorders>
            <w:vAlign w:val="center"/>
          </w:tcPr>
          <w:p w:rsidR="00E202E3" w:rsidRPr="00C35680" w:rsidRDefault="00E202E3" w:rsidP="00020C8B">
            <w:pPr>
              <w:jc w:val="center"/>
              <w:rPr>
                <w:bCs/>
              </w:rPr>
            </w:pPr>
            <w:r w:rsidRPr="00C35680">
              <w:rPr>
                <w:bCs/>
                <w:lang w:val="en-US"/>
              </w:rPr>
              <w:t>2</w:t>
            </w:r>
            <w:r w:rsidRPr="00C35680">
              <w:rPr>
                <w:bCs/>
              </w:rPr>
              <w:t xml:space="preserve"> вариант</w:t>
            </w:r>
          </w:p>
        </w:tc>
        <w:tc>
          <w:tcPr>
            <w:tcW w:w="577" w:type="pct"/>
            <w:vMerge/>
            <w:vAlign w:val="center"/>
          </w:tcPr>
          <w:p w:rsidR="00E202E3" w:rsidRPr="00C35680" w:rsidRDefault="00E202E3" w:rsidP="00020C8B">
            <w:pPr>
              <w:jc w:val="center"/>
              <w:rPr>
                <w:bCs/>
                <w:color w:val="FF0000"/>
              </w:rPr>
            </w:pPr>
          </w:p>
        </w:tc>
        <w:tc>
          <w:tcPr>
            <w:tcW w:w="577" w:type="pct"/>
            <w:vMerge/>
            <w:tcBorders>
              <w:right w:val="dotted" w:sz="4" w:space="0" w:color="auto"/>
            </w:tcBorders>
            <w:vAlign w:val="center"/>
          </w:tcPr>
          <w:p w:rsidR="00E202E3" w:rsidRPr="00C35680" w:rsidRDefault="00E202E3" w:rsidP="00020C8B">
            <w:pPr>
              <w:jc w:val="center"/>
              <w:rPr>
                <w:lang w:val="en-US"/>
              </w:rPr>
            </w:pPr>
          </w:p>
        </w:tc>
        <w:tc>
          <w:tcPr>
            <w:tcW w:w="511" w:type="pct"/>
            <w:tcBorders>
              <w:top w:val="dotted" w:sz="4" w:space="0" w:color="auto"/>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2,6</w:t>
            </w:r>
          </w:p>
        </w:tc>
        <w:tc>
          <w:tcPr>
            <w:tcW w:w="530" w:type="pct"/>
            <w:tcBorders>
              <w:top w:val="dotted" w:sz="4" w:space="0" w:color="auto"/>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2,4</w:t>
            </w:r>
          </w:p>
        </w:tc>
        <w:tc>
          <w:tcPr>
            <w:tcW w:w="484" w:type="pct"/>
            <w:tcBorders>
              <w:top w:val="dotted" w:sz="4" w:space="0" w:color="auto"/>
              <w:left w:val="dotted" w:sz="4" w:space="0" w:color="auto"/>
              <w:bottom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2,4</w:t>
            </w:r>
          </w:p>
        </w:tc>
      </w:tr>
      <w:tr w:rsidR="00E202E3" w:rsidRPr="00C35680" w:rsidTr="00E202E3">
        <w:trPr>
          <w:jc w:val="center"/>
        </w:trPr>
        <w:tc>
          <w:tcPr>
            <w:tcW w:w="5000" w:type="pct"/>
            <w:gridSpan w:val="6"/>
            <w:vAlign w:val="center"/>
          </w:tcPr>
          <w:p w:rsidR="00E202E3" w:rsidRPr="00C35680" w:rsidRDefault="00E202E3" w:rsidP="00020C8B">
            <w:pPr>
              <w:rPr>
                <w:bCs/>
                <w:color w:val="FF0000"/>
              </w:rPr>
            </w:pPr>
            <w:r w:rsidRPr="00C35680">
              <w:rPr>
                <w:bCs/>
              </w:rPr>
              <w:t>Инвестиции в основной капитал, прирост, %</w:t>
            </w:r>
          </w:p>
        </w:tc>
      </w:tr>
      <w:tr w:rsidR="00E202E3" w:rsidRPr="00C35680" w:rsidTr="00E202E3">
        <w:trPr>
          <w:jc w:val="center"/>
        </w:trPr>
        <w:tc>
          <w:tcPr>
            <w:tcW w:w="2321" w:type="pct"/>
            <w:tcBorders>
              <w:bottom w:val="dotted" w:sz="4" w:space="0" w:color="auto"/>
            </w:tcBorders>
            <w:vAlign w:val="center"/>
          </w:tcPr>
          <w:p w:rsidR="00E202E3" w:rsidRPr="00C35680" w:rsidRDefault="00E202E3" w:rsidP="00020C8B">
            <w:pPr>
              <w:jc w:val="center"/>
              <w:rPr>
                <w:bCs/>
              </w:rPr>
            </w:pPr>
            <w:r w:rsidRPr="00C35680">
              <w:rPr>
                <w:bCs/>
              </w:rPr>
              <w:t>1 вариант</w:t>
            </w:r>
          </w:p>
        </w:tc>
        <w:tc>
          <w:tcPr>
            <w:tcW w:w="577" w:type="pct"/>
            <w:vMerge w:val="restart"/>
            <w:vAlign w:val="center"/>
          </w:tcPr>
          <w:p w:rsidR="00E202E3" w:rsidRPr="00C35680" w:rsidRDefault="009C3384" w:rsidP="00020C8B">
            <w:pPr>
              <w:jc w:val="center"/>
              <w:rPr>
                <w:bCs/>
              </w:rPr>
            </w:pPr>
            <w:r w:rsidRPr="00C35680">
              <w:rPr>
                <w:bCs/>
              </w:rPr>
              <w:t>-30,7</w:t>
            </w:r>
          </w:p>
        </w:tc>
        <w:tc>
          <w:tcPr>
            <w:tcW w:w="577" w:type="pct"/>
            <w:vMerge w:val="restart"/>
            <w:tcBorders>
              <w:right w:val="dotted" w:sz="4" w:space="0" w:color="auto"/>
            </w:tcBorders>
            <w:vAlign w:val="center"/>
          </w:tcPr>
          <w:p w:rsidR="00E202E3" w:rsidRPr="00C35680" w:rsidRDefault="009C3384" w:rsidP="00020C8B">
            <w:pPr>
              <w:jc w:val="center"/>
            </w:pPr>
            <w:r w:rsidRPr="00C35680">
              <w:t>-6,</w:t>
            </w:r>
            <w:r w:rsidR="00795F56">
              <w:t>1</w:t>
            </w:r>
          </w:p>
        </w:tc>
        <w:tc>
          <w:tcPr>
            <w:tcW w:w="511" w:type="pct"/>
            <w:tcBorders>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18,6</w:t>
            </w:r>
          </w:p>
        </w:tc>
        <w:tc>
          <w:tcPr>
            <w:tcW w:w="530" w:type="pct"/>
            <w:tcBorders>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18,8</w:t>
            </w:r>
          </w:p>
        </w:tc>
        <w:tc>
          <w:tcPr>
            <w:tcW w:w="484" w:type="pct"/>
            <w:tcBorders>
              <w:left w:val="dotted" w:sz="4" w:space="0" w:color="auto"/>
              <w:bottom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11,6</w:t>
            </w:r>
          </w:p>
        </w:tc>
      </w:tr>
      <w:tr w:rsidR="00E202E3" w:rsidRPr="00C35680" w:rsidTr="00E202E3">
        <w:trPr>
          <w:jc w:val="center"/>
        </w:trPr>
        <w:tc>
          <w:tcPr>
            <w:tcW w:w="2321" w:type="pct"/>
            <w:tcBorders>
              <w:top w:val="dotted" w:sz="4" w:space="0" w:color="auto"/>
              <w:bottom w:val="dotted" w:sz="4" w:space="0" w:color="auto"/>
            </w:tcBorders>
            <w:vAlign w:val="center"/>
          </w:tcPr>
          <w:p w:rsidR="00E202E3" w:rsidRPr="00C35680" w:rsidRDefault="00E202E3" w:rsidP="00020C8B">
            <w:pPr>
              <w:jc w:val="center"/>
              <w:rPr>
                <w:bCs/>
              </w:rPr>
            </w:pPr>
            <w:r w:rsidRPr="00C35680">
              <w:rPr>
                <w:bCs/>
                <w:lang w:val="en-US"/>
              </w:rPr>
              <w:t>2</w:t>
            </w:r>
            <w:r w:rsidRPr="00C35680">
              <w:rPr>
                <w:bCs/>
              </w:rPr>
              <w:t xml:space="preserve"> вариант</w:t>
            </w:r>
          </w:p>
        </w:tc>
        <w:tc>
          <w:tcPr>
            <w:tcW w:w="577" w:type="pct"/>
            <w:vMerge/>
            <w:vAlign w:val="center"/>
          </w:tcPr>
          <w:p w:rsidR="00E202E3" w:rsidRPr="00C35680" w:rsidRDefault="00E202E3" w:rsidP="00020C8B">
            <w:pPr>
              <w:jc w:val="center"/>
              <w:rPr>
                <w:bCs/>
                <w:color w:val="FF0000"/>
              </w:rPr>
            </w:pPr>
          </w:p>
        </w:tc>
        <w:tc>
          <w:tcPr>
            <w:tcW w:w="577" w:type="pct"/>
            <w:vMerge/>
            <w:tcBorders>
              <w:right w:val="dotted" w:sz="4" w:space="0" w:color="auto"/>
            </w:tcBorders>
            <w:vAlign w:val="center"/>
          </w:tcPr>
          <w:p w:rsidR="00E202E3" w:rsidRPr="00C35680" w:rsidRDefault="00E202E3" w:rsidP="00020C8B">
            <w:pPr>
              <w:jc w:val="center"/>
            </w:pPr>
          </w:p>
        </w:tc>
        <w:tc>
          <w:tcPr>
            <w:tcW w:w="511" w:type="pct"/>
            <w:tcBorders>
              <w:top w:val="dotted" w:sz="4" w:space="0" w:color="auto"/>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19,7</w:t>
            </w:r>
          </w:p>
        </w:tc>
        <w:tc>
          <w:tcPr>
            <w:tcW w:w="530" w:type="pct"/>
            <w:tcBorders>
              <w:top w:val="dotted" w:sz="4" w:space="0" w:color="auto"/>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20,5</w:t>
            </w:r>
          </w:p>
        </w:tc>
        <w:tc>
          <w:tcPr>
            <w:tcW w:w="484" w:type="pct"/>
            <w:tcBorders>
              <w:top w:val="dotted" w:sz="4" w:space="0" w:color="auto"/>
              <w:left w:val="dotted" w:sz="4" w:space="0" w:color="auto"/>
              <w:bottom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11,5</w:t>
            </w:r>
          </w:p>
        </w:tc>
      </w:tr>
      <w:tr w:rsidR="00E202E3" w:rsidRPr="00C35680" w:rsidTr="00E202E3">
        <w:trPr>
          <w:jc w:val="center"/>
        </w:trPr>
        <w:tc>
          <w:tcPr>
            <w:tcW w:w="5000" w:type="pct"/>
            <w:gridSpan w:val="6"/>
            <w:vAlign w:val="center"/>
          </w:tcPr>
          <w:p w:rsidR="00E202E3" w:rsidRPr="00C35680" w:rsidRDefault="00E202E3" w:rsidP="00020C8B">
            <w:pPr>
              <w:rPr>
                <w:bCs/>
                <w:color w:val="FF0000"/>
                <w:highlight w:val="yellow"/>
              </w:rPr>
            </w:pPr>
            <w:r w:rsidRPr="00C35680">
              <w:rPr>
                <w:bCs/>
              </w:rPr>
              <w:t>Реальная заработная плата, прирост, %</w:t>
            </w:r>
          </w:p>
        </w:tc>
      </w:tr>
      <w:tr w:rsidR="00E202E3" w:rsidRPr="00C35680" w:rsidTr="00E202E3">
        <w:trPr>
          <w:jc w:val="center"/>
        </w:trPr>
        <w:tc>
          <w:tcPr>
            <w:tcW w:w="2321" w:type="pct"/>
            <w:tcBorders>
              <w:bottom w:val="dotted" w:sz="4" w:space="0" w:color="auto"/>
            </w:tcBorders>
            <w:vAlign w:val="center"/>
          </w:tcPr>
          <w:p w:rsidR="00E202E3" w:rsidRPr="00C35680" w:rsidRDefault="00E202E3" w:rsidP="00020C8B">
            <w:pPr>
              <w:jc w:val="center"/>
              <w:rPr>
                <w:bCs/>
              </w:rPr>
            </w:pPr>
            <w:r w:rsidRPr="00C35680">
              <w:rPr>
                <w:bCs/>
              </w:rPr>
              <w:t>1 вариант</w:t>
            </w:r>
          </w:p>
        </w:tc>
        <w:tc>
          <w:tcPr>
            <w:tcW w:w="577" w:type="pct"/>
            <w:vMerge w:val="restart"/>
            <w:vAlign w:val="center"/>
          </w:tcPr>
          <w:p w:rsidR="00E202E3" w:rsidRPr="00C35680" w:rsidRDefault="009C3384" w:rsidP="00020C8B">
            <w:pPr>
              <w:jc w:val="center"/>
              <w:rPr>
                <w:bCs/>
              </w:rPr>
            </w:pPr>
            <w:r w:rsidRPr="00C35680">
              <w:rPr>
                <w:bCs/>
              </w:rPr>
              <w:t>0,1</w:t>
            </w:r>
          </w:p>
        </w:tc>
        <w:tc>
          <w:tcPr>
            <w:tcW w:w="577" w:type="pct"/>
            <w:vMerge w:val="restart"/>
            <w:tcBorders>
              <w:right w:val="dotted" w:sz="4" w:space="0" w:color="auto"/>
            </w:tcBorders>
            <w:vAlign w:val="center"/>
          </w:tcPr>
          <w:p w:rsidR="00E202E3" w:rsidRPr="00C35680" w:rsidRDefault="009C3384" w:rsidP="00020C8B">
            <w:pPr>
              <w:jc w:val="center"/>
            </w:pPr>
            <w:r w:rsidRPr="00C35680">
              <w:t>-5,6</w:t>
            </w:r>
          </w:p>
        </w:tc>
        <w:tc>
          <w:tcPr>
            <w:tcW w:w="511" w:type="pct"/>
            <w:tcBorders>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1,9</w:t>
            </w:r>
          </w:p>
        </w:tc>
        <w:tc>
          <w:tcPr>
            <w:tcW w:w="530" w:type="pct"/>
            <w:tcBorders>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3,3</w:t>
            </w:r>
          </w:p>
        </w:tc>
        <w:tc>
          <w:tcPr>
            <w:tcW w:w="484" w:type="pct"/>
            <w:tcBorders>
              <w:left w:val="dotted" w:sz="4" w:space="0" w:color="auto"/>
              <w:bottom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4,3</w:t>
            </w:r>
          </w:p>
        </w:tc>
      </w:tr>
      <w:tr w:rsidR="00E202E3" w:rsidRPr="00C35680" w:rsidTr="00E202E3">
        <w:trPr>
          <w:jc w:val="center"/>
        </w:trPr>
        <w:tc>
          <w:tcPr>
            <w:tcW w:w="2321" w:type="pct"/>
            <w:tcBorders>
              <w:top w:val="dotted" w:sz="4" w:space="0" w:color="auto"/>
              <w:bottom w:val="dotted" w:sz="4" w:space="0" w:color="auto"/>
            </w:tcBorders>
            <w:vAlign w:val="center"/>
          </w:tcPr>
          <w:p w:rsidR="00E202E3" w:rsidRPr="00C35680" w:rsidRDefault="00E202E3" w:rsidP="00020C8B">
            <w:pPr>
              <w:jc w:val="center"/>
              <w:rPr>
                <w:bCs/>
              </w:rPr>
            </w:pPr>
            <w:r w:rsidRPr="00C35680">
              <w:rPr>
                <w:bCs/>
                <w:lang w:val="en-US"/>
              </w:rPr>
              <w:t>2</w:t>
            </w:r>
            <w:r w:rsidRPr="00C35680">
              <w:rPr>
                <w:bCs/>
              </w:rPr>
              <w:t xml:space="preserve"> вариант</w:t>
            </w:r>
          </w:p>
        </w:tc>
        <w:tc>
          <w:tcPr>
            <w:tcW w:w="577" w:type="pct"/>
            <w:vMerge/>
            <w:vAlign w:val="center"/>
          </w:tcPr>
          <w:p w:rsidR="00E202E3" w:rsidRPr="00C35680" w:rsidRDefault="00E202E3" w:rsidP="00020C8B">
            <w:pPr>
              <w:jc w:val="center"/>
              <w:rPr>
                <w:bCs/>
                <w:color w:val="FF0000"/>
              </w:rPr>
            </w:pPr>
          </w:p>
        </w:tc>
        <w:tc>
          <w:tcPr>
            <w:tcW w:w="577" w:type="pct"/>
            <w:vMerge/>
            <w:tcBorders>
              <w:right w:val="dotted" w:sz="4" w:space="0" w:color="auto"/>
            </w:tcBorders>
            <w:vAlign w:val="center"/>
          </w:tcPr>
          <w:p w:rsidR="00E202E3" w:rsidRPr="00C35680" w:rsidRDefault="00E202E3" w:rsidP="00020C8B">
            <w:pPr>
              <w:jc w:val="center"/>
              <w:rPr>
                <w:lang w:val="en-US"/>
              </w:rPr>
            </w:pPr>
          </w:p>
        </w:tc>
        <w:tc>
          <w:tcPr>
            <w:tcW w:w="511" w:type="pct"/>
            <w:tcBorders>
              <w:top w:val="dotted" w:sz="4" w:space="0" w:color="auto"/>
              <w:left w:val="dotted" w:sz="4" w:space="0" w:color="auto"/>
              <w:bottom w:val="dotted" w:sz="4" w:space="0" w:color="auto"/>
              <w:right w:val="dotted" w:sz="4" w:space="0" w:color="auto"/>
            </w:tcBorders>
            <w:vAlign w:val="center"/>
          </w:tcPr>
          <w:p w:rsidR="00E202E3" w:rsidRPr="00C35680" w:rsidRDefault="009C3384" w:rsidP="00020C8B">
            <w:pPr>
              <w:autoSpaceDE w:val="0"/>
              <w:autoSpaceDN w:val="0"/>
              <w:adjustRightInd w:val="0"/>
              <w:jc w:val="center"/>
              <w:rPr>
                <w:color w:val="000000"/>
              </w:rPr>
            </w:pPr>
            <w:r w:rsidRPr="00C35680">
              <w:rPr>
                <w:color w:val="000000"/>
              </w:rPr>
              <w:t>2,9</w:t>
            </w:r>
          </w:p>
        </w:tc>
        <w:tc>
          <w:tcPr>
            <w:tcW w:w="530" w:type="pct"/>
            <w:tcBorders>
              <w:top w:val="dotted" w:sz="4" w:space="0" w:color="auto"/>
              <w:left w:val="dotted" w:sz="4" w:space="0" w:color="auto"/>
              <w:bottom w:val="dotted" w:sz="4" w:space="0" w:color="auto"/>
              <w:right w:val="dotted" w:sz="4" w:space="0" w:color="auto"/>
            </w:tcBorders>
            <w:vAlign w:val="center"/>
          </w:tcPr>
          <w:p w:rsidR="00E202E3" w:rsidRPr="00C35680" w:rsidRDefault="009C3384" w:rsidP="00020C8B">
            <w:pPr>
              <w:autoSpaceDE w:val="0"/>
              <w:autoSpaceDN w:val="0"/>
              <w:adjustRightInd w:val="0"/>
              <w:jc w:val="center"/>
              <w:rPr>
                <w:color w:val="000000"/>
              </w:rPr>
            </w:pPr>
            <w:r w:rsidRPr="00C35680">
              <w:rPr>
                <w:color w:val="000000"/>
              </w:rPr>
              <w:t>4,6</w:t>
            </w:r>
          </w:p>
        </w:tc>
        <w:tc>
          <w:tcPr>
            <w:tcW w:w="484" w:type="pct"/>
            <w:tcBorders>
              <w:top w:val="dotted" w:sz="4" w:space="0" w:color="auto"/>
              <w:left w:val="dotted" w:sz="4" w:space="0" w:color="auto"/>
              <w:bottom w:val="dotted" w:sz="4" w:space="0" w:color="auto"/>
            </w:tcBorders>
            <w:vAlign w:val="center"/>
          </w:tcPr>
          <w:p w:rsidR="00E202E3" w:rsidRPr="00C35680" w:rsidRDefault="009C3384" w:rsidP="00020C8B">
            <w:pPr>
              <w:autoSpaceDE w:val="0"/>
              <w:autoSpaceDN w:val="0"/>
              <w:adjustRightInd w:val="0"/>
              <w:jc w:val="center"/>
              <w:rPr>
                <w:color w:val="000000"/>
              </w:rPr>
            </w:pPr>
            <w:r w:rsidRPr="00C35680">
              <w:rPr>
                <w:color w:val="000000"/>
              </w:rPr>
              <w:t>5,2</w:t>
            </w:r>
          </w:p>
        </w:tc>
      </w:tr>
      <w:tr w:rsidR="00E202E3" w:rsidRPr="00C35680" w:rsidTr="00E202E3">
        <w:trPr>
          <w:jc w:val="center"/>
        </w:trPr>
        <w:tc>
          <w:tcPr>
            <w:tcW w:w="5000" w:type="pct"/>
            <w:gridSpan w:val="6"/>
            <w:vAlign w:val="center"/>
          </w:tcPr>
          <w:p w:rsidR="00E202E3" w:rsidRPr="00C35680" w:rsidRDefault="00E202E3" w:rsidP="00020C8B">
            <w:pPr>
              <w:rPr>
                <w:bCs/>
                <w:color w:val="FF0000"/>
              </w:rPr>
            </w:pPr>
            <w:r w:rsidRPr="00C35680">
              <w:rPr>
                <w:bCs/>
              </w:rPr>
              <w:t>Оборот розничной торговли, прирост, %</w:t>
            </w:r>
          </w:p>
        </w:tc>
      </w:tr>
      <w:tr w:rsidR="00E202E3" w:rsidRPr="00C35680" w:rsidTr="00E202E3">
        <w:trPr>
          <w:jc w:val="center"/>
        </w:trPr>
        <w:tc>
          <w:tcPr>
            <w:tcW w:w="2321" w:type="pct"/>
            <w:tcBorders>
              <w:bottom w:val="dotted" w:sz="4" w:space="0" w:color="auto"/>
            </w:tcBorders>
            <w:vAlign w:val="center"/>
          </w:tcPr>
          <w:p w:rsidR="00E202E3" w:rsidRPr="00C35680" w:rsidRDefault="00E202E3" w:rsidP="00020C8B">
            <w:pPr>
              <w:jc w:val="center"/>
              <w:rPr>
                <w:bCs/>
              </w:rPr>
            </w:pPr>
            <w:r w:rsidRPr="00C35680">
              <w:rPr>
                <w:bCs/>
              </w:rPr>
              <w:t>1 вариант</w:t>
            </w:r>
          </w:p>
        </w:tc>
        <w:tc>
          <w:tcPr>
            <w:tcW w:w="577" w:type="pct"/>
            <w:vMerge w:val="restart"/>
            <w:vAlign w:val="center"/>
          </w:tcPr>
          <w:p w:rsidR="00E202E3" w:rsidRPr="00C35680" w:rsidRDefault="009C3384" w:rsidP="00020C8B">
            <w:pPr>
              <w:jc w:val="center"/>
              <w:rPr>
                <w:bCs/>
              </w:rPr>
            </w:pPr>
            <w:r w:rsidRPr="00C35680">
              <w:rPr>
                <w:bCs/>
              </w:rPr>
              <w:t>3,6</w:t>
            </w:r>
          </w:p>
        </w:tc>
        <w:tc>
          <w:tcPr>
            <w:tcW w:w="577" w:type="pct"/>
            <w:vMerge w:val="restart"/>
            <w:tcBorders>
              <w:right w:val="dotted" w:sz="4" w:space="0" w:color="auto"/>
            </w:tcBorders>
            <w:vAlign w:val="center"/>
          </w:tcPr>
          <w:p w:rsidR="00E202E3" w:rsidRPr="00C35680" w:rsidRDefault="009C3384" w:rsidP="00020C8B">
            <w:pPr>
              <w:jc w:val="center"/>
            </w:pPr>
            <w:r w:rsidRPr="00C35680">
              <w:t>-7</w:t>
            </w:r>
          </w:p>
        </w:tc>
        <w:tc>
          <w:tcPr>
            <w:tcW w:w="511" w:type="pct"/>
            <w:tcBorders>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1,0</w:t>
            </w:r>
          </w:p>
        </w:tc>
        <w:tc>
          <w:tcPr>
            <w:tcW w:w="530" w:type="pct"/>
            <w:tcBorders>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1,5</w:t>
            </w:r>
          </w:p>
        </w:tc>
        <w:tc>
          <w:tcPr>
            <w:tcW w:w="484" w:type="pct"/>
            <w:tcBorders>
              <w:left w:val="dotted" w:sz="4" w:space="0" w:color="auto"/>
              <w:bottom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2,5</w:t>
            </w:r>
          </w:p>
        </w:tc>
      </w:tr>
      <w:tr w:rsidR="00E202E3" w:rsidRPr="00C35680" w:rsidTr="00E202E3">
        <w:trPr>
          <w:jc w:val="center"/>
        </w:trPr>
        <w:tc>
          <w:tcPr>
            <w:tcW w:w="2321" w:type="pct"/>
            <w:tcBorders>
              <w:top w:val="dotted" w:sz="4" w:space="0" w:color="auto"/>
              <w:bottom w:val="single" w:sz="4" w:space="0" w:color="auto"/>
            </w:tcBorders>
            <w:vAlign w:val="center"/>
          </w:tcPr>
          <w:p w:rsidR="00E202E3" w:rsidRPr="00C35680" w:rsidRDefault="00E202E3" w:rsidP="00020C8B">
            <w:pPr>
              <w:jc w:val="center"/>
              <w:rPr>
                <w:bCs/>
              </w:rPr>
            </w:pPr>
            <w:r w:rsidRPr="00C35680">
              <w:rPr>
                <w:bCs/>
                <w:lang w:val="en-US"/>
              </w:rPr>
              <w:t>2</w:t>
            </w:r>
            <w:r w:rsidRPr="00C35680">
              <w:rPr>
                <w:bCs/>
              </w:rPr>
              <w:t xml:space="preserve"> вариант</w:t>
            </w:r>
          </w:p>
        </w:tc>
        <w:tc>
          <w:tcPr>
            <w:tcW w:w="577" w:type="pct"/>
            <w:vMerge/>
            <w:tcBorders>
              <w:bottom w:val="single" w:sz="4" w:space="0" w:color="auto"/>
            </w:tcBorders>
            <w:vAlign w:val="center"/>
          </w:tcPr>
          <w:p w:rsidR="00E202E3" w:rsidRPr="00C35680" w:rsidRDefault="00E202E3" w:rsidP="00020C8B">
            <w:pPr>
              <w:jc w:val="center"/>
              <w:rPr>
                <w:bCs/>
                <w:color w:val="FF0000"/>
              </w:rPr>
            </w:pPr>
          </w:p>
        </w:tc>
        <w:tc>
          <w:tcPr>
            <w:tcW w:w="577" w:type="pct"/>
            <w:vMerge/>
            <w:tcBorders>
              <w:bottom w:val="single" w:sz="4" w:space="0" w:color="auto"/>
              <w:right w:val="dotted" w:sz="4" w:space="0" w:color="auto"/>
            </w:tcBorders>
            <w:vAlign w:val="center"/>
          </w:tcPr>
          <w:p w:rsidR="00E202E3" w:rsidRPr="00C35680" w:rsidRDefault="00E202E3" w:rsidP="00020C8B">
            <w:pPr>
              <w:jc w:val="center"/>
              <w:rPr>
                <w:lang w:val="en-US"/>
              </w:rPr>
            </w:pPr>
          </w:p>
        </w:tc>
        <w:tc>
          <w:tcPr>
            <w:tcW w:w="511" w:type="pct"/>
            <w:tcBorders>
              <w:top w:val="dotted" w:sz="4" w:space="0" w:color="auto"/>
              <w:left w:val="dotted" w:sz="4" w:space="0" w:color="auto"/>
              <w:bottom w:val="single"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1,5</w:t>
            </w:r>
          </w:p>
        </w:tc>
        <w:tc>
          <w:tcPr>
            <w:tcW w:w="530" w:type="pct"/>
            <w:tcBorders>
              <w:top w:val="dotted" w:sz="4" w:space="0" w:color="auto"/>
              <w:left w:val="dotted" w:sz="4" w:space="0" w:color="auto"/>
              <w:bottom w:val="single"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2,0</w:t>
            </w:r>
          </w:p>
        </w:tc>
        <w:tc>
          <w:tcPr>
            <w:tcW w:w="484" w:type="pct"/>
            <w:tcBorders>
              <w:top w:val="dotted" w:sz="4" w:space="0" w:color="auto"/>
              <w:left w:val="dotted" w:sz="4" w:space="0" w:color="auto"/>
              <w:bottom w:val="single" w:sz="4" w:space="0" w:color="auto"/>
            </w:tcBorders>
          </w:tcPr>
          <w:p w:rsidR="00E202E3" w:rsidRPr="00C35680" w:rsidRDefault="009C3384" w:rsidP="00020C8B">
            <w:pPr>
              <w:autoSpaceDE w:val="0"/>
              <w:autoSpaceDN w:val="0"/>
              <w:adjustRightInd w:val="0"/>
              <w:jc w:val="center"/>
              <w:rPr>
                <w:color w:val="000000"/>
              </w:rPr>
            </w:pPr>
            <w:r w:rsidRPr="00C35680">
              <w:rPr>
                <w:color w:val="000000"/>
              </w:rPr>
              <w:t>3,0</w:t>
            </w:r>
          </w:p>
        </w:tc>
      </w:tr>
      <w:tr w:rsidR="00E202E3" w:rsidRPr="00C35680" w:rsidTr="00E202E3">
        <w:trPr>
          <w:jc w:val="center"/>
        </w:trPr>
        <w:tc>
          <w:tcPr>
            <w:tcW w:w="5000" w:type="pct"/>
            <w:gridSpan w:val="6"/>
            <w:tcBorders>
              <w:top w:val="single" w:sz="4" w:space="0" w:color="auto"/>
            </w:tcBorders>
            <w:vAlign w:val="center"/>
          </w:tcPr>
          <w:p w:rsidR="00E202E3" w:rsidRPr="00C35680" w:rsidRDefault="00E202E3" w:rsidP="00020C8B">
            <w:pPr>
              <w:rPr>
                <w:bCs/>
                <w:color w:val="FF0000"/>
              </w:rPr>
            </w:pPr>
            <w:r w:rsidRPr="00C35680">
              <w:rPr>
                <w:bCs/>
              </w:rPr>
              <w:t>Индекс потребительских цен, прирост, %</w:t>
            </w:r>
          </w:p>
        </w:tc>
      </w:tr>
      <w:tr w:rsidR="00E202E3" w:rsidRPr="00C35680" w:rsidTr="00E202E3">
        <w:trPr>
          <w:jc w:val="center"/>
        </w:trPr>
        <w:tc>
          <w:tcPr>
            <w:tcW w:w="2321" w:type="pct"/>
            <w:tcBorders>
              <w:bottom w:val="dotted" w:sz="4" w:space="0" w:color="auto"/>
            </w:tcBorders>
            <w:vAlign w:val="center"/>
          </w:tcPr>
          <w:p w:rsidR="00E202E3" w:rsidRPr="00C35680" w:rsidRDefault="00E202E3" w:rsidP="00020C8B">
            <w:pPr>
              <w:jc w:val="center"/>
              <w:rPr>
                <w:bCs/>
              </w:rPr>
            </w:pPr>
            <w:r w:rsidRPr="00C35680">
              <w:rPr>
                <w:bCs/>
              </w:rPr>
              <w:t>1 вариант</w:t>
            </w:r>
          </w:p>
        </w:tc>
        <w:tc>
          <w:tcPr>
            <w:tcW w:w="577" w:type="pct"/>
            <w:vMerge w:val="restart"/>
            <w:vAlign w:val="center"/>
          </w:tcPr>
          <w:p w:rsidR="00E202E3" w:rsidRPr="00C35680" w:rsidRDefault="009C3384" w:rsidP="00020C8B">
            <w:pPr>
              <w:jc w:val="center"/>
              <w:rPr>
                <w:bCs/>
              </w:rPr>
            </w:pPr>
            <w:r w:rsidRPr="00C35680">
              <w:rPr>
                <w:bCs/>
              </w:rPr>
              <w:t>8,0</w:t>
            </w:r>
          </w:p>
        </w:tc>
        <w:tc>
          <w:tcPr>
            <w:tcW w:w="577" w:type="pct"/>
            <w:vMerge w:val="restart"/>
            <w:tcBorders>
              <w:right w:val="dotted" w:sz="4" w:space="0" w:color="auto"/>
            </w:tcBorders>
            <w:vAlign w:val="center"/>
          </w:tcPr>
          <w:p w:rsidR="00E202E3" w:rsidRPr="00C35680" w:rsidRDefault="009C3384" w:rsidP="00020C8B">
            <w:pPr>
              <w:jc w:val="center"/>
            </w:pPr>
            <w:r w:rsidRPr="00C35680">
              <w:t>15,5</w:t>
            </w:r>
          </w:p>
        </w:tc>
        <w:tc>
          <w:tcPr>
            <w:tcW w:w="511" w:type="pct"/>
            <w:tcBorders>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7,1</w:t>
            </w:r>
          </w:p>
        </w:tc>
        <w:tc>
          <w:tcPr>
            <w:tcW w:w="530" w:type="pct"/>
            <w:tcBorders>
              <w:left w:val="dotted" w:sz="4" w:space="0" w:color="auto"/>
              <w:bottom w:val="dotted"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6,8</w:t>
            </w:r>
          </w:p>
        </w:tc>
        <w:tc>
          <w:tcPr>
            <w:tcW w:w="484" w:type="pct"/>
            <w:tcBorders>
              <w:left w:val="dotted" w:sz="4" w:space="0" w:color="auto"/>
              <w:bottom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5,8</w:t>
            </w:r>
          </w:p>
        </w:tc>
      </w:tr>
      <w:tr w:rsidR="00E202E3" w:rsidRPr="00C35680" w:rsidTr="00E202E3">
        <w:trPr>
          <w:jc w:val="center"/>
        </w:trPr>
        <w:tc>
          <w:tcPr>
            <w:tcW w:w="2321" w:type="pct"/>
            <w:tcBorders>
              <w:top w:val="dotted" w:sz="4" w:space="0" w:color="auto"/>
              <w:bottom w:val="single" w:sz="4" w:space="0" w:color="auto"/>
            </w:tcBorders>
            <w:vAlign w:val="center"/>
          </w:tcPr>
          <w:p w:rsidR="00E202E3" w:rsidRPr="00C35680" w:rsidRDefault="00E202E3" w:rsidP="00020C8B">
            <w:pPr>
              <w:jc w:val="center"/>
              <w:rPr>
                <w:bCs/>
              </w:rPr>
            </w:pPr>
            <w:r w:rsidRPr="00C35680">
              <w:rPr>
                <w:bCs/>
                <w:lang w:val="en-US"/>
              </w:rPr>
              <w:t>2</w:t>
            </w:r>
            <w:r w:rsidRPr="00C35680">
              <w:rPr>
                <w:bCs/>
              </w:rPr>
              <w:t xml:space="preserve"> вариант</w:t>
            </w:r>
          </w:p>
        </w:tc>
        <w:tc>
          <w:tcPr>
            <w:tcW w:w="577" w:type="pct"/>
            <w:vMerge/>
            <w:tcBorders>
              <w:bottom w:val="single" w:sz="4" w:space="0" w:color="auto"/>
            </w:tcBorders>
            <w:vAlign w:val="center"/>
          </w:tcPr>
          <w:p w:rsidR="00E202E3" w:rsidRPr="00C35680" w:rsidRDefault="00E202E3" w:rsidP="00020C8B">
            <w:pPr>
              <w:jc w:val="center"/>
              <w:rPr>
                <w:bCs/>
              </w:rPr>
            </w:pPr>
          </w:p>
        </w:tc>
        <w:tc>
          <w:tcPr>
            <w:tcW w:w="577" w:type="pct"/>
            <w:vMerge/>
            <w:tcBorders>
              <w:bottom w:val="single" w:sz="4" w:space="0" w:color="auto"/>
              <w:right w:val="dotted" w:sz="4" w:space="0" w:color="auto"/>
            </w:tcBorders>
            <w:vAlign w:val="center"/>
          </w:tcPr>
          <w:p w:rsidR="00E202E3" w:rsidRPr="00C35680" w:rsidRDefault="00E202E3" w:rsidP="00020C8B">
            <w:pPr>
              <w:jc w:val="center"/>
            </w:pPr>
          </w:p>
        </w:tc>
        <w:tc>
          <w:tcPr>
            <w:tcW w:w="511" w:type="pct"/>
            <w:tcBorders>
              <w:top w:val="dotted" w:sz="4" w:space="0" w:color="auto"/>
              <w:left w:val="dotted" w:sz="4" w:space="0" w:color="auto"/>
              <w:bottom w:val="single"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6,7</w:t>
            </w:r>
          </w:p>
        </w:tc>
        <w:tc>
          <w:tcPr>
            <w:tcW w:w="530" w:type="pct"/>
            <w:tcBorders>
              <w:top w:val="dotted" w:sz="4" w:space="0" w:color="auto"/>
              <w:left w:val="dotted" w:sz="4" w:space="0" w:color="auto"/>
              <w:bottom w:val="single" w:sz="4" w:space="0" w:color="auto"/>
              <w:right w:val="dotted" w:sz="4" w:space="0" w:color="auto"/>
            </w:tcBorders>
          </w:tcPr>
          <w:p w:rsidR="00E202E3" w:rsidRPr="00C35680" w:rsidRDefault="009C3384" w:rsidP="00020C8B">
            <w:pPr>
              <w:autoSpaceDE w:val="0"/>
              <w:autoSpaceDN w:val="0"/>
              <w:adjustRightInd w:val="0"/>
              <w:jc w:val="center"/>
              <w:rPr>
                <w:color w:val="000000"/>
              </w:rPr>
            </w:pPr>
            <w:r w:rsidRPr="00C35680">
              <w:rPr>
                <w:color w:val="000000"/>
              </w:rPr>
              <w:t>6,3</w:t>
            </w:r>
          </w:p>
        </w:tc>
        <w:tc>
          <w:tcPr>
            <w:tcW w:w="484" w:type="pct"/>
            <w:tcBorders>
              <w:top w:val="dotted" w:sz="4" w:space="0" w:color="auto"/>
              <w:left w:val="dotted" w:sz="4" w:space="0" w:color="auto"/>
              <w:bottom w:val="single" w:sz="4" w:space="0" w:color="auto"/>
            </w:tcBorders>
          </w:tcPr>
          <w:p w:rsidR="00E202E3" w:rsidRPr="00C35680" w:rsidRDefault="009C3384" w:rsidP="00020C8B">
            <w:pPr>
              <w:autoSpaceDE w:val="0"/>
              <w:autoSpaceDN w:val="0"/>
              <w:adjustRightInd w:val="0"/>
              <w:jc w:val="center"/>
              <w:rPr>
                <w:color w:val="000000"/>
              </w:rPr>
            </w:pPr>
            <w:r w:rsidRPr="00C35680">
              <w:rPr>
                <w:color w:val="000000"/>
              </w:rPr>
              <w:t>5,4</w:t>
            </w:r>
          </w:p>
        </w:tc>
      </w:tr>
    </w:tbl>
    <w:p w:rsidR="00E202E3" w:rsidRPr="00513BA9" w:rsidRDefault="00E202E3" w:rsidP="00E202E3">
      <w:pPr>
        <w:ind w:right="-5" w:firstLine="709"/>
        <w:jc w:val="both"/>
        <w:rPr>
          <w:sz w:val="28"/>
          <w:szCs w:val="28"/>
        </w:rPr>
      </w:pPr>
      <w:r w:rsidRPr="00513BA9">
        <w:rPr>
          <w:sz w:val="28"/>
          <w:szCs w:val="28"/>
        </w:rPr>
        <w:t>Вариант 1 (базовый) рекомендован для разработки параметров консолидированного бюджета Ленинградской области на 201</w:t>
      </w:r>
      <w:r w:rsidR="00581BAD" w:rsidRPr="00513BA9">
        <w:rPr>
          <w:sz w:val="28"/>
          <w:szCs w:val="28"/>
        </w:rPr>
        <w:t>6</w:t>
      </w:r>
      <w:r w:rsidRPr="00513BA9">
        <w:rPr>
          <w:sz w:val="28"/>
          <w:szCs w:val="28"/>
        </w:rPr>
        <w:t> - 201</w:t>
      </w:r>
      <w:r w:rsidR="00581BAD" w:rsidRPr="00513BA9">
        <w:rPr>
          <w:sz w:val="28"/>
          <w:szCs w:val="28"/>
        </w:rPr>
        <w:t>8</w:t>
      </w:r>
      <w:r w:rsidRPr="00513BA9">
        <w:rPr>
          <w:sz w:val="28"/>
          <w:szCs w:val="28"/>
        </w:rPr>
        <w:t xml:space="preserve"> годы.</w:t>
      </w:r>
    </w:p>
    <w:p w:rsidR="00E202E3" w:rsidRPr="00513BA9" w:rsidRDefault="00510EA5" w:rsidP="00CE38F3">
      <w:pPr>
        <w:pStyle w:val="a8"/>
        <w:tabs>
          <w:tab w:val="left" w:pos="0"/>
        </w:tabs>
        <w:ind w:right="0"/>
        <w:rPr>
          <w:szCs w:val="28"/>
        </w:rPr>
      </w:pPr>
      <w:r w:rsidRPr="00513BA9">
        <w:rPr>
          <w:iCs/>
          <w:szCs w:val="28"/>
        </w:rPr>
        <w:t xml:space="preserve">В целом в среднесрочной перспективе </w:t>
      </w:r>
      <w:r w:rsidR="001F3F1E" w:rsidRPr="00513BA9">
        <w:rPr>
          <w:iCs/>
          <w:szCs w:val="28"/>
        </w:rPr>
        <w:t>на 2016-2018 год</w:t>
      </w:r>
      <w:r w:rsidR="008230EF">
        <w:rPr>
          <w:iCs/>
          <w:szCs w:val="28"/>
        </w:rPr>
        <w:t>ы</w:t>
      </w:r>
      <w:r w:rsidR="001F3F1E" w:rsidRPr="00513BA9">
        <w:rPr>
          <w:iCs/>
          <w:szCs w:val="28"/>
        </w:rPr>
        <w:t xml:space="preserve"> </w:t>
      </w:r>
      <w:r w:rsidRPr="00513BA9">
        <w:rPr>
          <w:iCs/>
          <w:szCs w:val="28"/>
        </w:rPr>
        <w:t xml:space="preserve">прогнозируется </w:t>
      </w:r>
      <w:r w:rsidR="001F3F1E" w:rsidRPr="00513BA9">
        <w:rPr>
          <w:iCs/>
          <w:szCs w:val="28"/>
        </w:rPr>
        <w:t xml:space="preserve">восстановление положительной динамики </w:t>
      </w:r>
      <w:r w:rsidRPr="00513BA9">
        <w:rPr>
          <w:iCs/>
          <w:szCs w:val="28"/>
        </w:rPr>
        <w:t>социально-экономическо</w:t>
      </w:r>
      <w:r w:rsidR="001F3F1E" w:rsidRPr="00513BA9">
        <w:rPr>
          <w:iCs/>
          <w:szCs w:val="28"/>
        </w:rPr>
        <w:t>го</w:t>
      </w:r>
      <w:r w:rsidRPr="00513BA9">
        <w:rPr>
          <w:iCs/>
          <w:szCs w:val="28"/>
        </w:rPr>
        <w:t xml:space="preserve"> развити</w:t>
      </w:r>
      <w:r w:rsidR="001F3F1E" w:rsidRPr="00513BA9">
        <w:rPr>
          <w:iCs/>
          <w:szCs w:val="28"/>
        </w:rPr>
        <w:t>я</w:t>
      </w:r>
      <w:r w:rsidRPr="00513BA9">
        <w:rPr>
          <w:iCs/>
          <w:szCs w:val="28"/>
        </w:rPr>
        <w:t xml:space="preserve"> Ленинградской области. </w:t>
      </w:r>
      <w:r w:rsidR="00CE38F3" w:rsidRPr="00513BA9">
        <w:rPr>
          <w:iCs/>
          <w:szCs w:val="28"/>
        </w:rPr>
        <w:t>С 2016 года на территории Ленинградской области планируется реализация крупных инвестиционных проектов, развитие кластеров и сети индустриальных парков, п</w:t>
      </w:r>
      <w:r w:rsidRPr="00513BA9">
        <w:rPr>
          <w:iCs/>
          <w:szCs w:val="28"/>
        </w:rPr>
        <w:t>ланируется размещение новых производств и увеличение количества рабо</w:t>
      </w:r>
      <w:r w:rsidR="000F5667" w:rsidRPr="00513BA9">
        <w:rPr>
          <w:iCs/>
          <w:szCs w:val="28"/>
        </w:rPr>
        <w:t>чих мест для жителей области. В </w:t>
      </w:r>
      <w:r w:rsidRPr="00513BA9">
        <w:rPr>
          <w:iCs/>
          <w:szCs w:val="28"/>
        </w:rPr>
        <w:t>рамках указов Президента Российской Федерации от 7 мая 2012 года № 596-606 предусмотрена реализация комплекса мероприятий, направленных на улучшение инвестиционного климата и стимулирование инвестиционной активности потенциальных инвесторов</w:t>
      </w:r>
      <w:r w:rsidR="000F5667" w:rsidRPr="00513BA9">
        <w:rPr>
          <w:iCs/>
          <w:szCs w:val="28"/>
        </w:rPr>
        <w:t>,</w:t>
      </w:r>
      <w:r w:rsidRPr="00513BA9">
        <w:rPr>
          <w:iCs/>
          <w:szCs w:val="28"/>
        </w:rPr>
        <w:t xml:space="preserve"> развитие инновационной </w:t>
      </w:r>
      <w:r w:rsidR="000F5667" w:rsidRPr="00513BA9">
        <w:rPr>
          <w:iCs/>
          <w:szCs w:val="28"/>
        </w:rPr>
        <w:t xml:space="preserve">деятельности, </w:t>
      </w:r>
      <w:r w:rsidRPr="00513BA9">
        <w:rPr>
          <w:iCs/>
          <w:szCs w:val="28"/>
        </w:rPr>
        <w:t>улучшение жилищных условий</w:t>
      </w:r>
      <w:r w:rsidR="00581BAD" w:rsidRPr="00513BA9">
        <w:rPr>
          <w:iCs/>
          <w:szCs w:val="28"/>
        </w:rPr>
        <w:t xml:space="preserve"> и</w:t>
      </w:r>
      <w:r w:rsidRPr="00513BA9">
        <w:rPr>
          <w:iCs/>
          <w:szCs w:val="28"/>
        </w:rPr>
        <w:t xml:space="preserve"> демографической ситуации в регионе, создание и совершенствование системы предоставления государственных и муниципальных </w:t>
      </w:r>
      <w:r w:rsidRPr="00513BA9">
        <w:rPr>
          <w:iCs/>
          <w:szCs w:val="28"/>
        </w:rPr>
        <w:lastRenderedPageBreak/>
        <w:t xml:space="preserve">услуг на территории области, </w:t>
      </w:r>
      <w:r w:rsidRPr="00513BA9">
        <w:rPr>
          <w:szCs w:val="28"/>
        </w:rPr>
        <w:t>поэтапное повышение размера заработной платы отдельных категорий работников бюджетной сферы.</w:t>
      </w:r>
    </w:p>
    <w:p w:rsidR="00510EA5" w:rsidRPr="00513BA9" w:rsidRDefault="00510EA5" w:rsidP="00E424D9">
      <w:pPr>
        <w:pStyle w:val="3"/>
        <w:tabs>
          <w:tab w:val="left" w:pos="426"/>
        </w:tabs>
        <w:ind w:left="567" w:right="566"/>
        <w:jc w:val="center"/>
        <w:rPr>
          <w:rFonts w:ascii="Times New Roman" w:hAnsi="Times New Roman" w:cs="Times New Roman"/>
          <w:sz w:val="28"/>
          <w:szCs w:val="28"/>
        </w:rPr>
      </w:pPr>
      <w:r w:rsidRPr="00513BA9">
        <w:rPr>
          <w:rFonts w:ascii="Times New Roman" w:hAnsi="Times New Roman" w:cs="Times New Roman"/>
          <w:sz w:val="28"/>
          <w:szCs w:val="28"/>
        </w:rPr>
        <w:t>Общая оценка социально-экономической ситуации в Ленинградской области за отчетный период</w:t>
      </w:r>
      <w:r w:rsidR="00E424D9">
        <w:rPr>
          <w:rFonts w:ascii="Times New Roman" w:hAnsi="Times New Roman" w:cs="Times New Roman"/>
          <w:sz w:val="28"/>
          <w:szCs w:val="28"/>
        </w:rPr>
        <w:t xml:space="preserve"> (2014 год)</w:t>
      </w:r>
    </w:p>
    <w:p w:rsidR="00E7778D" w:rsidRPr="00513BA9" w:rsidRDefault="00E7778D" w:rsidP="00510EA5">
      <w:pPr>
        <w:pStyle w:val="a8"/>
        <w:tabs>
          <w:tab w:val="left" w:pos="-2340"/>
        </w:tabs>
        <w:ind w:right="0"/>
        <w:rPr>
          <w:iCs/>
          <w:szCs w:val="28"/>
        </w:rPr>
      </w:pPr>
      <w:r w:rsidRPr="00513BA9">
        <w:rPr>
          <w:iCs/>
          <w:szCs w:val="28"/>
        </w:rPr>
        <w:t>Ленинградская область занимает в Северо-Западном федеральном округе (среди 10 субъектов Российской Федерации) лидирующие позиции по большинству объемных показателей,</w:t>
      </w:r>
      <w:r w:rsidR="00DA299E" w:rsidRPr="00513BA9">
        <w:rPr>
          <w:iCs/>
          <w:szCs w:val="28"/>
        </w:rPr>
        <w:t xml:space="preserve"> </w:t>
      </w:r>
      <w:r w:rsidRPr="00513BA9">
        <w:rPr>
          <w:iCs/>
          <w:szCs w:val="28"/>
        </w:rPr>
        <w:t>в том числе:</w:t>
      </w:r>
    </w:p>
    <w:p w:rsidR="00E7778D" w:rsidRPr="00513BA9" w:rsidRDefault="00E7778D" w:rsidP="00510EA5">
      <w:pPr>
        <w:pStyle w:val="a8"/>
        <w:tabs>
          <w:tab w:val="left" w:pos="-2340"/>
        </w:tabs>
        <w:ind w:right="0"/>
        <w:rPr>
          <w:iCs/>
          <w:szCs w:val="28"/>
        </w:rPr>
      </w:pPr>
      <w:r w:rsidRPr="00513BA9">
        <w:rPr>
          <w:iCs/>
          <w:szCs w:val="28"/>
        </w:rPr>
        <w:t>– 1 место – по объему производства сельскохозяйственной продукции;</w:t>
      </w:r>
    </w:p>
    <w:p w:rsidR="00E7778D" w:rsidRPr="00513BA9" w:rsidRDefault="00E7778D" w:rsidP="00E7778D">
      <w:pPr>
        <w:pStyle w:val="a8"/>
        <w:tabs>
          <w:tab w:val="left" w:pos="-2340"/>
        </w:tabs>
        <w:ind w:right="0"/>
        <w:rPr>
          <w:szCs w:val="28"/>
        </w:rPr>
      </w:pPr>
      <w:r w:rsidRPr="00513BA9">
        <w:rPr>
          <w:iCs/>
          <w:szCs w:val="28"/>
        </w:rPr>
        <w:t xml:space="preserve">– 2 место – по объему </w:t>
      </w:r>
      <w:r w:rsidRPr="00513BA9">
        <w:rPr>
          <w:szCs w:val="28"/>
        </w:rPr>
        <w:t xml:space="preserve">отгруженных товаров собственного производства, выполненных работ и услуг собственными силами по видам деятельности </w:t>
      </w:r>
      <w:r w:rsidR="00F27F60" w:rsidRPr="00513BA9">
        <w:rPr>
          <w:szCs w:val="28"/>
        </w:rPr>
        <w:t>«</w:t>
      </w:r>
      <w:r w:rsidRPr="00513BA9">
        <w:rPr>
          <w:szCs w:val="28"/>
        </w:rPr>
        <w:t>обрабатывающие производства</w:t>
      </w:r>
      <w:r w:rsidR="00F27F60" w:rsidRPr="00513BA9">
        <w:rPr>
          <w:szCs w:val="28"/>
        </w:rPr>
        <w:t>»</w:t>
      </w:r>
      <w:r w:rsidRPr="00513BA9">
        <w:rPr>
          <w:szCs w:val="28"/>
        </w:rPr>
        <w:t xml:space="preserve"> и </w:t>
      </w:r>
      <w:r w:rsidR="00F27F60" w:rsidRPr="00513BA9">
        <w:rPr>
          <w:szCs w:val="28"/>
        </w:rPr>
        <w:t>«</w:t>
      </w:r>
      <w:r w:rsidRPr="00513BA9">
        <w:rPr>
          <w:szCs w:val="28"/>
        </w:rPr>
        <w:t>производство и распределение электроэнергии, газа и воды</w:t>
      </w:r>
      <w:r w:rsidR="00F27F60" w:rsidRPr="00513BA9">
        <w:rPr>
          <w:szCs w:val="28"/>
        </w:rPr>
        <w:t>»</w:t>
      </w:r>
      <w:r w:rsidRPr="00513BA9">
        <w:rPr>
          <w:szCs w:val="28"/>
        </w:rPr>
        <w:t xml:space="preserve">, по объему строящегося жилья, </w:t>
      </w:r>
      <w:r w:rsidR="00E53FF5" w:rsidRPr="00513BA9">
        <w:rPr>
          <w:szCs w:val="28"/>
        </w:rPr>
        <w:t xml:space="preserve">объему выполненных работ по виду деятельности </w:t>
      </w:r>
      <w:r w:rsidR="00F27F60" w:rsidRPr="00513BA9">
        <w:rPr>
          <w:szCs w:val="28"/>
        </w:rPr>
        <w:t>«</w:t>
      </w:r>
      <w:r w:rsidR="00E53FF5" w:rsidRPr="00513BA9">
        <w:rPr>
          <w:szCs w:val="28"/>
        </w:rPr>
        <w:t>строительство</w:t>
      </w:r>
      <w:r w:rsidR="00F27F60" w:rsidRPr="00513BA9">
        <w:rPr>
          <w:szCs w:val="28"/>
        </w:rPr>
        <w:t>»</w:t>
      </w:r>
      <w:r w:rsidR="00E53FF5" w:rsidRPr="00513BA9">
        <w:rPr>
          <w:szCs w:val="28"/>
        </w:rPr>
        <w:t xml:space="preserve">, </w:t>
      </w:r>
      <w:r w:rsidRPr="00513BA9">
        <w:rPr>
          <w:szCs w:val="28"/>
        </w:rPr>
        <w:t>обороту розничной торговли;</w:t>
      </w:r>
    </w:p>
    <w:p w:rsidR="00E7778D" w:rsidRPr="00513BA9" w:rsidRDefault="00E7778D" w:rsidP="00510EA5">
      <w:pPr>
        <w:pStyle w:val="a8"/>
        <w:tabs>
          <w:tab w:val="left" w:pos="-2340"/>
        </w:tabs>
        <w:ind w:right="0"/>
        <w:rPr>
          <w:szCs w:val="28"/>
        </w:rPr>
      </w:pPr>
      <w:r w:rsidRPr="00513BA9">
        <w:rPr>
          <w:szCs w:val="28"/>
        </w:rPr>
        <w:t xml:space="preserve">– 3 место – по </w:t>
      </w:r>
      <w:r w:rsidR="00E53FF5" w:rsidRPr="00513BA9">
        <w:rPr>
          <w:szCs w:val="28"/>
        </w:rPr>
        <w:t>объему инвестиционных вложений</w:t>
      </w:r>
      <w:r w:rsidRPr="00513BA9">
        <w:rPr>
          <w:szCs w:val="28"/>
        </w:rPr>
        <w:t>.</w:t>
      </w:r>
    </w:p>
    <w:p w:rsidR="00C552B6" w:rsidRPr="00513BA9" w:rsidRDefault="00C552B6" w:rsidP="00C552B6">
      <w:pPr>
        <w:autoSpaceDE w:val="0"/>
        <w:spacing w:before="120"/>
        <w:ind w:firstLine="720"/>
        <w:jc w:val="both"/>
        <w:rPr>
          <w:sz w:val="28"/>
          <w:szCs w:val="28"/>
        </w:rPr>
      </w:pPr>
      <w:r w:rsidRPr="00513BA9">
        <w:rPr>
          <w:sz w:val="28"/>
          <w:szCs w:val="28"/>
        </w:rPr>
        <w:t xml:space="preserve">Изменение геополитической ситуации во 2014 году, введение международных экономических санкций зарубежных стран, принятие ответных мер Россией по ограничению импорта привело к ухудшению экономических условий, росту инфляции и падению курса рубля, сокращению производственных программ предприятий, снижению предпринимательской активности. </w:t>
      </w:r>
    </w:p>
    <w:p w:rsidR="00C552B6" w:rsidRPr="00513BA9" w:rsidRDefault="00C552B6" w:rsidP="00C552B6">
      <w:pPr>
        <w:pStyle w:val="a8"/>
        <w:tabs>
          <w:tab w:val="left" w:pos="-2340"/>
        </w:tabs>
        <w:ind w:right="0"/>
        <w:rPr>
          <w:iCs/>
          <w:szCs w:val="28"/>
        </w:rPr>
      </w:pPr>
      <w:r w:rsidRPr="00513BA9">
        <w:rPr>
          <w:szCs w:val="28"/>
        </w:rPr>
        <w:t>В этих условиях, социально-экономическая ситуация в Ленинградской области, как и в целом по России, по итогам 2014 года показала замедление темпов роста основных экономических показателей.</w:t>
      </w:r>
    </w:p>
    <w:p w:rsidR="006025D8" w:rsidRPr="00513BA9" w:rsidRDefault="00C552B6" w:rsidP="00510EA5">
      <w:pPr>
        <w:pStyle w:val="a8"/>
        <w:tabs>
          <w:tab w:val="left" w:pos="-2340"/>
        </w:tabs>
        <w:ind w:right="0"/>
        <w:rPr>
          <w:iCs/>
          <w:szCs w:val="28"/>
        </w:rPr>
      </w:pPr>
      <w:r w:rsidRPr="00513BA9">
        <w:rPr>
          <w:b/>
          <w:iCs/>
          <w:szCs w:val="28"/>
        </w:rPr>
        <w:t xml:space="preserve">В 2014 году </w:t>
      </w:r>
      <w:r w:rsidR="00510EA5" w:rsidRPr="00513BA9">
        <w:rPr>
          <w:iCs/>
          <w:szCs w:val="28"/>
        </w:rPr>
        <w:t>в Ленинградской области</w:t>
      </w:r>
      <w:r w:rsidRPr="00513BA9">
        <w:rPr>
          <w:iCs/>
          <w:szCs w:val="28"/>
        </w:rPr>
        <w:t xml:space="preserve">, выросли индексы промышленного производства (100,1% к уровню 2013 года), </w:t>
      </w:r>
      <w:r w:rsidR="00510EA5" w:rsidRPr="00513BA9">
        <w:rPr>
          <w:iCs/>
          <w:szCs w:val="28"/>
        </w:rPr>
        <w:t>продукции сельского хозяйства (10</w:t>
      </w:r>
      <w:r w:rsidRPr="00513BA9">
        <w:rPr>
          <w:iCs/>
          <w:szCs w:val="28"/>
        </w:rPr>
        <w:t>1,3</w:t>
      </w:r>
      <w:r w:rsidR="00510EA5" w:rsidRPr="00513BA9">
        <w:rPr>
          <w:iCs/>
          <w:szCs w:val="28"/>
        </w:rPr>
        <w:t xml:space="preserve">%), </w:t>
      </w:r>
      <w:r w:rsidRPr="00513BA9">
        <w:rPr>
          <w:szCs w:val="28"/>
        </w:rPr>
        <w:t xml:space="preserve">работ по виду деятельности «строительство» (113,6%), </w:t>
      </w:r>
      <w:r w:rsidR="00510EA5" w:rsidRPr="00513BA9">
        <w:rPr>
          <w:iCs/>
          <w:szCs w:val="28"/>
        </w:rPr>
        <w:t>услуг,</w:t>
      </w:r>
      <w:r w:rsidR="00510EA5" w:rsidRPr="00513BA9">
        <w:rPr>
          <w:szCs w:val="28"/>
        </w:rPr>
        <w:t xml:space="preserve"> оказанных организациями транспорта (1</w:t>
      </w:r>
      <w:r w:rsidRPr="00513BA9">
        <w:rPr>
          <w:szCs w:val="28"/>
        </w:rPr>
        <w:t xml:space="preserve">13,5% в действующих ценах). </w:t>
      </w:r>
      <w:r w:rsidR="00510EA5" w:rsidRPr="00513BA9">
        <w:rPr>
          <w:szCs w:val="28"/>
        </w:rPr>
        <w:t xml:space="preserve"> В то же время </w:t>
      </w:r>
      <w:r w:rsidR="00510EA5" w:rsidRPr="00513BA9">
        <w:rPr>
          <w:iCs/>
          <w:szCs w:val="28"/>
        </w:rPr>
        <w:t>снизил</w:t>
      </w:r>
      <w:r w:rsidR="006025D8" w:rsidRPr="00513BA9">
        <w:rPr>
          <w:iCs/>
          <w:szCs w:val="28"/>
        </w:rPr>
        <w:t>с</w:t>
      </w:r>
      <w:r w:rsidR="008230EF">
        <w:rPr>
          <w:iCs/>
          <w:szCs w:val="28"/>
        </w:rPr>
        <w:t>я</w:t>
      </w:r>
      <w:r w:rsidR="00510EA5" w:rsidRPr="00513BA9">
        <w:rPr>
          <w:szCs w:val="28"/>
        </w:rPr>
        <w:t xml:space="preserve"> </w:t>
      </w:r>
      <w:r w:rsidRPr="00513BA9">
        <w:rPr>
          <w:szCs w:val="28"/>
        </w:rPr>
        <w:t xml:space="preserve">индекс </w:t>
      </w:r>
      <w:r w:rsidR="00510EA5" w:rsidRPr="00513BA9">
        <w:rPr>
          <w:szCs w:val="28"/>
        </w:rPr>
        <w:t>инвестиций в основной капитал (</w:t>
      </w:r>
      <w:r w:rsidRPr="00513BA9">
        <w:rPr>
          <w:szCs w:val="28"/>
        </w:rPr>
        <w:t>69,3</w:t>
      </w:r>
      <w:r w:rsidR="00510EA5" w:rsidRPr="00513BA9">
        <w:rPr>
          <w:szCs w:val="28"/>
        </w:rPr>
        <w:t>%).</w:t>
      </w:r>
      <w:r w:rsidR="00510EA5" w:rsidRPr="00513BA9">
        <w:rPr>
          <w:iCs/>
          <w:szCs w:val="28"/>
        </w:rPr>
        <w:t xml:space="preserve"> </w:t>
      </w:r>
    </w:p>
    <w:p w:rsidR="006025D8" w:rsidRPr="00513BA9" w:rsidRDefault="00C552B6" w:rsidP="00510EA5">
      <w:pPr>
        <w:pStyle w:val="a8"/>
        <w:tabs>
          <w:tab w:val="left" w:pos="-2340"/>
        </w:tabs>
        <w:ind w:right="0"/>
        <w:rPr>
          <w:szCs w:val="28"/>
        </w:rPr>
      </w:pPr>
      <w:r w:rsidRPr="00513BA9">
        <w:rPr>
          <w:szCs w:val="28"/>
        </w:rPr>
        <w:t xml:space="preserve">Стабильно </w:t>
      </w:r>
      <w:r w:rsidR="00510EA5" w:rsidRPr="00513BA9">
        <w:rPr>
          <w:szCs w:val="28"/>
        </w:rPr>
        <w:t>развивался потребительский рынок: оборот р</w:t>
      </w:r>
      <w:r w:rsidR="006025D8" w:rsidRPr="00513BA9">
        <w:rPr>
          <w:szCs w:val="28"/>
        </w:rPr>
        <w:t xml:space="preserve">озничной торговли вырос на </w:t>
      </w:r>
      <w:r w:rsidRPr="00513BA9">
        <w:rPr>
          <w:szCs w:val="28"/>
        </w:rPr>
        <w:t>3,6</w:t>
      </w:r>
      <w:r w:rsidR="006025D8" w:rsidRPr="00513BA9">
        <w:rPr>
          <w:szCs w:val="28"/>
        </w:rPr>
        <w:t xml:space="preserve">%, </w:t>
      </w:r>
      <w:r w:rsidR="00510EA5" w:rsidRPr="00513BA9">
        <w:rPr>
          <w:iCs/>
          <w:szCs w:val="28"/>
        </w:rPr>
        <w:t xml:space="preserve">объем платных услуг населению – на </w:t>
      </w:r>
      <w:r w:rsidRPr="00513BA9">
        <w:rPr>
          <w:iCs/>
          <w:szCs w:val="28"/>
        </w:rPr>
        <w:t>0,1</w:t>
      </w:r>
      <w:r w:rsidR="006025D8" w:rsidRPr="00513BA9">
        <w:rPr>
          <w:iCs/>
          <w:szCs w:val="28"/>
        </w:rPr>
        <w:t>% к</w:t>
      </w:r>
      <w:r w:rsidR="00510EA5" w:rsidRPr="00513BA9">
        <w:rPr>
          <w:iCs/>
          <w:szCs w:val="28"/>
        </w:rPr>
        <w:t xml:space="preserve"> </w:t>
      </w:r>
      <w:r w:rsidR="006025D8" w:rsidRPr="00513BA9">
        <w:rPr>
          <w:szCs w:val="28"/>
        </w:rPr>
        <w:t>201</w:t>
      </w:r>
      <w:r w:rsidR="00513BA9">
        <w:rPr>
          <w:szCs w:val="28"/>
        </w:rPr>
        <w:t>3</w:t>
      </w:r>
      <w:r w:rsidR="006025D8" w:rsidRPr="00513BA9">
        <w:rPr>
          <w:szCs w:val="28"/>
        </w:rPr>
        <w:t xml:space="preserve"> году.</w:t>
      </w:r>
      <w:r w:rsidR="006025D8" w:rsidRPr="00513BA9">
        <w:rPr>
          <w:iCs/>
          <w:szCs w:val="28"/>
        </w:rPr>
        <w:t xml:space="preserve"> </w:t>
      </w:r>
      <w:r w:rsidR="00510EA5" w:rsidRPr="00513BA9">
        <w:rPr>
          <w:iCs/>
          <w:szCs w:val="28"/>
        </w:rPr>
        <w:t>Вместе с тем</w:t>
      </w:r>
      <w:r w:rsidR="006025D8" w:rsidRPr="00513BA9">
        <w:rPr>
          <w:iCs/>
          <w:szCs w:val="28"/>
        </w:rPr>
        <w:t>,</w:t>
      </w:r>
      <w:r w:rsidR="00510EA5" w:rsidRPr="00513BA9">
        <w:rPr>
          <w:iCs/>
          <w:szCs w:val="28"/>
        </w:rPr>
        <w:t xml:space="preserve"> оборот общественного питания </w:t>
      </w:r>
      <w:r w:rsidR="006025D8" w:rsidRPr="00513BA9">
        <w:rPr>
          <w:iCs/>
          <w:szCs w:val="28"/>
        </w:rPr>
        <w:t>снизился</w:t>
      </w:r>
      <w:r w:rsidR="00510EA5" w:rsidRPr="00513BA9">
        <w:rPr>
          <w:iCs/>
          <w:szCs w:val="28"/>
        </w:rPr>
        <w:t xml:space="preserve"> на </w:t>
      </w:r>
      <w:r w:rsidRPr="00513BA9">
        <w:rPr>
          <w:iCs/>
          <w:szCs w:val="28"/>
        </w:rPr>
        <w:t>2,7</w:t>
      </w:r>
      <w:r w:rsidR="00510EA5" w:rsidRPr="00513BA9">
        <w:rPr>
          <w:iCs/>
          <w:szCs w:val="28"/>
        </w:rPr>
        <w:t>%</w:t>
      </w:r>
      <w:r w:rsidR="00510EA5" w:rsidRPr="00513BA9">
        <w:rPr>
          <w:szCs w:val="28"/>
        </w:rPr>
        <w:t xml:space="preserve">. </w:t>
      </w:r>
    </w:p>
    <w:p w:rsidR="00510EA5" w:rsidRPr="00513BA9" w:rsidRDefault="000F5667" w:rsidP="00510EA5">
      <w:pPr>
        <w:pStyle w:val="a8"/>
        <w:tabs>
          <w:tab w:val="left" w:pos="-2340"/>
        </w:tabs>
        <w:ind w:right="0"/>
        <w:rPr>
          <w:iCs/>
          <w:szCs w:val="28"/>
        </w:rPr>
      </w:pPr>
      <w:r w:rsidRPr="00513BA9">
        <w:rPr>
          <w:szCs w:val="28"/>
        </w:rPr>
        <w:t>По сравнению с 201</w:t>
      </w:r>
      <w:r w:rsidR="00C552B6" w:rsidRPr="00513BA9">
        <w:rPr>
          <w:szCs w:val="28"/>
        </w:rPr>
        <w:t>3</w:t>
      </w:r>
      <w:r w:rsidRPr="00513BA9">
        <w:rPr>
          <w:szCs w:val="28"/>
        </w:rPr>
        <w:t xml:space="preserve"> г</w:t>
      </w:r>
      <w:r w:rsidR="00C552B6" w:rsidRPr="00513BA9">
        <w:rPr>
          <w:szCs w:val="28"/>
        </w:rPr>
        <w:t>одом</w:t>
      </w:r>
      <w:r w:rsidR="00231952" w:rsidRPr="00513BA9">
        <w:rPr>
          <w:szCs w:val="28"/>
        </w:rPr>
        <w:t xml:space="preserve"> реальная заработная плата составила 100,1% от уровня 2013 года, при этом </w:t>
      </w:r>
      <w:r w:rsidR="00510EA5" w:rsidRPr="00513BA9">
        <w:rPr>
          <w:szCs w:val="28"/>
        </w:rPr>
        <w:t>реальные денежные доходы населения</w:t>
      </w:r>
      <w:r w:rsidR="00C552B6" w:rsidRPr="00513BA9">
        <w:rPr>
          <w:szCs w:val="28"/>
        </w:rPr>
        <w:t xml:space="preserve"> снизились</w:t>
      </w:r>
      <w:r w:rsidR="00510EA5" w:rsidRPr="00513BA9">
        <w:rPr>
          <w:szCs w:val="28"/>
        </w:rPr>
        <w:t xml:space="preserve"> (</w:t>
      </w:r>
      <w:r w:rsidR="00C552B6" w:rsidRPr="00513BA9">
        <w:rPr>
          <w:szCs w:val="28"/>
        </w:rPr>
        <w:t>98,2</w:t>
      </w:r>
      <w:r w:rsidR="00510EA5" w:rsidRPr="00513BA9">
        <w:rPr>
          <w:szCs w:val="28"/>
        </w:rPr>
        <w:t xml:space="preserve">%). </w:t>
      </w:r>
      <w:r w:rsidR="00C552B6" w:rsidRPr="00513BA9">
        <w:rPr>
          <w:szCs w:val="28"/>
        </w:rPr>
        <w:t>У</w:t>
      </w:r>
      <w:r w:rsidR="006025D8" w:rsidRPr="00513BA9">
        <w:rPr>
          <w:szCs w:val="28"/>
        </w:rPr>
        <w:t xml:space="preserve">ровень регистрируемой безработицы </w:t>
      </w:r>
      <w:r w:rsidR="00C552B6" w:rsidRPr="00513BA9">
        <w:rPr>
          <w:szCs w:val="28"/>
        </w:rPr>
        <w:t xml:space="preserve">остался на уровне </w:t>
      </w:r>
      <w:r w:rsidR="00510EA5" w:rsidRPr="00513BA9">
        <w:rPr>
          <w:szCs w:val="28"/>
        </w:rPr>
        <w:t xml:space="preserve">2013 года </w:t>
      </w:r>
      <w:r w:rsidR="00C552B6" w:rsidRPr="00513BA9">
        <w:rPr>
          <w:szCs w:val="28"/>
        </w:rPr>
        <w:t>(</w:t>
      </w:r>
      <w:r w:rsidR="00510EA5" w:rsidRPr="00513BA9">
        <w:rPr>
          <w:szCs w:val="28"/>
        </w:rPr>
        <w:t xml:space="preserve">0,4% </w:t>
      </w:r>
      <w:r w:rsidR="005C2DEA" w:rsidRPr="00513BA9">
        <w:rPr>
          <w:szCs w:val="28"/>
        </w:rPr>
        <w:t xml:space="preserve">от </w:t>
      </w:r>
      <w:r w:rsidR="00510EA5" w:rsidRPr="00513BA9">
        <w:rPr>
          <w:szCs w:val="28"/>
        </w:rPr>
        <w:t>экономически активного населения</w:t>
      </w:r>
      <w:r w:rsidR="00C552B6" w:rsidRPr="00513BA9">
        <w:rPr>
          <w:szCs w:val="28"/>
        </w:rPr>
        <w:t>)</w:t>
      </w:r>
      <w:r w:rsidR="00510EA5" w:rsidRPr="00513BA9">
        <w:rPr>
          <w:szCs w:val="28"/>
        </w:rPr>
        <w:t>. Демографическая ситуация в 201</w:t>
      </w:r>
      <w:r w:rsidR="00231952" w:rsidRPr="00513BA9">
        <w:rPr>
          <w:szCs w:val="28"/>
        </w:rPr>
        <w:t>4</w:t>
      </w:r>
      <w:r w:rsidR="00510EA5" w:rsidRPr="00513BA9">
        <w:rPr>
          <w:szCs w:val="28"/>
        </w:rPr>
        <w:t xml:space="preserve"> году </w:t>
      </w:r>
      <w:r w:rsidR="00510EA5" w:rsidRPr="00513BA9">
        <w:rPr>
          <w:iCs/>
          <w:szCs w:val="28"/>
        </w:rPr>
        <w:t xml:space="preserve">характеризовалась продолжающимся сокращением уровня естественной убыли населения за счет </w:t>
      </w:r>
      <w:r w:rsidR="00231952" w:rsidRPr="00513BA9">
        <w:rPr>
          <w:iCs/>
          <w:szCs w:val="28"/>
        </w:rPr>
        <w:t>роста уровня рождаемости</w:t>
      </w:r>
      <w:r w:rsidR="00510EA5" w:rsidRPr="00513BA9">
        <w:rPr>
          <w:iCs/>
          <w:szCs w:val="28"/>
        </w:rPr>
        <w:t>.</w:t>
      </w:r>
    </w:p>
    <w:p w:rsidR="00510EA5" w:rsidRPr="00513BA9" w:rsidRDefault="00510EA5" w:rsidP="00F27F60">
      <w:pPr>
        <w:pStyle w:val="3"/>
        <w:numPr>
          <w:ilvl w:val="0"/>
          <w:numId w:val="37"/>
        </w:numPr>
        <w:tabs>
          <w:tab w:val="left" w:pos="426"/>
        </w:tabs>
        <w:spacing w:before="120"/>
        <w:ind w:left="0" w:firstLine="0"/>
        <w:jc w:val="center"/>
        <w:rPr>
          <w:rFonts w:ascii="Times New Roman" w:hAnsi="Times New Roman" w:cs="Times New Roman"/>
          <w:sz w:val="28"/>
          <w:szCs w:val="28"/>
        </w:rPr>
      </w:pPr>
      <w:bookmarkStart w:id="0" w:name="_GoBack"/>
      <w:bookmarkEnd w:id="0"/>
      <w:r w:rsidRPr="00513BA9">
        <w:rPr>
          <w:rFonts w:ascii="Times New Roman" w:hAnsi="Times New Roman" w:cs="Times New Roman"/>
          <w:sz w:val="28"/>
          <w:szCs w:val="28"/>
        </w:rPr>
        <w:t>Производство валового регионального продукта</w:t>
      </w:r>
    </w:p>
    <w:p w:rsidR="0063566A" w:rsidRPr="00513BA9" w:rsidRDefault="00D21795" w:rsidP="0063566A">
      <w:pPr>
        <w:ind w:right="-5" w:firstLine="720"/>
        <w:jc w:val="both"/>
        <w:rPr>
          <w:sz w:val="28"/>
          <w:szCs w:val="28"/>
        </w:rPr>
      </w:pPr>
      <w:r w:rsidRPr="00513BA9">
        <w:rPr>
          <w:sz w:val="28"/>
          <w:szCs w:val="28"/>
        </w:rPr>
        <w:t>В 201</w:t>
      </w:r>
      <w:r w:rsidR="00E53FF5" w:rsidRPr="00513BA9">
        <w:rPr>
          <w:sz w:val="28"/>
          <w:szCs w:val="28"/>
        </w:rPr>
        <w:t>3</w:t>
      </w:r>
      <w:r w:rsidRPr="00513BA9">
        <w:rPr>
          <w:sz w:val="28"/>
          <w:szCs w:val="28"/>
        </w:rPr>
        <w:t xml:space="preserve"> году валовой региональный продукт (ВРП) составил </w:t>
      </w:r>
      <w:r w:rsidR="00E53FF5" w:rsidRPr="00513BA9">
        <w:rPr>
          <w:sz w:val="28"/>
          <w:szCs w:val="28"/>
        </w:rPr>
        <w:t>692,8</w:t>
      </w:r>
      <w:r w:rsidRPr="00513BA9">
        <w:rPr>
          <w:sz w:val="28"/>
          <w:szCs w:val="28"/>
        </w:rPr>
        <w:t xml:space="preserve"> млрд. рублей, что</w:t>
      </w:r>
      <w:r w:rsidR="00E53FF5" w:rsidRPr="00513BA9">
        <w:rPr>
          <w:sz w:val="28"/>
          <w:szCs w:val="28"/>
        </w:rPr>
        <w:t xml:space="preserve"> ниже </w:t>
      </w:r>
      <w:r w:rsidRPr="00513BA9">
        <w:rPr>
          <w:sz w:val="28"/>
          <w:szCs w:val="28"/>
        </w:rPr>
        <w:t xml:space="preserve">на </w:t>
      </w:r>
      <w:r w:rsidR="00E53FF5" w:rsidRPr="00513BA9">
        <w:rPr>
          <w:sz w:val="28"/>
          <w:szCs w:val="28"/>
        </w:rPr>
        <w:t>1,4%</w:t>
      </w:r>
      <w:r w:rsidRPr="00513BA9">
        <w:rPr>
          <w:sz w:val="28"/>
          <w:szCs w:val="28"/>
        </w:rPr>
        <w:t xml:space="preserve"> уровня 201</w:t>
      </w:r>
      <w:r w:rsidR="00E53FF5" w:rsidRPr="00513BA9">
        <w:rPr>
          <w:sz w:val="28"/>
          <w:szCs w:val="28"/>
        </w:rPr>
        <w:t>2</w:t>
      </w:r>
      <w:r w:rsidRPr="00513BA9">
        <w:rPr>
          <w:sz w:val="28"/>
          <w:szCs w:val="28"/>
        </w:rPr>
        <w:t xml:space="preserve"> года в постоянных основных ценах. По оценке 201</w:t>
      </w:r>
      <w:r w:rsidR="00E53FF5" w:rsidRPr="00513BA9">
        <w:rPr>
          <w:sz w:val="28"/>
          <w:szCs w:val="28"/>
        </w:rPr>
        <w:t>4</w:t>
      </w:r>
      <w:r w:rsidRPr="00513BA9">
        <w:rPr>
          <w:sz w:val="28"/>
          <w:szCs w:val="28"/>
        </w:rPr>
        <w:t xml:space="preserve"> года объем ВРП вырастет до </w:t>
      </w:r>
      <w:r w:rsidR="00E53FF5" w:rsidRPr="00513BA9">
        <w:rPr>
          <w:sz w:val="28"/>
          <w:szCs w:val="28"/>
        </w:rPr>
        <w:t>757,1</w:t>
      </w:r>
      <w:r w:rsidRPr="00513BA9">
        <w:rPr>
          <w:sz w:val="28"/>
          <w:szCs w:val="28"/>
        </w:rPr>
        <w:t xml:space="preserve"> млрд. рублей</w:t>
      </w:r>
      <w:r w:rsidR="004C294A" w:rsidRPr="00513BA9">
        <w:rPr>
          <w:sz w:val="28"/>
          <w:szCs w:val="28"/>
        </w:rPr>
        <w:t>, что составит 101% к уровню 201</w:t>
      </w:r>
      <w:r w:rsidR="00E53FF5" w:rsidRPr="00513BA9">
        <w:rPr>
          <w:sz w:val="28"/>
          <w:szCs w:val="28"/>
        </w:rPr>
        <w:t>3</w:t>
      </w:r>
      <w:r w:rsidR="004C294A" w:rsidRPr="00513BA9">
        <w:rPr>
          <w:sz w:val="28"/>
          <w:szCs w:val="28"/>
        </w:rPr>
        <w:t xml:space="preserve"> г. в сопоставимых ценах. </w:t>
      </w:r>
    </w:p>
    <w:p w:rsidR="004C294A" w:rsidRPr="00513BA9" w:rsidRDefault="004C294A" w:rsidP="00116F57">
      <w:pPr>
        <w:ind w:firstLine="720"/>
        <w:jc w:val="both"/>
        <w:rPr>
          <w:sz w:val="28"/>
          <w:szCs w:val="28"/>
        </w:rPr>
      </w:pPr>
      <w:r w:rsidRPr="00513BA9">
        <w:rPr>
          <w:sz w:val="28"/>
          <w:szCs w:val="28"/>
        </w:rPr>
        <w:lastRenderedPageBreak/>
        <w:t>В 201</w:t>
      </w:r>
      <w:r w:rsidR="00E53FF5" w:rsidRPr="00513BA9">
        <w:rPr>
          <w:sz w:val="28"/>
          <w:szCs w:val="28"/>
        </w:rPr>
        <w:t>5</w:t>
      </w:r>
      <w:r w:rsidRPr="00513BA9">
        <w:rPr>
          <w:sz w:val="28"/>
          <w:szCs w:val="28"/>
        </w:rPr>
        <w:t xml:space="preserve"> году объем ВРП прогнозируется на уровне </w:t>
      </w:r>
      <w:r w:rsidR="00920360" w:rsidRPr="00513BA9">
        <w:rPr>
          <w:sz w:val="28"/>
          <w:szCs w:val="28"/>
        </w:rPr>
        <w:t>820,6</w:t>
      </w:r>
      <w:r w:rsidRPr="00513BA9">
        <w:rPr>
          <w:sz w:val="28"/>
          <w:szCs w:val="28"/>
        </w:rPr>
        <w:t xml:space="preserve"> млрд. рублей (на душу населения – 4</w:t>
      </w:r>
      <w:r w:rsidR="00920360" w:rsidRPr="00513BA9">
        <w:rPr>
          <w:sz w:val="28"/>
          <w:szCs w:val="28"/>
        </w:rPr>
        <w:t>62,8</w:t>
      </w:r>
      <w:r w:rsidRPr="00513BA9">
        <w:rPr>
          <w:sz w:val="28"/>
          <w:szCs w:val="28"/>
        </w:rPr>
        <w:t xml:space="preserve"> тыс. рублей). В результате положительной динамики развития отдельных секторов промышленного производства, сельского хозяйства</w:t>
      </w:r>
      <w:r w:rsidR="00920360" w:rsidRPr="00513BA9">
        <w:rPr>
          <w:sz w:val="28"/>
          <w:szCs w:val="28"/>
        </w:rPr>
        <w:t xml:space="preserve"> и </w:t>
      </w:r>
      <w:r w:rsidRPr="00513BA9">
        <w:rPr>
          <w:sz w:val="28"/>
          <w:szCs w:val="28"/>
        </w:rPr>
        <w:t xml:space="preserve"> транспортной сферы индекс физического объема валового регионального продукта в 201</w:t>
      </w:r>
      <w:r w:rsidR="00920360" w:rsidRPr="00513BA9">
        <w:rPr>
          <w:sz w:val="28"/>
          <w:szCs w:val="28"/>
        </w:rPr>
        <w:t>5</w:t>
      </w:r>
      <w:r w:rsidRPr="00513BA9">
        <w:rPr>
          <w:sz w:val="28"/>
          <w:szCs w:val="28"/>
        </w:rPr>
        <w:t xml:space="preserve"> году составит 10</w:t>
      </w:r>
      <w:r w:rsidR="00920360" w:rsidRPr="00513BA9">
        <w:rPr>
          <w:sz w:val="28"/>
          <w:szCs w:val="28"/>
        </w:rPr>
        <w:t>0,2</w:t>
      </w:r>
      <w:r w:rsidRPr="00513BA9">
        <w:rPr>
          <w:sz w:val="28"/>
          <w:szCs w:val="28"/>
        </w:rPr>
        <w:t>% к уровню 201</w:t>
      </w:r>
      <w:r w:rsidR="00920360" w:rsidRPr="00513BA9">
        <w:rPr>
          <w:sz w:val="28"/>
          <w:szCs w:val="28"/>
        </w:rPr>
        <w:t>4</w:t>
      </w:r>
      <w:r w:rsidRPr="00513BA9">
        <w:rPr>
          <w:sz w:val="28"/>
          <w:szCs w:val="28"/>
        </w:rPr>
        <w:t xml:space="preserve"> года.</w:t>
      </w:r>
    </w:p>
    <w:p w:rsidR="0063566A" w:rsidRPr="00513BA9" w:rsidRDefault="0063566A" w:rsidP="00116F57">
      <w:pPr>
        <w:ind w:firstLine="720"/>
        <w:jc w:val="both"/>
        <w:rPr>
          <w:sz w:val="28"/>
          <w:szCs w:val="28"/>
        </w:rPr>
      </w:pPr>
      <w:r w:rsidRPr="00513BA9">
        <w:rPr>
          <w:sz w:val="28"/>
          <w:szCs w:val="28"/>
        </w:rPr>
        <w:t>Основная часть валового регионального продукта (</w:t>
      </w:r>
      <w:r w:rsidR="00116F57" w:rsidRPr="00513BA9">
        <w:rPr>
          <w:sz w:val="28"/>
          <w:szCs w:val="28"/>
        </w:rPr>
        <w:t xml:space="preserve">более </w:t>
      </w:r>
      <w:r w:rsidRPr="00513BA9">
        <w:rPr>
          <w:sz w:val="28"/>
          <w:szCs w:val="28"/>
        </w:rPr>
        <w:t>8</w:t>
      </w:r>
      <w:r w:rsidR="00116F57" w:rsidRPr="00513BA9">
        <w:rPr>
          <w:sz w:val="28"/>
          <w:szCs w:val="28"/>
        </w:rPr>
        <w:t>0</w:t>
      </w:r>
      <w:r w:rsidRPr="00513BA9">
        <w:rPr>
          <w:sz w:val="28"/>
          <w:szCs w:val="28"/>
        </w:rPr>
        <w:t>% от общего объема ВРП) создается в</w:t>
      </w:r>
      <w:r w:rsidR="00A90A0C" w:rsidRPr="00513BA9">
        <w:rPr>
          <w:sz w:val="28"/>
          <w:szCs w:val="28"/>
        </w:rPr>
        <w:t xml:space="preserve"> реальном секторе экономики: </w:t>
      </w:r>
      <w:r w:rsidRPr="00513BA9">
        <w:rPr>
          <w:sz w:val="28"/>
          <w:szCs w:val="28"/>
        </w:rPr>
        <w:t>промышленном производстве, строительстве, на транспорте и связи, в оптовой и розничной торговле и сельском хозяйстве (таблица</w:t>
      </w:r>
      <w:r w:rsidR="00116F57" w:rsidRPr="00513BA9">
        <w:rPr>
          <w:sz w:val="28"/>
          <w:szCs w:val="28"/>
        </w:rPr>
        <w:t> 2</w:t>
      </w:r>
      <w:r w:rsidRPr="00513BA9">
        <w:rPr>
          <w:sz w:val="28"/>
          <w:szCs w:val="28"/>
        </w:rPr>
        <w:t xml:space="preserve">). </w:t>
      </w:r>
    </w:p>
    <w:p w:rsidR="00116F57" w:rsidRPr="00513BA9" w:rsidRDefault="00116F57" w:rsidP="005152E6">
      <w:pPr>
        <w:pStyle w:val="22"/>
        <w:spacing w:before="120" w:after="0" w:line="240" w:lineRule="auto"/>
        <w:ind w:right="6"/>
        <w:jc w:val="right"/>
        <w:rPr>
          <w:sz w:val="28"/>
          <w:szCs w:val="28"/>
        </w:rPr>
      </w:pPr>
      <w:r w:rsidRPr="00513BA9">
        <w:rPr>
          <w:sz w:val="28"/>
          <w:szCs w:val="28"/>
        </w:rPr>
        <w:t>Таблица 2</w:t>
      </w:r>
    </w:p>
    <w:p w:rsidR="00116F57" w:rsidRPr="00513BA9" w:rsidRDefault="00116F57" w:rsidP="00116F57">
      <w:pPr>
        <w:pStyle w:val="a8"/>
        <w:ind w:right="-5"/>
        <w:jc w:val="center"/>
        <w:rPr>
          <w:szCs w:val="28"/>
        </w:rPr>
      </w:pPr>
      <w:r w:rsidRPr="00513BA9">
        <w:rPr>
          <w:szCs w:val="28"/>
        </w:rPr>
        <w:t>Изменение структуры валового регионального продукта Ленинградской области за период 200</w:t>
      </w:r>
      <w:r w:rsidR="00A90A0C" w:rsidRPr="00513BA9">
        <w:rPr>
          <w:szCs w:val="28"/>
        </w:rPr>
        <w:t>8</w:t>
      </w:r>
      <w:r w:rsidRPr="00513BA9">
        <w:rPr>
          <w:szCs w:val="28"/>
        </w:rPr>
        <w:t>-201</w:t>
      </w:r>
      <w:r w:rsidR="00A90A0C" w:rsidRPr="00513BA9">
        <w:rPr>
          <w:szCs w:val="28"/>
        </w:rPr>
        <w:t>3</w:t>
      </w:r>
      <w:r w:rsidR="008230EF">
        <w:rPr>
          <w:szCs w:val="28"/>
        </w:rPr>
        <w:t xml:space="preserve"> годов</w:t>
      </w:r>
    </w:p>
    <w:p w:rsidR="00116F57" w:rsidRPr="00513BA9" w:rsidRDefault="00116F57" w:rsidP="00116F57">
      <w:pPr>
        <w:pStyle w:val="a8"/>
        <w:ind w:right="-5"/>
        <w:jc w:val="right"/>
        <w:rPr>
          <w:szCs w:val="28"/>
        </w:rPr>
      </w:pPr>
      <w:r w:rsidRPr="00513BA9">
        <w:rPr>
          <w:szCs w:val="28"/>
        </w:rPr>
        <w:t>в процентах</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4021"/>
        <w:gridCol w:w="995"/>
        <w:gridCol w:w="995"/>
        <w:gridCol w:w="995"/>
        <w:gridCol w:w="995"/>
        <w:gridCol w:w="995"/>
        <w:gridCol w:w="993"/>
      </w:tblGrid>
      <w:tr w:rsidR="00A90A0C" w:rsidRPr="00C35680" w:rsidTr="00896FFE">
        <w:trPr>
          <w:trHeight w:val="290"/>
          <w:tblHeader/>
        </w:trPr>
        <w:tc>
          <w:tcPr>
            <w:tcW w:w="0" w:type="auto"/>
            <w:tcBorders>
              <w:top w:val="single" w:sz="4" w:space="0" w:color="auto"/>
              <w:left w:val="single" w:sz="4" w:space="0" w:color="auto"/>
              <w:bottom w:val="single" w:sz="4" w:space="0" w:color="auto"/>
              <w:right w:val="single" w:sz="4" w:space="0" w:color="auto"/>
            </w:tcBorders>
            <w:vAlign w:val="center"/>
            <w:hideMark/>
          </w:tcPr>
          <w:p w:rsidR="00A90A0C" w:rsidRPr="00C35680" w:rsidRDefault="00A90A0C" w:rsidP="00526FE3"/>
        </w:tc>
        <w:tc>
          <w:tcPr>
            <w:tcW w:w="498" w:type="pct"/>
            <w:tcBorders>
              <w:top w:val="single" w:sz="4" w:space="0" w:color="auto"/>
              <w:left w:val="single" w:sz="4" w:space="0" w:color="auto"/>
              <w:bottom w:val="single" w:sz="4" w:space="0" w:color="auto"/>
              <w:right w:val="single" w:sz="4" w:space="0" w:color="auto"/>
            </w:tcBorders>
          </w:tcPr>
          <w:p w:rsidR="00A90A0C" w:rsidRPr="00C35680" w:rsidRDefault="00A90A0C" w:rsidP="00F27F60">
            <w:pPr>
              <w:autoSpaceDE w:val="0"/>
              <w:autoSpaceDN w:val="0"/>
              <w:adjustRightInd w:val="0"/>
              <w:jc w:val="center"/>
              <w:rPr>
                <w:b/>
              </w:rPr>
            </w:pPr>
            <w:r w:rsidRPr="00C35680">
              <w:rPr>
                <w:b/>
              </w:rPr>
              <w:t>2008</w:t>
            </w:r>
          </w:p>
        </w:tc>
        <w:tc>
          <w:tcPr>
            <w:tcW w:w="498" w:type="pct"/>
            <w:tcBorders>
              <w:top w:val="single" w:sz="4" w:space="0" w:color="auto"/>
              <w:left w:val="single" w:sz="4" w:space="0" w:color="auto"/>
              <w:bottom w:val="single" w:sz="4" w:space="0" w:color="auto"/>
              <w:right w:val="single" w:sz="4" w:space="0" w:color="auto"/>
            </w:tcBorders>
          </w:tcPr>
          <w:p w:rsidR="00A90A0C" w:rsidRPr="00C35680" w:rsidRDefault="00A90A0C" w:rsidP="00F27F60">
            <w:pPr>
              <w:autoSpaceDE w:val="0"/>
              <w:autoSpaceDN w:val="0"/>
              <w:adjustRightInd w:val="0"/>
              <w:jc w:val="center"/>
              <w:rPr>
                <w:b/>
              </w:rPr>
            </w:pPr>
            <w:r w:rsidRPr="00C35680">
              <w:rPr>
                <w:b/>
              </w:rPr>
              <w:t>2009</w:t>
            </w:r>
          </w:p>
        </w:tc>
        <w:tc>
          <w:tcPr>
            <w:tcW w:w="498" w:type="pct"/>
            <w:tcBorders>
              <w:top w:val="single" w:sz="4" w:space="0" w:color="auto"/>
              <w:left w:val="single" w:sz="4" w:space="0" w:color="auto"/>
              <w:bottom w:val="single" w:sz="4" w:space="0" w:color="auto"/>
              <w:right w:val="single" w:sz="4" w:space="0" w:color="auto"/>
            </w:tcBorders>
          </w:tcPr>
          <w:p w:rsidR="00A90A0C" w:rsidRPr="00C35680" w:rsidRDefault="00A90A0C" w:rsidP="00F27F60">
            <w:pPr>
              <w:autoSpaceDE w:val="0"/>
              <w:autoSpaceDN w:val="0"/>
              <w:adjustRightInd w:val="0"/>
              <w:jc w:val="center"/>
              <w:rPr>
                <w:b/>
              </w:rPr>
            </w:pPr>
            <w:r w:rsidRPr="00C35680">
              <w:rPr>
                <w:b/>
              </w:rPr>
              <w:t>2010</w:t>
            </w:r>
          </w:p>
        </w:tc>
        <w:tc>
          <w:tcPr>
            <w:tcW w:w="498" w:type="pct"/>
            <w:tcBorders>
              <w:top w:val="single" w:sz="4" w:space="0" w:color="auto"/>
              <w:left w:val="single" w:sz="4" w:space="0" w:color="auto"/>
              <w:bottom w:val="single" w:sz="4" w:space="0" w:color="auto"/>
              <w:right w:val="single" w:sz="4" w:space="0" w:color="auto"/>
            </w:tcBorders>
          </w:tcPr>
          <w:p w:rsidR="00A90A0C" w:rsidRPr="00C35680" w:rsidRDefault="00A90A0C" w:rsidP="00F27F60">
            <w:pPr>
              <w:autoSpaceDE w:val="0"/>
              <w:autoSpaceDN w:val="0"/>
              <w:adjustRightInd w:val="0"/>
              <w:jc w:val="center"/>
              <w:rPr>
                <w:b/>
              </w:rPr>
            </w:pPr>
            <w:r w:rsidRPr="00C35680">
              <w:rPr>
                <w:b/>
              </w:rPr>
              <w:t>2011</w:t>
            </w:r>
          </w:p>
        </w:tc>
        <w:tc>
          <w:tcPr>
            <w:tcW w:w="498" w:type="pct"/>
            <w:tcBorders>
              <w:top w:val="single" w:sz="4" w:space="0" w:color="auto"/>
              <w:left w:val="single" w:sz="4" w:space="0" w:color="auto"/>
              <w:bottom w:val="single" w:sz="4" w:space="0" w:color="auto"/>
              <w:right w:val="single" w:sz="4" w:space="0" w:color="auto"/>
            </w:tcBorders>
          </w:tcPr>
          <w:p w:rsidR="00A90A0C" w:rsidRPr="00C35680" w:rsidRDefault="00A90A0C" w:rsidP="00F27F60">
            <w:pPr>
              <w:autoSpaceDE w:val="0"/>
              <w:autoSpaceDN w:val="0"/>
              <w:adjustRightInd w:val="0"/>
              <w:jc w:val="center"/>
              <w:rPr>
                <w:b/>
              </w:rPr>
            </w:pPr>
            <w:r w:rsidRPr="00C35680">
              <w:rPr>
                <w:b/>
              </w:rPr>
              <w:t>2012</w:t>
            </w:r>
          </w:p>
        </w:tc>
        <w:tc>
          <w:tcPr>
            <w:tcW w:w="498" w:type="pct"/>
            <w:tcBorders>
              <w:top w:val="single" w:sz="4" w:space="0" w:color="auto"/>
              <w:left w:val="single" w:sz="4" w:space="0" w:color="auto"/>
              <w:bottom w:val="single" w:sz="4" w:space="0" w:color="auto"/>
              <w:right w:val="single" w:sz="4" w:space="0" w:color="auto"/>
            </w:tcBorders>
            <w:hideMark/>
          </w:tcPr>
          <w:p w:rsidR="00A90A0C" w:rsidRPr="00C35680" w:rsidRDefault="00A90A0C" w:rsidP="00526FE3">
            <w:pPr>
              <w:autoSpaceDE w:val="0"/>
              <w:autoSpaceDN w:val="0"/>
              <w:adjustRightInd w:val="0"/>
              <w:jc w:val="center"/>
              <w:rPr>
                <w:b/>
              </w:rPr>
            </w:pPr>
            <w:r w:rsidRPr="00C35680">
              <w:rPr>
                <w:b/>
              </w:rPr>
              <w:t>2013</w:t>
            </w:r>
          </w:p>
        </w:tc>
      </w:tr>
      <w:tr w:rsidR="00A90A0C" w:rsidRPr="00C35680" w:rsidTr="00A90A0C">
        <w:trPr>
          <w:trHeight w:val="290"/>
        </w:trPr>
        <w:tc>
          <w:tcPr>
            <w:tcW w:w="2013" w:type="pct"/>
            <w:tcBorders>
              <w:top w:val="single" w:sz="4" w:space="0" w:color="auto"/>
              <w:left w:val="single" w:sz="4" w:space="0" w:color="auto"/>
              <w:bottom w:val="single" w:sz="4" w:space="0" w:color="auto"/>
              <w:right w:val="single" w:sz="4" w:space="0" w:color="auto"/>
            </w:tcBorders>
            <w:hideMark/>
          </w:tcPr>
          <w:p w:rsidR="00A90A0C" w:rsidRPr="00C35680" w:rsidRDefault="00A90A0C" w:rsidP="00116F57">
            <w:pPr>
              <w:autoSpaceDE w:val="0"/>
              <w:autoSpaceDN w:val="0"/>
              <w:adjustRightInd w:val="0"/>
              <w:rPr>
                <w:b/>
                <w:bCs/>
              </w:rPr>
            </w:pPr>
            <w:r w:rsidRPr="00C35680">
              <w:rPr>
                <w:b/>
                <w:bCs/>
              </w:rPr>
              <w:t xml:space="preserve">ВРП - всего </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rPr>
                <w:b/>
                <w:bCs/>
              </w:rPr>
            </w:pPr>
            <w:r w:rsidRPr="00C35680">
              <w:rPr>
                <w:b/>
                <w:bCs/>
              </w:rPr>
              <w:t>100</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rPr>
                <w:b/>
                <w:bCs/>
              </w:rPr>
            </w:pPr>
            <w:r w:rsidRPr="00C35680">
              <w:rPr>
                <w:b/>
                <w:bCs/>
              </w:rPr>
              <w:t>100</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rPr>
                <w:b/>
                <w:bCs/>
              </w:rPr>
            </w:pPr>
            <w:r w:rsidRPr="00C35680">
              <w:rPr>
                <w:b/>
                <w:bCs/>
              </w:rPr>
              <w:t>100</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rPr>
                <w:b/>
                <w:bCs/>
              </w:rPr>
            </w:pPr>
            <w:r w:rsidRPr="00C35680">
              <w:rPr>
                <w:b/>
                <w:bCs/>
              </w:rPr>
              <w:t>100</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rPr>
                <w:b/>
                <w:bCs/>
              </w:rPr>
            </w:pPr>
            <w:r w:rsidRPr="00C35680">
              <w:rPr>
                <w:b/>
                <w:bCs/>
              </w:rPr>
              <w:t>100</w:t>
            </w:r>
          </w:p>
        </w:tc>
        <w:tc>
          <w:tcPr>
            <w:tcW w:w="498" w:type="pct"/>
            <w:tcBorders>
              <w:top w:val="single" w:sz="4" w:space="0" w:color="auto"/>
              <w:left w:val="single" w:sz="4" w:space="0" w:color="auto"/>
              <w:bottom w:val="single" w:sz="4" w:space="0" w:color="auto"/>
              <w:right w:val="single" w:sz="4" w:space="0" w:color="auto"/>
            </w:tcBorders>
            <w:vAlign w:val="center"/>
            <w:hideMark/>
          </w:tcPr>
          <w:p w:rsidR="00A90A0C" w:rsidRPr="00C35680" w:rsidRDefault="00A90A0C" w:rsidP="00526FE3">
            <w:pPr>
              <w:autoSpaceDE w:val="0"/>
              <w:autoSpaceDN w:val="0"/>
              <w:adjustRightInd w:val="0"/>
              <w:jc w:val="center"/>
              <w:rPr>
                <w:b/>
                <w:bCs/>
              </w:rPr>
            </w:pPr>
            <w:r w:rsidRPr="00C35680">
              <w:rPr>
                <w:b/>
                <w:bCs/>
              </w:rPr>
              <w:t>100</w:t>
            </w:r>
          </w:p>
        </w:tc>
      </w:tr>
      <w:tr w:rsidR="00A90A0C" w:rsidRPr="00C35680" w:rsidTr="00A90A0C">
        <w:trPr>
          <w:trHeight w:val="290"/>
        </w:trPr>
        <w:tc>
          <w:tcPr>
            <w:tcW w:w="2013" w:type="pct"/>
            <w:tcBorders>
              <w:top w:val="single" w:sz="4" w:space="0" w:color="auto"/>
              <w:left w:val="single" w:sz="4" w:space="0" w:color="auto"/>
              <w:bottom w:val="single" w:sz="4" w:space="0" w:color="auto"/>
              <w:right w:val="single" w:sz="4" w:space="0" w:color="auto"/>
            </w:tcBorders>
            <w:hideMark/>
          </w:tcPr>
          <w:p w:rsidR="00A90A0C" w:rsidRPr="00C35680" w:rsidRDefault="00A90A0C" w:rsidP="00526FE3">
            <w:pPr>
              <w:autoSpaceDE w:val="0"/>
              <w:autoSpaceDN w:val="0"/>
              <w:adjustRightInd w:val="0"/>
              <w:ind w:left="113"/>
              <w:rPr>
                <w:i/>
              </w:rPr>
            </w:pPr>
            <w:r w:rsidRPr="00C35680">
              <w:rPr>
                <w:i/>
              </w:rPr>
              <w:t>в том числе:</w:t>
            </w:r>
          </w:p>
        </w:tc>
        <w:tc>
          <w:tcPr>
            <w:tcW w:w="498" w:type="pct"/>
            <w:tcBorders>
              <w:top w:val="single" w:sz="4" w:space="0" w:color="auto"/>
              <w:left w:val="single" w:sz="4" w:space="0" w:color="auto"/>
              <w:bottom w:val="single" w:sz="4" w:space="0" w:color="auto"/>
              <w:right w:val="single" w:sz="4" w:space="0" w:color="auto"/>
            </w:tcBorders>
            <w:vAlign w:val="bottom"/>
          </w:tcPr>
          <w:p w:rsidR="00A90A0C" w:rsidRPr="00C35680" w:rsidRDefault="00A90A0C" w:rsidP="00F27F60">
            <w:pPr>
              <w:autoSpaceDE w:val="0"/>
              <w:autoSpaceDN w:val="0"/>
              <w:adjustRightInd w:val="0"/>
              <w:jc w:val="center"/>
              <w:rPr>
                <w:i/>
              </w:rPr>
            </w:pPr>
            <w:r w:rsidRPr="00C35680">
              <w:rPr>
                <w:i/>
              </w:rPr>
              <w:t>82,6</w:t>
            </w:r>
          </w:p>
        </w:tc>
        <w:tc>
          <w:tcPr>
            <w:tcW w:w="498" w:type="pct"/>
            <w:tcBorders>
              <w:top w:val="single" w:sz="4" w:space="0" w:color="auto"/>
              <w:left w:val="single" w:sz="4" w:space="0" w:color="auto"/>
              <w:bottom w:val="single" w:sz="4" w:space="0" w:color="auto"/>
              <w:right w:val="single" w:sz="4" w:space="0" w:color="auto"/>
            </w:tcBorders>
            <w:vAlign w:val="bottom"/>
          </w:tcPr>
          <w:p w:rsidR="00A90A0C" w:rsidRPr="00C35680" w:rsidRDefault="00A90A0C" w:rsidP="00F27F60">
            <w:pPr>
              <w:autoSpaceDE w:val="0"/>
              <w:autoSpaceDN w:val="0"/>
              <w:adjustRightInd w:val="0"/>
              <w:jc w:val="center"/>
              <w:rPr>
                <w:i/>
              </w:rPr>
            </w:pPr>
            <w:r w:rsidRPr="00C35680">
              <w:rPr>
                <w:i/>
              </w:rPr>
              <w:t>82,1</w:t>
            </w:r>
          </w:p>
        </w:tc>
        <w:tc>
          <w:tcPr>
            <w:tcW w:w="498" w:type="pct"/>
            <w:tcBorders>
              <w:top w:val="single" w:sz="4" w:space="0" w:color="auto"/>
              <w:left w:val="single" w:sz="4" w:space="0" w:color="auto"/>
              <w:bottom w:val="single" w:sz="4" w:space="0" w:color="auto"/>
              <w:right w:val="single" w:sz="4" w:space="0" w:color="auto"/>
            </w:tcBorders>
            <w:vAlign w:val="bottom"/>
          </w:tcPr>
          <w:p w:rsidR="00A90A0C" w:rsidRPr="00C35680" w:rsidRDefault="00A90A0C" w:rsidP="00F27F60">
            <w:pPr>
              <w:autoSpaceDE w:val="0"/>
              <w:autoSpaceDN w:val="0"/>
              <w:adjustRightInd w:val="0"/>
              <w:jc w:val="center"/>
              <w:rPr>
                <w:i/>
              </w:rPr>
            </w:pPr>
            <w:r w:rsidRPr="00C35680">
              <w:rPr>
                <w:i/>
              </w:rPr>
              <w:t>82,6</w:t>
            </w:r>
          </w:p>
        </w:tc>
        <w:tc>
          <w:tcPr>
            <w:tcW w:w="498" w:type="pct"/>
            <w:tcBorders>
              <w:top w:val="single" w:sz="4" w:space="0" w:color="auto"/>
              <w:left w:val="single" w:sz="4" w:space="0" w:color="auto"/>
              <w:bottom w:val="single" w:sz="4" w:space="0" w:color="auto"/>
              <w:right w:val="single" w:sz="4" w:space="0" w:color="auto"/>
            </w:tcBorders>
            <w:vAlign w:val="bottom"/>
          </w:tcPr>
          <w:p w:rsidR="00A90A0C" w:rsidRPr="00C35680" w:rsidRDefault="00A90A0C" w:rsidP="00F27F60">
            <w:pPr>
              <w:autoSpaceDE w:val="0"/>
              <w:autoSpaceDN w:val="0"/>
              <w:adjustRightInd w:val="0"/>
              <w:jc w:val="center"/>
              <w:rPr>
                <w:i/>
              </w:rPr>
            </w:pPr>
            <w:r w:rsidRPr="00C35680">
              <w:rPr>
                <w:i/>
              </w:rPr>
              <w:t>80,9</w:t>
            </w:r>
          </w:p>
        </w:tc>
        <w:tc>
          <w:tcPr>
            <w:tcW w:w="498" w:type="pct"/>
            <w:tcBorders>
              <w:top w:val="single" w:sz="4" w:space="0" w:color="auto"/>
              <w:left w:val="single" w:sz="4" w:space="0" w:color="auto"/>
              <w:bottom w:val="single" w:sz="4" w:space="0" w:color="auto"/>
              <w:right w:val="single" w:sz="4" w:space="0" w:color="auto"/>
            </w:tcBorders>
            <w:vAlign w:val="bottom"/>
          </w:tcPr>
          <w:p w:rsidR="00A90A0C" w:rsidRPr="00C35680" w:rsidRDefault="00A90A0C" w:rsidP="00F27F60">
            <w:pPr>
              <w:autoSpaceDE w:val="0"/>
              <w:autoSpaceDN w:val="0"/>
              <w:adjustRightInd w:val="0"/>
              <w:jc w:val="center"/>
              <w:rPr>
                <w:i/>
              </w:rPr>
            </w:pPr>
            <w:r w:rsidRPr="00C35680">
              <w:rPr>
                <w:i/>
              </w:rPr>
              <w:t>81,3</w:t>
            </w:r>
          </w:p>
        </w:tc>
        <w:tc>
          <w:tcPr>
            <w:tcW w:w="498" w:type="pct"/>
            <w:tcBorders>
              <w:top w:val="single" w:sz="4" w:space="0" w:color="auto"/>
              <w:left w:val="single" w:sz="4" w:space="0" w:color="auto"/>
              <w:bottom w:val="single" w:sz="4" w:space="0" w:color="auto"/>
              <w:right w:val="single" w:sz="4" w:space="0" w:color="auto"/>
            </w:tcBorders>
            <w:vAlign w:val="bottom"/>
          </w:tcPr>
          <w:p w:rsidR="00A90A0C" w:rsidRPr="00C35680" w:rsidRDefault="00A90A0C" w:rsidP="00526FE3">
            <w:pPr>
              <w:autoSpaceDE w:val="0"/>
              <w:autoSpaceDN w:val="0"/>
              <w:adjustRightInd w:val="0"/>
              <w:jc w:val="center"/>
              <w:rPr>
                <w:i/>
              </w:rPr>
            </w:pPr>
            <w:r w:rsidRPr="00C35680">
              <w:rPr>
                <w:i/>
              </w:rPr>
              <w:t>80,3</w:t>
            </w:r>
          </w:p>
        </w:tc>
      </w:tr>
      <w:tr w:rsidR="00A90A0C" w:rsidRPr="00C35680" w:rsidTr="00A90A0C">
        <w:trPr>
          <w:trHeight w:val="290"/>
        </w:trPr>
        <w:tc>
          <w:tcPr>
            <w:tcW w:w="2013" w:type="pct"/>
            <w:tcBorders>
              <w:top w:val="single" w:sz="4" w:space="0" w:color="auto"/>
              <w:left w:val="single" w:sz="4" w:space="0" w:color="auto"/>
              <w:bottom w:val="single" w:sz="4" w:space="0" w:color="auto"/>
              <w:right w:val="single" w:sz="4" w:space="0" w:color="auto"/>
            </w:tcBorders>
            <w:hideMark/>
          </w:tcPr>
          <w:p w:rsidR="00A90A0C" w:rsidRPr="00C35680" w:rsidRDefault="00A90A0C" w:rsidP="00526FE3">
            <w:pPr>
              <w:autoSpaceDE w:val="0"/>
              <w:autoSpaceDN w:val="0"/>
              <w:adjustRightInd w:val="0"/>
              <w:ind w:left="113"/>
            </w:pPr>
            <w:r w:rsidRPr="00C35680">
              <w:t>Добыча полезных ископаемых, обрабатывающие производства, производство и распределение электроэнергии, газа и воды</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35,3</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38,7</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32,5</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33,4</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30,3</w:t>
            </w:r>
          </w:p>
        </w:tc>
        <w:tc>
          <w:tcPr>
            <w:tcW w:w="498" w:type="pct"/>
            <w:tcBorders>
              <w:top w:val="single" w:sz="4" w:space="0" w:color="auto"/>
              <w:left w:val="single" w:sz="4" w:space="0" w:color="auto"/>
              <w:bottom w:val="single" w:sz="4" w:space="0" w:color="auto"/>
              <w:right w:val="single" w:sz="4" w:space="0" w:color="auto"/>
            </w:tcBorders>
            <w:vAlign w:val="center"/>
            <w:hideMark/>
          </w:tcPr>
          <w:p w:rsidR="00A90A0C" w:rsidRPr="00C35680" w:rsidRDefault="00A90A0C" w:rsidP="00116F57">
            <w:pPr>
              <w:autoSpaceDE w:val="0"/>
              <w:autoSpaceDN w:val="0"/>
              <w:adjustRightInd w:val="0"/>
              <w:jc w:val="center"/>
            </w:pPr>
            <w:r w:rsidRPr="00C35680">
              <w:t>31,6</w:t>
            </w:r>
          </w:p>
        </w:tc>
      </w:tr>
      <w:tr w:rsidR="00A90A0C" w:rsidRPr="00C35680" w:rsidTr="00A90A0C">
        <w:trPr>
          <w:trHeight w:val="290"/>
        </w:trPr>
        <w:tc>
          <w:tcPr>
            <w:tcW w:w="2013" w:type="pct"/>
            <w:tcBorders>
              <w:top w:val="single" w:sz="4" w:space="0" w:color="auto"/>
              <w:left w:val="single" w:sz="4" w:space="0" w:color="auto"/>
              <w:bottom w:val="single" w:sz="4" w:space="0" w:color="auto"/>
              <w:right w:val="single" w:sz="4" w:space="0" w:color="auto"/>
            </w:tcBorders>
            <w:hideMark/>
          </w:tcPr>
          <w:p w:rsidR="00A90A0C" w:rsidRPr="00C35680" w:rsidRDefault="00A90A0C" w:rsidP="00526FE3">
            <w:pPr>
              <w:autoSpaceDE w:val="0"/>
              <w:autoSpaceDN w:val="0"/>
              <w:adjustRightInd w:val="0"/>
              <w:ind w:left="113"/>
            </w:pPr>
            <w:r w:rsidRPr="00C35680">
              <w:t>Строительство</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14,4</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14,7</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20,2</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17,3</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20,6</w:t>
            </w:r>
          </w:p>
        </w:tc>
        <w:tc>
          <w:tcPr>
            <w:tcW w:w="498" w:type="pct"/>
            <w:tcBorders>
              <w:top w:val="single" w:sz="4" w:space="0" w:color="auto"/>
              <w:left w:val="single" w:sz="4" w:space="0" w:color="auto"/>
              <w:bottom w:val="single" w:sz="4" w:space="0" w:color="auto"/>
              <w:right w:val="single" w:sz="4" w:space="0" w:color="auto"/>
            </w:tcBorders>
            <w:vAlign w:val="center"/>
            <w:hideMark/>
          </w:tcPr>
          <w:p w:rsidR="00A90A0C" w:rsidRPr="00C35680" w:rsidRDefault="00A90A0C" w:rsidP="00526FE3">
            <w:pPr>
              <w:autoSpaceDE w:val="0"/>
              <w:autoSpaceDN w:val="0"/>
              <w:adjustRightInd w:val="0"/>
              <w:jc w:val="center"/>
            </w:pPr>
            <w:r w:rsidRPr="00C35680">
              <w:t>15,6</w:t>
            </w:r>
          </w:p>
        </w:tc>
      </w:tr>
      <w:tr w:rsidR="00A90A0C" w:rsidRPr="00C35680" w:rsidTr="00A90A0C">
        <w:trPr>
          <w:trHeight w:val="290"/>
        </w:trPr>
        <w:tc>
          <w:tcPr>
            <w:tcW w:w="2013" w:type="pct"/>
            <w:tcBorders>
              <w:top w:val="single" w:sz="4" w:space="0" w:color="auto"/>
              <w:left w:val="single" w:sz="4" w:space="0" w:color="auto"/>
              <w:bottom w:val="single" w:sz="4" w:space="0" w:color="auto"/>
              <w:right w:val="single" w:sz="4" w:space="0" w:color="auto"/>
            </w:tcBorders>
            <w:hideMark/>
          </w:tcPr>
          <w:p w:rsidR="00A90A0C" w:rsidRPr="00C35680" w:rsidRDefault="00A90A0C" w:rsidP="00526FE3">
            <w:pPr>
              <w:autoSpaceDE w:val="0"/>
              <w:autoSpaceDN w:val="0"/>
              <w:adjustRightInd w:val="0"/>
              <w:ind w:left="113"/>
            </w:pPr>
            <w:r w:rsidRPr="00C35680">
              <w:t>Транспорт и связь</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13,9</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130,</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12,8</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12,3</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14,0</w:t>
            </w:r>
          </w:p>
        </w:tc>
        <w:tc>
          <w:tcPr>
            <w:tcW w:w="498" w:type="pct"/>
            <w:tcBorders>
              <w:top w:val="single" w:sz="4" w:space="0" w:color="auto"/>
              <w:left w:val="single" w:sz="4" w:space="0" w:color="auto"/>
              <w:bottom w:val="single" w:sz="4" w:space="0" w:color="auto"/>
              <w:right w:val="single" w:sz="4" w:space="0" w:color="auto"/>
            </w:tcBorders>
            <w:vAlign w:val="center"/>
            <w:hideMark/>
          </w:tcPr>
          <w:p w:rsidR="00A90A0C" w:rsidRPr="00C35680" w:rsidRDefault="00A90A0C" w:rsidP="00526FE3">
            <w:pPr>
              <w:autoSpaceDE w:val="0"/>
              <w:autoSpaceDN w:val="0"/>
              <w:adjustRightInd w:val="0"/>
              <w:jc w:val="center"/>
            </w:pPr>
            <w:r w:rsidRPr="00C35680">
              <w:t>15,5</w:t>
            </w:r>
          </w:p>
        </w:tc>
      </w:tr>
      <w:tr w:rsidR="00A90A0C" w:rsidRPr="00C35680" w:rsidTr="00A90A0C">
        <w:trPr>
          <w:trHeight w:val="290"/>
        </w:trPr>
        <w:tc>
          <w:tcPr>
            <w:tcW w:w="2013" w:type="pct"/>
            <w:tcBorders>
              <w:top w:val="single" w:sz="4" w:space="0" w:color="auto"/>
              <w:left w:val="single" w:sz="4" w:space="0" w:color="auto"/>
              <w:bottom w:val="single" w:sz="4" w:space="0" w:color="auto"/>
              <w:right w:val="single" w:sz="4" w:space="0" w:color="auto"/>
            </w:tcBorders>
            <w:hideMark/>
          </w:tcPr>
          <w:p w:rsidR="00A90A0C" w:rsidRPr="00C35680" w:rsidRDefault="00A90A0C" w:rsidP="00526FE3">
            <w:pPr>
              <w:autoSpaceDE w:val="0"/>
              <w:autoSpaceDN w:val="0"/>
              <w:adjustRightInd w:val="0"/>
              <w:ind w:left="113"/>
            </w:pPr>
            <w:r w:rsidRPr="00C35680">
              <w:t>Оптовая и розничная торговля; ремонт автотранспортных средств, мотоциклов, бытовых изделий и предметов личного пользования</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12,4</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9,7</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10,5</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11,6</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11,1</w:t>
            </w:r>
          </w:p>
        </w:tc>
        <w:tc>
          <w:tcPr>
            <w:tcW w:w="498" w:type="pct"/>
            <w:tcBorders>
              <w:top w:val="single" w:sz="4" w:space="0" w:color="auto"/>
              <w:left w:val="single" w:sz="4" w:space="0" w:color="auto"/>
              <w:bottom w:val="single" w:sz="4" w:space="0" w:color="auto"/>
              <w:right w:val="single" w:sz="4" w:space="0" w:color="auto"/>
            </w:tcBorders>
            <w:vAlign w:val="center"/>
            <w:hideMark/>
          </w:tcPr>
          <w:p w:rsidR="00A90A0C" w:rsidRPr="00C35680" w:rsidRDefault="00A90A0C" w:rsidP="00526FE3">
            <w:pPr>
              <w:autoSpaceDE w:val="0"/>
              <w:autoSpaceDN w:val="0"/>
              <w:adjustRightInd w:val="0"/>
              <w:jc w:val="center"/>
            </w:pPr>
            <w:r w:rsidRPr="00C35680">
              <w:t>12,0</w:t>
            </w:r>
          </w:p>
        </w:tc>
      </w:tr>
      <w:tr w:rsidR="00A90A0C" w:rsidRPr="00C35680" w:rsidTr="00A90A0C">
        <w:trPr>
          <w:trHeight w:val="290"/>
        </w:trPr>
        <w:tc>
          <w:tcPr>
            <w:tcW w:w="2013" w:type="pct"/>
            <w:tcBorders>
              <w:top w:val="single" w:sz="4" w:space="0" w:color="auto"/>
              <w:left w:val="single" w:sz="4" w:space="0" w:color="auto"/>
              <w:bottom w:val="single" w:sz="4" w:space="0" w:color="auto"/>
              <w:right w:val="single" w:sz="4" w:space="0" w:color="auto"/>
            </w:tcBorders>
          </w:tcPr>
          <w:p w:rsidR="00A90A0C" w:rsidRPr="00C35680" w:rsidRDefault="00A90A0C" w:rsidP="00526FE3">
            <w:pPr>
              <w:autoSpaceDE w:val="0"/>
              <w:autoSpaceDN w:val="0"/>
              <w:adjustRightInd w:val="0"/>
              <w:ind w:left="113"/>
            </w:pPr>
            <w:r w:rsidRPr="00C35680">
              <w:t>Сельское хозяйство</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6,6</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6,0</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6,6</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6,3</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F27F60">
            <w:pPr>
              <w:autoSpaceDE w:val="0"/>
              <w:autoSpaceDN w:val="0"/>
              <w:adjustRightInd w:val="0"/>
              <w:jc w:val="center"/>
            </w:pPr>
            <w:r w:rsidRPr="00C35680">
              <w:t>5,3</w:t>
            </w:r>
          </w:p>
        </w:tc>
        <w:tc>
          <w:tcPr>
            <w:tcW w:w="498" w:type="pct"/>
            <w:tcBorders>
              <w:top w:val="single" w:sz="4" w:space="0" w:color="auto"/>
              <w:left w:val="single" w:sz="4" w:space="0" w:color="auto"/>
              <w:bottom w:val="single" w:sz="4" w:space="0" w:color="auto"/>
              <w:right w:val="single" w:sz="4" w:space="0" w:color="auto"/>
            </w:tcBorders>
            <w:vAlign w:val="center"/>
          </w:tcPr>
          <w:p w:rsidR="00A90A0C" w:rsidRPr="00C35680" w:rsidRDefault="00A90A0C" w:rsidP="00526FE3">
            <w:pPr>
              <w:autoSpaceDE w:val="0"/>
              <w:autoSpaceDN w:val="0"/>
              <w:adjustRightInd w:val="0"/>
              <w:jc w:val="center"/>
            </w:pPr>
            <w:r w:rsidRPr="00C35680">
              <w:t>5,6</w:t>
            </w:r>
          </w:p>
        </w:tc>
      </w:tr>
    </w:tbl>
    <w:p w:rsidR="004C294A" w:rsidRPr="00513BA9" w:rsidRDefault="004C294A" w:rsidP="004C294A">
      <w:pPr>
        <w:ind w:right="-5" w:firstLine="720"/>
        <w:jc w:val="both"/>
        <w:rPr>
          <w:sz w:val="28"/>
          <w:szCs w:val="28"/>
        </w:rPr>
      </w:pPr>
      <w:r w:rsidRPr="00513BA9">
        <w:rPr>
          <w:sz w:val="28"/>
          <w:szCs w:val="28"/>
        </w:rPr>
        <w:t xml:space="preserve">При прогнозировании темпов роста ВРП на среднесрочную перспективу учитывался прогнозируемый рост показателей результатов деятельности по важнейшим отраслям экономики, а также тенденции изменения структуры ВРП. </w:t>
      </w:r>
    </w:p>
    <w:p w:rsidR="00EA2A1B" w:rsidRPr="00513BA9" w:rsidRDefault="004C294A" w:rsidP="004C294A">
      <w:pPr>
        <w:ind w:right="-5" w:firstLine="720"/>
        <w:jc w:val="both"/>
        <w:rPr>
          <w:sz w:val="28"/>
          <w:szCs w:val="28"/>
          <w:highlight w:val="green"/>
        </w:rPr>
      </w:pPr>
      <w:r w:rsidRPr="00513BA9">
        <w:rPr>
          <w:sz w:val="28"/>
          <w:szCs w:val="28"/>
        </w:rPr>
        <w:t xml:space="preserve">По </w:t>
      </w:r>
      <w:r w:rsidR="00AB4623" w:rsidRPr="00513BA9">
        <w:rPr>
          <w:sz w:val="28"/>
          <w:szCs w:val="28"/>
        </w:rPr>
        <w:t>п</w:t>
      </w:r>
      <w:r w:rsidRPr="00513BA9">
        <w:rPr>
          <w:sz w:val="28"/>
          <w:szCs w:val="28"/>
        </w:rPr>
        <w:t>рогнозу, прирост промышленного производства за 201</w:t>
      </w:r>
      <w:r w:rsidR="00AB4623" w:rsidRPr="00513BA9">
        <w:rPr>
          <w:sz w:val="28"/>
          <w:szCs w:val="28"/>
        </w:rPr>
        <w:t>6</w:t>
      </w:r>
      <w:r w:rsidRPr="00513BA9">
        <w:rPr>
          <w:sz w:val="28"/>
          <w:szCs w:val="28"/>
        </w:rPr>
        <w:t>-201</w:t>
      </w:r>
      <w:r w:rsidR="00AB4623" w:rsidRPr="00513BA9">
        <w:rPr>
          <w:sz w:val="28"/>
          <w:szCs w:val="28"/>
        </w:rPr>
        <w:t>8</w:t>
      </w:r>
      <w:r w:rsidRPr="00513BA9">
        <w:rPr>
          <w:sz w:val="28"/>
          <w:szCs w:val="28"/>
        </w:rPr>
        <w:t xml:space="preserve"> годы составит </w:t>
      </w:r>
      <w:r w:rsidR="00AB4623" w:rsidRPr="00513BA9">
        <w:rPr>
          <w:sz w:val="28"/>
          <w:szCs w:val="28"/>
        </w:rPr>
        <w:t>от 3,</w:t>
      </w:r>
      <w:r w:rsidR="00FF1CBE">
        <w:rPr>
          <w:sz w:val="28"/>
          <w:szCs w:val="28"/>
        </w:rPr>
        <w:t>4</w:t>
      </w:r>
      <w:r w:rsidR="00AB4623" w:rsidRPr="00513BA9">
        <w:rPr>
          <w:sz w:val="28"/>
          <w:szCs w:val="28"/>
        </w:rPr>
        <w:t xml:space="preserve">% (по варианту 1) до </w:t>
      </w:r>
      <w:r w:rsidR="00FF1CBE">
        <w:rPr>
          <w:sz w:val="28"/>
          <w:szCs w:val="28"/>
        </w:rPr>
        <w:t>5,9</w:t>
      </w:r>
      <w:r w:rsidRPr="00513BA9">
        <w:rPr>
          <w:sz w:val="28"/>
          <w:szCs w:val="28"/>
        </w:rPr>
        <w:t>%</w:t>
      </w:r>
      <w:r w:rsidR="00AB4623" w:rsidRPr="00513BA9">
        <w:rPr>
          <w:sz w:val="28"/>
          <w:szCs w:val="28"/>
        </w:rPr>
        <w:t xml:space="preserve"> (по варианту 2)</w:t>
      </w:r>
      <w:r w:rsidRPr="00513BA9">
        <w:rPr>
          <w:sz w:val="28"/>
          <w:szCs w:val="28"/>
        </w:rPr>
        <w:t xml:space="preserve">, объема работ по виду деятельности </w:t>
      </w:r>
      <w:r w:rsidR="00F27F60" w:rsidRPr="00513BA9">
        <w:rPr>
          <w:sz w:val="28"/>
          <w:szCs w:val="28"/>
        </w:rPr>
        <w:t>«</w:t>
      </w:r>
      <w:r w:rsidR="00EA2A1B" w:rsidRPr="00513BA9">
        <w:rPr>
          <w:sz w:val="28"/>
          <w:szCs w:val="28"/>
        </w:rPr>
        <w:t>с</w:t>
      </w:r>
      <w:r w:rsidRPr="00513BA9">
        <w:rPr>
          <w:sz w:val="28"/>
          <w:szCs w:val="28"/>
        </w:rPr>
        <w:t>троительство</w:t>
      </w:r>
      <w:r w:rsidR="00F27F60" w:rsidRPr="00513BA9">
        <w:rPr>
          <w:sz w:val="28"/>
          <w:szCs w:val="28"/>
        </w:rPr>
        <w:t>»</w:t>
      </w:r>
      <w:r w:rsidRPr="00513BA9">
        <w:rPr>
          <w:sz w:val="28"/>
          <w:szCs w:val="28"/>
        </w:rPr>
        <w:t xml:space="preserve"> – </w:t>
      </w:r>
      <w:r w:rsidR="00EA2A1B" w:rsidRPr="00513BA9">
        <w:rPr>
          <w:sz w:val="28"/>
          <w:szCs w:val="28"/>
        </w:rPr>
        <w:t xml:space="preserve">от </w:t>
      </w:r>
      <w:r w:rsidR="00AB4623" w:rsidRPr="00513BA9">
        <w:rPr>
          <w:sz w:val="28"/>
          <w:szCs w:val="28"/>
        </w:rPr>
        <w:t xml:space="preserve">8,1% до 8,9% (по соответствующим вариантам), </w:t>
      </w:r>
      <w:r w:rsidRPr="00513BA9">
        <w:rPr>
          <w:sz w:val="28"/>
          <w:szCs w:val="28"/>
        </w:rPr>
        <w:t xml:space="preserve"> оборота розничной торговли – </w:t>
      </w:r>
      <w:r w:rsidR="00AB4623" w:rsidRPr="00513BA9">
        <w:rPr>
          <w:sz w:val="28"/>
          <w:szCs w:val="28"/>
        </w:rPr>
        <w:t>5,1% до 6,6</w:t>
      </w:r>
      <w:r w:rsidRPr="00513BA9">
        <w:rPr>
          <w:sz w:val="28"/>
          <w:szCs w:val="28"/>
        </w:rPr>
        <w:t>%</w:t>
      </w:r>
      <w:r w:rsidR="00EA2A1B" w:rsidRPr="00513BA9">
        <w:rPr>
          <w:sz w:val="28"/>
          <w:szCs w:val="28"/>
        </w:rPr>
        <w:t xml:space="preserve">, объема сельского хозяйства – от </w:t>
      </w:r>
      <w:r w:rsidR="00AB4623" w:rsidRPr="00513BA9">
        <w:rPr>
          <w:sz w:val="28"/>
          <w:szCs w:val="28"/>
        </w:rPr>
        <w:t>4,1% до 7,6</w:t>
      </w:r>
      <w:r w:rsidR="00EA2A1B" w:rsidRPr="00513BA9">
        <w:rPr>
          <w:sz w:val="28"/>
          <w:szCs w:val="28"/>
        </w:rPr>
        <w:t>%</w:t>
      </w:r>
      <w:r w:rsidRPr="00513BA9">
        <w:rPr>
          <w:sz w:val="28"/>
          <w:szCs w:val="28"/>
        </w:rPr>
        <w:t xml:space="preserve"> (в сопоставимых ценах</w:t>
      </w:r>
      <w:r w:rsidR="00EA2A1B" w:rsidRPr="00513BA9">
        <w:rPr>
          <w:sz w:val="28"/>
          <w:szCs w:val="28"/>
        </w:rPr>
        <w:t xml:space="preserve"> по вариантам</w:t>
      </w:r>
      <w:r w:rsidRPr="00513BA9">
        <w:rPr>
          <w:sz w:val="28"/>
          <w:szCs w:val="28"/>
        </w:rPr>
        <w:t xml:space="preserve">). </w:t>
      </w:r>
      <w:r w:rsidR="00896FFE">
        <w:rPr>
          <w:sz w:val="28"/>
          <w:szCs w:val="28"/>
        </w:rPr>
        <w:t xml:space="preserve">Важный фактором роста ВРП в 2016-2018 годах станет реализация крупных инвестиционных проектов, и, как следствие, рост объема инвестиционных вложений в Ленинградской области (в среднем на 18-20% ежегодно). </w:t>
      </w:r>
      <w:r w:rsidR="00EA2A1B" w:rsidRPr="00513BA9">
        <w:rPr>
          <w:sz w:val="28"/>
          <w:szCs w:val="28"/>
        </w:rPr>
        <w:t>Таким образом, прирост ВРП в среднесрочной перспективе будет обеспечен, прежде всего, реализацией проектов в сфере</w:t>
      </w:r>
      <w:r w:rsidR="00896FFE">
        <w:rPr>
          <w:sz w:val="28"/>
          <w:szCs w:val="28"/>
        </w:rPr>
        <w:t xml:space="preserve"> промышленности, </w:t>
      </w:r>
      <w:r w:rsidR="00EA2A1B" w:rsidRPr="00513BA9">
        <w:rPr>
          <w:sz w:val="28"/>
          <w:szCs w:val="28"/>
        </w:rPr>
        <w:t xml:space="preserve"> транспорта и логистики (развитие морских торговых портов и проекты строительства отдельных терминалов), ростом производства в отдельных отраслях промышленности (химическое, нефтехимическое производство, производство</w:t>
      </w:r>
      <w:r w:rsidR="00F17C29" w:rsidRPr="00513BA9">
        <w:rPr>
          <w:sz w:val="28"/>
          <w:szCs w:val="28"/>
        </w:rPr>
        <w:t xml:space="preserve"> </w:t>
      </w:r>
      <w:r w:rsidR="00EA2A1B" w:rsidRPr="00513BA9">
        <w:rPr>
          <w:sz w:val="28"/>
          <w:szCs w:val="28"/>
        </w:rPr>
        <w:t xml:space="preserve">транспортных средств и оборудования и др.), стабильным ростом производства сельскохозяйственной продукции, положительной динамикой темпов жилищного строительства. </w:t>
      </w:r>
    </w:p>
    <w:p w:rsidR="00EA2A1B" w:rsidRPr="00896FFE" w:rsidRDefault="00EA2A1B" w:rsidP="00EA2A1B">
      <w:pPr>
        <w:ind w:right="-5" w:firstLine="720"/>
        <w:jc w:val="both"/>
        <w:rPr>
          <w:i/>
          <w:sz w:val="28"/>
          <w:szCs w:val="28"/>
        </w:rPr>
      </w:pPr>
      <w:r w:rsidRPr="00896FFE">
        <w:rPr>
          <w:sz w:val="28"/>
          <w:szCs w:val="28"/>
        </w:rPr>
        <w:lastRenderedPageBreak/>
        <w:t xml:space="preserve">Основными факторами, которые будут оказывать влияние на </w:t>
      </w:r>
      <w:r w:rsidR="005D0EAC" w:rsidRPr="00896FFE">
        <w:rPr>
          <w:sz w:val="28"/>
          <w:szCs w:val="28"/>
        </w:rPr>
        <w:t>замедление</w:t>
      </w:r>
      <w:r w:rsidRPr="00896FFE">
        <w:rPr>
          <w:sz w:val="28"/>
          <w:szCs w:val="28"/>
        </w:rPr>
        <w:t xml:space="preserve"> экономического роста в 201</w:t>
      </w:r>
      <w:r w:rsidR="00896FFE" w:rsidRPr="00896FFE">
        <w:rPr>
          <w:sz w:val="28"/>
          <w:szCs w:val="28"/>
        </w:rPr>
        <w:t>6</w:t>
      </w:r>
      <w:r w:rsidRPr="00896FFE">
        <w:rPr>
          <w:sz w:val="28"/>
          <w:szCs w:val="28"/>
        </w:rPr>
        <w:t>-201</w:t>
      </w:r>
      <w:r w:rsidR="00896FFE" w:rsidRPr="00896FFE">
        <w:rPr>
          <w:sz w:val="28"/>
          <w:szCs w:val="28"/>
        </w:rPr>
        <w:t>8</w:t>
      </w:r>
      <w:r w:rsidRPr="00896FFE">
        <w:rPr>
          <w:sz w:val="28"/>
          <w:szCs w:val="28"/>
        </w:rPr>
        <w:t xml:space="preserve"> годах, являются: неблагоприятный прогноз внешнеэкономической конъюнктуры</w:t>
      </w:r>
      <w:r w:rsidR="005D0EAC" w:rsidRPr="00896FFE">
        <w:rPr>
          <w:sz w:val="28"/>
          <w:szCs w:val="28"/>
        </w:rPr>
        <w:t xml:space="preserve"> цен</w:t>
      </w:r>
      <w:r w:rsidRPr="00896FFE">
        <w:rPr>
          <w:sz w:val="28"/>
          <w:szCs w:val="28"/>
        </w:rPr>
        <w:t xml:space="preserve"> на отдельные промышленные </w:t>
      </w:r>
      <w:r w:rsidR="005D0EAC" w:rsidRPr="00896FFE">
        <w:rPr>
          <w:sz w:val="28"/>
          <w:szCs w:val="28"/>
        </w:rPr>
        <w:t xml:space="preserve">и сельскохозяйственные </w:t>
      </w:r>
      <w:r w:rsidRPr="00896FFE">
        <w:rPr>
          <w:sz w:val="28"/>
          <w:szCs w:val="28"/>
        </w:rPr>
        <w:t>товары, производящиеся в Ленинградской области</w:t>
      </w:r>
      <w:r w:rsidR="00896FFE" w:rsidRPr="00896FFE">
        <w:rPr>
          <w:sz w:val="28"/>
          <w:szCs w:val="28"/>
        </w:rPr>
        <w:t>; низкие темпы роста доходов населения и потребительского спроса.</w:t>
      </w:r>
    </w:p>
    <w:p w:rsidR="00EA2A1B" w:rsidRPr="00513BA9" w:rsidRDefault="005D0EAC" w:rsidP="00EA2A1B">
      <w:pPr>
        <w:ind w:right="-5" w:firstLine="720"/>
        <w:jc w:val="both"/>
        <w:rPr>
          <w:sz w:val="28"/>
          <w:szCs w:val="28"/>
        </w:rPr>
      </w:pPr>
      <w:r w:rsidRPr="00513BA9">
        <w:rPr>
          <w:sz w:val="28"/>
          <w:szCs w:val="28"/>
        </w:rPr>
        <w:t>В результате, в соответствии с базовым вариантом прогноза, индекс физического объема ВРП в 201</w:t>
      </w:r>
      <w:r w:rsidR="00AB4623" w:rsidRPr="00513BA9">
        <w:rPr>
          <w:sz w:val="28"/>
          <w:szCs w:val="28"/>
        </w:rPr>
        <w:t>8</w:t>
      </w:r>
      <w:r w:rsidRPr="00513BA9">
        <w:rPr>
          <w:sz w:val="28"/>
          <w:szCs w:val="28"/>
        </w:rPr>
        <w:t xml:space="preserve"> году составит 10</w:t>
      </w:r>
      <w:r w:rsidR="00AB4623" w:rsidRPr="00513BA9">
        <w:rPr>
          <w:sz w:val="28"/>
          <w:szCs w:val="28"/>
        </w:rPr>
        <w:t>6</w:t>
      </w:r>
      <w:r w:rsidRPr="00513BA9">
        <w:rPr>
          <w:sz w:val="28"/>
          <w:szCs w:val="28"/>
        </w:rPr>
        <w:t>,</w:t>
      </w:r>
      <w:r w:rsidR="00FF1CBE">
        <w:rPr>
          <w:sz w:val="28"/>
          <w:szCs w:val="28"/>
        </w:rPr>
        <w:t>4</w:t>
      </w:r>
      <w:r w:rsidRPr="00513BA9">
        <w:rPr>
          <w:sz w:val="28"/>
          <w:szCs w:val="28"/>
        </w:rPr>
        <w:t>% к 201</w:t>
      </w:r>
      <w:r w:rsidR="00AB4623" w:rsidRPr="00513BA9">
        <w:rPr>
          <w:sz w:val="28"/>
          <w:szCs w:val="28"/>
        </w:rPr>
        <w:t>5</w:t>
      </w:r>
      <w:r w:rsidRPr="00513BA9">
        <w:rPr>
          <w:sz w:val="28"/>
          <w:szCs w:val="28"/>
        </w:rPr>
        <w:t xml:space="preserve"> году (среднегодовой прирост – 2,</w:t>
      </w:r>
      <w:r w:rsidR="00AB4623" w:rsidRPr="00513BA9">
        <w:rPr>
          <w:sz w:val="28"/>
          <w:szCs w:val="28"/>
        </w:rPr>
        <w:t>1</w:t>
      </w:r>
      <w:r w:rsidRPr="00513BA9">
        <w:rPr>
          <w:sz w:val="28"/>
          <w:szCs w:val="28"/>
        </w:rPr>
        <w:t>%), по оптимистическому варианту</w:t>
      </w:r>
      <w:r w:rsidR="00D055ED" w:rsidRPr="00513BA9">
        <w:rPr>
          <w:sz w:val="28"/>
          <w:szCs w:val="28"/>
        </w:rPr>
        <w:t xml:space="preserve"> </w:t>
      </w:r>
      <w:r w:rsidRPr="00513BA9">
        <w:rPr>
          <w:sz w:val="28"/>
          <w:szCs w:val="28"/>
        </w:rPr>
        <w:t xml:space="preserve">– </w:t>
      </w:r>
      <w:r w:rsidR="00AB4623" w:rsidRPr="00513BA9">
        <w:rPr>
          <w:sz w:val="28"/>
          <w:szCs w:val="28"/>
        </w:rPr>
        <w:t>109,5</w:t>
      </w:r>
      <w:r w:rsidRPr="00513BA9">
        <w:rPr>
          <w:sz w:val="28"/>
          <w:szCs w:val="28"/>
        </w:rPr>
        <w:t>% к 201</w:t>
      </w:r>
      <w:r w:rsidR="00AB4623" w:rsidRPr="00513BA9">
        <w:rPr>
          <w:sz w:val="28"/>
          <w:szCs w:val="28"/>
        </w:rPr>
        <w:t>5</w:t>
      </w:r>
      <w:r w:rsidRPr="00513BA9">
        <w:rPr>
          <w:sz w:val="28"/>
          <w:szCs w:val="28"/>
        </w:rPr>
        <w:t xml:space="preserve"> году (среднегодовой прирост – 3,</w:t>
      </w:r>
      <w:r w:rsidR="00AB4623" w:rsidRPr="00513BA9">
        <w:rPr>
          <w:sz w:val="28"/>
          <w:szCs w:val="28"/>
        </w:rPr>
        <w:t>2</w:t>
      </w:r>
      <w:r w:rsidRPr="00513BA9">
        <w:rPr>
          <w:sz w:val="28"/>
          <w:szCs w:val="28"/>
        </w:rPr>
        <w:t>%).</w:t>
      </w:r>
      <w:r w:rsidR="00D055ED" w:rsidRPr="00513BA9">
        <w:rPr>
          <w:sz w:val="28"/>
          <w:szCs w:val="28"/>
        </w:rPr>
        <w:t xml:space="preserve"> </w:t>
      </w:r>
      <w:r w:rsidR="00EA2A1B" w:rsidRPr="00513BA9">
        <w:rPr>
          <w:sz w:val="28"/>
          <w:szCs w:val="28"/>
        </w:rPr>
        <w:t xml:space="preserve">Величина ВРП на душу населения </w:t>
      </w:r>
      <w:r w:rsidRPr="00513BA9">
        <w:rPr>
          <w:sz w:val="28"/>
          <w:szCs w:val="28"/>
        </w:rPr>
        <w:t>в 201</w:t>
      </w:r>
      <w:r w:rsidR="00AB4623" w:rsidRPr="00513BA9">
        <w:rPr>
          <w:sz w:val="28"/>
          <w:szCs w:val="28"/>
        </w:rPr>
        <w:t>8</w:t>
      </w:r>
      <w:r w:rsidRPr="00513BA9">
        <w:rPr>
          <w:sz w:val="28"/>
          <w:szCs w:val="28"/>
        </w:rPr>
        <w:t xml:space="preserve"> году </w:t>
      </w:r>
      <w:r w:rsidR="00EA2A1B" w:rsidRPr="00513BA9">
        <w:rPr>
          <w:sz w:val="28"/>
          <w:szCs w:val="28"/>
        </w:rPr>
        <w:t xml:space="preserve">вырастет </w:t>
      </w:r>
      <w:r w:rsidRPr="00513BA9">
        <w:rPr>
          <w:sz w:val="28"/>
          <w:szCs w:val="28"/>
        </w:rPr>
        <w:t>д</w:t>
      </w:r>
      <w:r w:rsidR="00AB4623" w:rsidRPr="00513BA9">
        <w:rPr>
          <w:sz w:val="28"/>
          <w:szCs w:val="28"/>
        </w:rPr>
        <w:t>о</w:t>
      </w:r>
      <w:r w:rsidRPr="00513BA9">
        <w:rPr>
          <w:sz w:val="28"/>
          <w:szCs w:val="28"/>
        </w:rPr>
        <w:t xml:space="preserve"> </w:t>
      </w:r>
      <w:r w:rsidR="00B408D4" w:rsidRPr="00513BA9">
        <w:rPr>
          <w:sz w:val="28"/>
          <w:szCs w:val="28"/>
        </w:rPr>
        <w:t>6</w:t>
      </w:r>
      <w:r w:rsidR="00FF1CBE">
        <w:rPr>
          <w:sz w:val="28"/>
          <w:szCs w:val="28"/>
        </w:rPr>
        <w:t>08,9</w:t>
      </w:r>
      <w:r w:rsidR="00D055ED" w:rsidRPr="00513BA9">
        <w:rPr>
          <w:sz w:val="28"/>
          <w:szCs w:val="28"/>
        </w:rPr>
        <w:t xml:space="preserve"> </w:t>
      </w:r>
      <w:r w:rsidR="00EA2A1B" w:rsidRPr="00513BA9">
        <w:rPr>
          <w:sz w:val="28"/>
          <w:szCs w:val="28"/>
        </w:rPr>
        <w:t xml:space="preserve">тыс. рублей </w:t>
      </w:r>
      <w:r w:rsidRPr="00513BA9">
        <w:rPr>
          <w:sz w:val="28"/>
          <w:szCs w:val="28"/>
        </w:rPr>
        <w:t xml:space="preserve">по </w:t>
      </w:r>
      <w:r w:rsidR="005E7ECB" w:rsidRPr="00513BA9">
        <w:rPr>
          <w:sz w:val="28"/>
          <w:szCs w:val="28"/>
        </w:rPr>
        <w:t xml:space="preserve">базовому </w:t>
      </w:r>
      <w:r w:rsidRPr="00513BA9">
        <w:rPr>
          <w:sz w:val="28"/>
          <w:szCs w:val="28"/>
        </w:rPr>
        <w:t>варианту,</w:t>
      </w:r>
      <w:r w:rsidR="00D055ED" w:rsidRPr="00513BA9">
        <w:rPr>
          <w:sz w:val="28"/>
          <w:szCs w:val="28"/>
        </w:rPr>
        <w:t xml:space="preserve"> </w:t>
      </w:r>
      <w:r w:rsidRPr="00513BA9">
        <w:rPr>
          <w:sz w:val="28"/>
          <w:szCs w:val="28"/>
        </w:rPr>
        <w:t xml:space="preserve">и </w:t>
      </w:r>
      <w:r w:rsidR="00EA2A1B" w:rsidRPr="00513BA9">
        <w:rPr>
          <w:sz w:val="28"/>
          <w:szCs w:val="28"/>
        </w:rPr>
        <w:t xml:space="preserve">до </w:t>
      </w:r>
      <w:r w:rsidR="00B408D4" w:rsidRPr="00513BA9">
        <w:rPr>
          <w:sz w:val="28"/>
          <w:szCs w:val="28"/>
        </w:rPr>
        <w:t>632,</w:t>
      </w:r>
      <w:r w:rsidR="00FF1CBE">
        <w:rPr>
          <w:sz w:val="28"/>
          <w:szCs w:val="28"/>
        </w:rPr>
        <w:t>9</w:t>
      </w:r>
      <w:r w:rsidR="00EA2A1B" w:rsidRPr="00513BA9">
        <w:rPr>
          <w:sz w:val="28"/>
          <w:szCs w:val="28"/>
        </w:rPr>
        <w:t xml:space="preserve"> тыс. рублей </w:t>
      </w:r>
      <w:r w:rsidRPr="00513BA9">
        <w:rPr>
          <w:sz w:val="28"/>
          <w:szCs w:val="28"/>
        </w:rPr>
        <w:t xml:space="preserve">по </w:t>
      </w:r>
      <w:r w:rsidR="005E7ECB" w:rsidRPr="00513BA9">
        <w:rPr>
          <w:sz w:val="28"/>
          <w:szCs w:val="28"/>
        </w:rPr>
        <w:t xml:space="preserve">оптимистическому </w:t>
      </w:r>
      <w:r w:rsidRPr="00513BA9">
        <w:rPr>
          <w:sz w:val="28"/>
          <w:szCs w:val="28"/>
        </w:rPr>
        <w:t>варианту</w:t>
      </w:r>
      <w:r w:rsidR="00EA2A1B" w:rsidRPr="00513BA9">
        <w:rPr>
          <w:sz w:val="28"/>
          <w:szCs w:val="28"/>
        </w:rPr>
        <w:t>.</w:t>
      </w:r>
    </w:p>
    <w:p w:rsidR="000F6FF7" w:rsidRPr="00513BA9" w:rsidRDefault="000F6FF7" w:rsidP="00F27F60">
      <w:pPr>
        <w:pStyle w:val="3"/>
        <w:numPr>
          <w:ilvl w:val="0"/>
          <w:numId w:val="37"/>
        </w:numPr>
        <w:tabs>
          <w:tab w:val="left" w:pos="426"/>
        </w:tabs>
        <w:spacing w:before="120"/>
        <w:ind w:left="0" w:firstLine="0"/>
        <w:jc w:val="center"/>
        <w:rPr>
          <w:rFonts w:ascii="Times New Roman" w:hAnsi="Times New Roman" w:cs="Times New Roman"/>
          <w:sz w:val="28"/>
          <w:szCs w:val="28"/>
        </w:rPr>
      </w:pPr>
      <w:r w:rsidRPr="00513BA9">
        <w:rPr>
          <w:rFonts w:ascii="Times New Roman" w:hAnsi="Times New Roman" w:cs="Times New Roman"/>
          <w:sz w:val="28"/>
          <w:szCs w:val="28"/>
        </w:rPr>
        <w:t>Промышленное производство</w:t>
      </w:r>
    </w:p>
    <w:p w:rsidR="00920360" w:rsidRPr="00513BA9" w:rsidRDefault="00920360" w:rsidP="00920360">
      <w:pPr>
        <w:ind w:firstLine="708"/>
        <w:jc w:val="both"/>
        <w:rPr>
          <w:sz w:val="28"/>
          <w:szCs w:val="28"/>
        </w:rPr>
      </w:pPr>
      <w:r w:rsidRPr="00513BA9">
        <w:rPr>
          <w:sz w:val="28"/>
          <w:szCs w:val="28"/>
        </w:rPr>
        <w:t xml:space="preserve">Промышленность является базовой отраслью экономики Ленинградской области и основным источником формирования областного бюджета. На протяжении ряда последних лет наблюдается устойчивый рост объемов выпускаемой продукции, остается стабильно высокой инвестиционная активность, как внешних интересов, так и самих предприятий, осуществляющих капитальные вложения в свое развитие. Высокое качество выпускаемой продукции подтверждается стабильным спросом на нее не только на внутреннем, но и на внешнем рынках. </w:t>
      </w:r>
    </w:p>
    <w:p w:rsidR="00920360" w:rsidRPr="00513BA9" w:rsidRDefault="00920360" w:rsidP="00920360">
      <w:pPr>
        <w:ind w:firstLine="708"/>
        <w:jc w:val="both"/>
        <w:rPr>
          <w:sz w:val="28"/>
          <w:szCs w:val="28"/>
        </w:rPr>
      </w:pPr>
      <w:r w:rsidRPr="00513BA9">
        <w:rPr>
          <w:sz w:val="28"/>
          <w:szCs w:val="28"/>
        </w:rPr>
        <w:t xml:space="preserve">В целом, промышленный комплекс </w:t>
      </w:r>
      <w:r w:rsidR="00620B4B" w:rsidRPr="00513BA9">
        <w:rPr>
          <w:sz w:val="28"/>
          <w:szCs w:val="28"/>
        </w:rPr>
        <w:t>–</w:t>
      </w:r>
      <w:r w:rsidRPr="00513BA9">
        <w:rPr>
          <w:sz w:val="28"/>
          <w:szCs w:val="28"/>
        </w:rPr>
        <w:t xml:space="preserve"> это успешный в инвестиционном и инновационном отношении сегмент экономики Ленинградской области, на большей части предприятий имеются перспективные инвестиционные программы развития, в соответствии с которыми предусматриваются значительные объемы инвестиций в реконструкцию и модернизацию производств, а также создание мощностей по выпуску конкурентоспособной продукции с высокой долей добавленной стоимости.</w:t>
      </w:r>
    </w:p>
    <w:p w:rsidR="00920360" w:rsidRPr="00513BA9" w:rsidRDefault="00920360" w:rsidP="00920360">
      <w:pPr>
        <w:ind w:firstLine="708"/>
        <w:jc w:val="both"/>
        <w:rPr>
          <w:sz w:val="28"/>
          <w:szCs w:val="28"/>
        </w:rPr>
      </w:pPr>
      <w:r w:rsidRPr="00513BA9">
        <w:rPr>
          <w:sz w:val="28"/>
          <w:szCs w:val="28"/>
        </w:rPr>
        <w:t xml:space="preserve">В перспективе сохранится тенденция диверсификации производства с созданием крупных вертикально – и горизонтально - интегрированных структур с поставщиками сырья и потребителями продукции. </w:t>
      </w:r>
    </w:p>
    <w:p w:rsidR="00920360" w:rsidRPr="00513BA9" w:rsidRDefault="00920360" w:rsidP="00920360">
      <w:pPr>
        <w:ind w:firstLine="709"/>
        <w:jc w:val="both"/>
        <w:rPr>
          <w:sz w:val="28"/>
          <w:szCs w:val="28"/>
          <w:u w:val="single"/>
        </w:rPr>
      </w:pPr>
      <w:r w:rsidRPr="00513BA9">
        <w:rPr>
          <w:sz w:val="28"/>
          <w:szCs w:val="28"/>
        </w:rPr>
        <w:t>Промышленность Ленинградской области представлена обрабатывающими производствами – 84% от общего объема отгруженных товаров собственного производства, выполненных работ и услуг собственными силами (отгруженной продукции), производством и распределением электроэнергии, газа и воды – 14,3%, и добычей полезных ископаемых – 1,</w:t>
      </w:r>
      <w:r w:rsidR="00AA608B" w:rsidRPr="00513BA9">
        <w:rPr>
          <w:sz w:val="28"/>
          <w:szCs w:val="28"/>
        </w:rPr>
        <w:t>7</w:t>
      </w:r>
      <w:r w:rsidRPr="00513BA9">
        <w:rPr>
          <w:sz w:val="28"/>
          <w:szCs w:val="28"/>
        </w:rPr>
        <w:t>% отгруженной продукции. В структуре обрабатывающих производств наибольший удельный вес занимают: производство пищевых продуктов, включая напитки, и табака (</w:t>
      </w:r>
      <w:r w:rsidR="00AA608B" w:rsidRPr="00513BA9">
        <w:rPr>
          <w:sz w:val="28"/>
          <w:szCs w:val="28"/>
        </w:rPr>
        <w:t>28</w:t>
      </w:r>
      <w:r w:rsidRPr="00513BA9">
        <w:rPr>
          <w:sz w:val="28"/>
          <w:szCs w:val="28"/>
        </w:rPr>
        <w:t>%) и производство кокса и нефтепродуктов (</w:t>
      </w:r>
      <w:r w:rsidR="00AA608B" w:rsidRPr="00513BA9">
        <w:rPr>
          <w:sz w:val="28"/>
          <w:szCs w:val="28"/>
        </w:rPr>
        <w:t>22,4</w:t>
      </w:r>
      <w:r w:rsidRPr="00513BA9">
        <w:rPr>
          <w:sz w:val="28"/>
          <w:szCs w:val="28"/>
        </w:rPr>
        <w:t>%).</w:t>
      </w:r>
    </w:p>
    <w:p w:rsidR="00920360" w:rsidRPr="00513BA9" w:rsidRDefault="00920360" w:rsidP="00920360">
      <w:pPr>
        <w:ind w:firstLine="709"/>
        <w:jc w:val="both"/>
        <w:rPr>
          <w:sz w:val="28"/>
          <w:szCs w:val="28"/>
        </w:rPr>
      </w:pPr>
      <w:r w:rsidRPr="00513BA9">
        <w:rPr>
          <w:b/>
          <w:sz w:val="28"/>
          <w:szCs w:val="28"/>
        </w:rPr>
        <w:t>По итогам 2014 года</w:t>
      </w:r>
      <w:r w:rsidRPr="00513BA9">
        <w:rPr>
          <w:sz w:val="28"/>
          <w:szCs w:val="28"/>
        </w:rPr>
        <w:t xml:space="preserve"> </w:t>
      </w:r>
      <w:r w:rsidRPr="00513BA9">
        <w:rPr>
          <w:iCs/>
          <w:sz w:val="28"/>
          <w:szCs w:val="28"/>
        </w:rPr>
        <w:t>индекс промышленного производства</w:t>
      </w:r>
      <w:r w:rsidRPr="00513BA9">
        <w:rPr>
          <w:b/>
          <w:i/>
          <w:iCs/>
          <w:sz w:val="28"/>
          <w:szCs w:val="28"/>
        </w:rPr>
        <w:t xml:space="preserve"> </w:t>
      </w:r>
      <w:r w:rsidRPr="00513BA9">
        <w:rPr>
          <w:iCs/>
          <w:sz w:val="28"/>
          <w:szCs w:val="28"/>
        </w:rPr>
        <w:t>по полному кругу предприятий</w:t>
      </w:r>
      <w:r w:rsidRPr="00513BA9">
        <w:rPr>
          <w:sz w:val="28"/>
          <w:szCs w:val="28"/>
        </w:rPr>
        <w:t xml:space="preserve"> составил 100,1% к уровню предыдущего года. По всем видам производств увеличился на 15,3% (в действующих ценах) и составил 755,3 млрд. рублей.</w:t>
      </w:r>
    </w:p>
    <w:p w:rsidR="00920360" w:rsidRPr="00513BA9" w:rsidRDefault="00920360" w:rsidP="00920360">
      <w:pPr>
        <w:ind w:firstLine="709"/>
        <w:jc w:val="both"/>
        <w:rPr>
          <w:sz w:val="28"/>
          <w:szCs w:val="28"/>
        </w:rPr>
      </w:pPr>
      <w:r w:rsidRPr="00513BA9">
        <w:rPr>
          <w:b/>
          <w:sz w:val="28"/>
          <w:szCs w:val="28"/>
        </w:rPr>
        <w:lastRenderedPageBreak/>
        <w:t>В добыче полезных ископаемых</w:t>
      </w:r>
      <w:r w:rsidRPr="00513BA9">
        <w:rPr>
          <w:sz w:val="28"/>
          <w:szCs w:val="28"/>
        </w:rPr>
        <w:t xml:space="preserve"> отмечено снижение объема отгруженной продукции на 4,2%, при этом индекс производства составил 84,1%</w:t>
      </w:r>
      <w:r w:rsidRPr="00513BA9">
        <w:rPr>
          <w:b/>
          <w:sz w:val="28"/>
          <w:szCs w:val="28"/>
        </w:rPr>
        <w:t xml:space="preserve">, </w:t>
      </w:r>
      <w:r w:rsidRPr="00513BA9">
        <w:rPr>
          <w:sz w:val="28"/>
          <w:szCs w:val="28"/>
        </w:rPr>
        <w:t>что объясняется снижением добычи материалов строительных нерудных на 8,8%.</w:t>
      </w:r>
    </w:p>
    <w:p w:rsidR="00920360" w:rsidRPr="00513BA9" w:rsidRDefault="00920360" w:rsidP="00920360">
      <w:pPr>
        <w:ind w:firstLine="709"/>
        <w:jc w:val="both"/>
        <w:rPr>
          <w:sz w:val="28"/>
          <w:szCs w:val="28"/>
        </w:rPr>
      </w:pPr>
      <w:r w:rsidRPr="00513BA9">
        <w:rPr>
          <w:b/>
          <w:sz w:val="28"/>
          <w:szCs w:val="28"/>
        </w:rPr>
        <w:t>В обрабатывающих производствах</w:t>
      </w:r>
      <w:r w:rsidRPr="00513BA9">
        <w:rPr>
          <w:sz w:val="28"/>
          <w:szCs w:val="28"/>
        </w:rPr>
        <w:t xml:space="preserve"> объем отгруженной продукции увеличился в 2014 году на 15,6%, при этом объем </w:t>
      </w:r>
      <w:r w:rsidRPr="00513BA9">
        <w:rPr>
          <w:iCs/>
          <w:sz w:val="28"/>
          <w:szCs w:val="28"/>
        </w:rPr>
        <w:t>промышленного производства</w:t>
      </w:r>
      <w:r w:rsidRPr="00513BA9">
        <w:rPr>
          <w:sz w:val="28"/>
          <w:szCs w:val="28"/>
        </w:rPr>
        <w:t xml:space="preserve"> снизился на 0,8%. Снижение объемов производства произошло по 7 из 14 подразделов обрабатывающих производств. Рост объемов производства отмечен в производстве кожи, изделий из кожи и производстве обуви; обработке древесины и производстве изделий из дерева; целлюлозно-бумажном производстве, издательской и полиграфической деятельности; производстве кокса и нефтепродуктов; химическом производстве; производстве резиновых и пластмассовых изделий.</w:t>
      </w:r>
    </w:p>
    <w:p w:rsidR="00920360" w:rsidRPr="00513BA9" w:rsidRDefault="00920360" w:rsidP="00920360">
      <w:pPr>
        <w:ind w:firstLine="709"/>
        <w:jc w:val="both"/>
        <w:rPr>
          <w:bCs/>
          <w:sz w:val="28"/>
          <w:szCs w:val="28"/>
        </w:rPr>
      </w:pPr>
      <w:r w:rsidRPr="00513BA9">
        <w:rPr>
          <w:b/>
          <w:sz w:val="28"/>
          <w:szCs w:val="28"/>
        </w:rPr>
        <w:t xml:space="preserve">В производстве и распределении электроэнергии, газа и воды </w:t>
      </w:r>
      <w:r w:rsidRPr="00513BA9">
        <w:rPr>
          <w:sz w:val="28"/>
          <w:szCs w:val="28"/>
        </w:rPr>
        <w:t>в 2014 году</w:t>
      </w:r>
      <w:r w:rsidRPr="00513BA9">
        <w:rPr>
          <w:b/>
          <w:sz w:val="28"/>
          <w:szCs w:val="28"/>
        </w:rPr>
        <w:t xml:space="preserve"> </w:t>
      </w:r>
      <w:r w:rsidR="00903F5D" w:rsidRPr="00513BA9">
        <w:rPr>
          <w:sz w:val="28"/>
          <w:szCs w:val="28"/>
        </w:rPr>
        <w:t>индекс</w:t>
      </w:r>
      <w:r w:rsidRPr="00513BA9">
        <w:rPr>
          <w:sz w:val="28"/>
          <w:szCs w:val="28"/>
        </w:rPr>
        <w:t xml:space="preserve"> производства </w:t>
      </w:r>
      <w:r w:rsidRPr="00513BA9">
        <w:rPr>
          <w:bCs/>
          <w:sz w:val="28"/>
          <w:szCs w:val="28"/>
        </w:rPr>
        <w:t xml:space="preserve">увеличен на </w:t>
      </w:r>
      <w:r w:rsidR="00903F5D" w:rsidRPr="00513BA9">
        <w:rPr>
          <w:bCs/>
          <w:sz w:val="28"/>
          <w:szCs w:val="28"/>
        </w:rPr>
        <w:t>9,5</w:t>
      </w:r>
      <w:r w:rsidRPr="00513BA9">
        <w:rPr>
          <w:bCs/>
          <w:sz w:val="28"/>
          <w:szCs w:val="28"/>
        </w:rPr>
        <w:t>%</w:t>
      </w:r>
      <w:r w:rsidRPr="00513BA9">
        <w:rPr>
          <w:sz w:val="28"/>
          <w:szCs w:val="28"/>
        </w:rPr>
        <w:t xml:space="preserve"> п</w:t>
      </w:r>
      <w:r w:rsidRPr="00513BA9">
        <w:rPr>
          <w:bCs/>
          <w:sz w:val="28"/>
          <w:szCs w:val="28"/>
        </w:rPr>
        <w:t>о сравнению с предыдущим годом.</w:t>
      </w:r>
    </w:p>
    <w:p w:rsidR="00920360" w:rsidRPr="00513BA9" w:rsidRDefault="00920360" w:rsidP="00920360">
      <w:pPr>
        <w:ind w:firstLine="709"/>
        <w:jc w:val="both"/>
        <w:rPr>
          <w:bCs/>
          <w:sz w:val="28"/>
          <w:szCs w:val="28"/>
        </w:rPr>
      </w:pPr>
      <w:r w:rsidRPr="00513BA9">
        <w:rPr>
          <w:bCs/>
          <w:sz w:val="28"/>
          <w:szCs w:val="28"/>
        </w:rPr>
        <w:t xml:space="preserve">Относительно 2013 года выработка электроэнергии увеличилась на </w:t>
      </w:r>
      <w:r w:rsidR="00903F5D" w:rsidRPr="00513BA9">
        <w:rPr>
          <w:bCs/>
          <w:sz w:val="28"/>
          <w:szCs w:val="28"/>
        </w:rPr>
        <w:t>10,3</w:t>
      </w:r>
      <w:r w:rsidRPr="00513BA9">
        <w:rPr>
          <w:bCs/>
          <w:sz w:val="28"/>
          <w:szCs w:val="28"/>
        </w:rPr>
        <w:t>% (</w:t>
      </w:r>
      <w:r w:rsidR="00903F5D" w:rsidRPr="00513BA9">
        <w:rPr>
          <w:bCs/>
          <w:sz w:val="28"/>
          <w:szCs w:val="28"/>
        </w:rPr>
        <w:t>37,3</w:t>
      </w:r>
      <w:r w:rsidRPr="00513BA9">
        <w:rPr>
          <w:bCs/>
          <w:sz w:val="28"/>
          <w:szCs w:val="28"/>
        </w:rPr>
        <w:t xml:space="preserve"> млрд. кВт. ч), выработка тепловой энергии – на 4,8% (22,6 млн. Гкал).</w:t>
      </w:r>
    </w:p>
    <w:p w:rsidR="00920360" w:rsidRPr="00513BA9" w:rsidRDefault="00920360" w:rsidP="00920360">
      <w:pPr>
        <w:ind w:firstLine="709"/>
        <w:jc w:val="both"/>
        <w:rPr>
          <w:bCs/>
          <w:sz w:val="28"/>
          <w:szCs w:val="28"/>
          <w:lang w:bidi="ru-RU"/>
        </w:rPr>
      </w:pPr>
      <w:r w:rsidRPr="00513BA9">
        <w:rPr>
          <w:bCs/>
          <w:sz w:val="28"/>
          <w:szCs w:val="28"/>
          <w:lang w:bidi="ru-RU"/>
        </w:rPr>
        <w:t xml:space="preserve">Рост объема производства </w:t>
      </w:r>
      <w:r w:rsidRPr="00513BA9">
        <w:rPr>
          <w:bCs/>
          <w:sz w:val="28"/>
          <w:szCs w:val="28"/>
        </w:rPr>
        <w:t xml:space="preserve">по данному виду экономической деятельности </w:t>
      </w:r>
      <w:r w:rsidRPr="00513BA9">
        <w:rPr>
          <w:bCs/>
          <w:sz w:val="28"/>
          <w:szCs w:val="28"/>
          <w:lang w:bidi="ru-RU"/>
        </w:rPr>
        <w:t xml:space="preserve">произошел в результате увеличения </w:t>
      </w:r>
      <w:r w:rsidRPr="00513BA9">
        <w:rPr>
          <w:bCs/>
          <w:iCs/>
          <w:sz w:val="28"/>
          <w:szCs w:val="28"/>
          <w:lang w:bidi="ru-RU"/>
        </w:rPr>
        <w:t xml:space="preserve">в 2014 году филиалом «Концерна Росэнергоатом» «Ленинградская атомная станция» </w:t>
      </w:r>
      <w:r w:rsidRPr="00513BA9">
        <w:rPr>
          <w:bCs/>
          <w:sz w:val="28"/>
          <w:szCs w:val="28"/>
          <w:lang w:bidi="ru-RU"/>
        </w:rPr>
        <w:t xml:space="preserve">выработки электроэнергии на </w:t>
      </w:r>
      <w:r w:rsidR="00473010" w:rsidRPr="00513BA9">
        <w:rPr>
          <w:bCs/>
          <w:sz w:val="28"/>
          <w:szCs w:val="28"/>
          <w:lang w:bidi="ru-RU"/>
        </w:rPr>
        <w:t>6110,7</w:t>
      </w:r>
      <w:r w:rsidRPr="00513BA9">
        <w:rPr>
          <w:bCs/>
          <w:sz w:val="28"/>
          <w:szCs w:val="28"/>
          <w:lang w:bidi="ru-RU"/>
        </w:rPr>
        <w:t xml:space="preserve"> млн. кВт. ч, или на 3</w:t>
      </w:r>
      <w:r w:rsidR="00473010" w:rsidRPr="00513BA9">
        <w:rPr>
          <w:bCs/>
          <w:sz w:val="28"/>
          <w:szCs w:val="28"/>
          <w:lang w:bidi="ru-RU"/>
        </w:rPr>
        <w:t>1,6</w:t>
      </w:r>
      <w:r w:rsidRPr="00513BA9">
        <w:rPr>
          <w:bCs/>
          <w:sz w:val="28"/>
          <w:szCs w:val="28"/>
          <w:lang w:bidi="ru-RU"/>
        </w:rPr>
        <w:t>% к уровню 2013 года, что обусловлено работой энергоблока №1 на полную мощность (энергоблок №1 находился в режиме без генера</w:t>
      </w:r>
      <w:r w:rsidR="00473010" w:rsidRPr="00513BA9">
        <w:rPr>
          <w:bCs/>
          <w:sz w:val="28"/>
          <w:szCs w:val="28"/>
          <w:lang w:bidi="ru-RU"/>
        </w:rPr>
        <w:t>ции с 10.07.2012 до 25.11.2013) и изменением сроков ремонта энергоблоков № 1,2,3.</w:t>
      </w:r>
    </w:p>
    <w:p w:rsidR="00920360" w:rsidRPr="00513BA9" w:rsidRDefault="00920360" w:rsidP="00920360">
      <w:pPr>
        <w:ind w:firstLine="709"/>
        <w:jc w:val="both"/>
        <w:rPr>
          <w:bCs/>
          <w:sz w:val="28"/>
          <w:szCs w:val="28"/>
        </w:rPr>
      </w:pPr>
      <w:r w:rsidRPr="00513BA9">
        <w:rPr>
          <w:bCs/>
          <w:sz w:val="28"/>
          <w:szCs w:val="28"/>
        </w:rPr>
        <w:t>Объем отгруженной продукции по данному виду деятельности увеличился на 16,5% и составил 108,3 млрд. рублей.</w:t>
      </w:r>
    </w:p>
    <w:p w:rsidR="00920360" w:rsidRPr="00513BA9" w:rsidRDefault="00920360" w:rsidP="00920360">
      <w:pPr>
        <w:ind w:firstLine="709"/>
        <w:jc w:val="both"/>
        <w:rPr>
          <w:sz w:val="28"/>
          <w:szCs w:val="28"/>
        </w:rPr>
      </w:pPr>
      <w:r w:rsidRPr="00513BA9">
        <w:rPr>
          <w:sz w:val="28"/>
          <w:szCs w:val="28"/>
        </w:rPr>
        <w:t xml:space="preserve">С учетом основных факторов, влияющих на работу промышленных предприятий Ленинградской области, </w:t>
      </w:r>
      <w:r w:rsidRPr="00513BA9">
        <w:rPr>
          <w:bCs/>
          <w:sz w:val="28"/>
          <w:szCs w:val="28"/>
        </w:rPr>
        <w:t>индекс промышленного производства,</w:t>
      </w:r>
      <w:r w:rsidRPr="00513BA9">
        <w:rPr>
          <w:sz w:val="28"/>
          <w:szCs w:val="28"/>
        </w:rPr>
        <w:t xml:space="preserve"> по оценке, </w:t>
      </w:r>
      <w:r w:rsidRPr="00513BA9">
        <w:rPr>
          <w:b/>
          <w:sz w:val="28"/>
          <w:szCs w:val="28"/>
        </w:rPr>
        <w:t>в 2015 году</w:t>
      </w:r>
      <w:r w:rsidRPr="00513BA9">
        <w:rPr>
          <w:bCs/>
          <w:sz w:val="28"/>
          <w:szCs w:val="28"/>
        </w:rPr>
        <w:t xml:space="preserve"> </w:t>
      </w:r>
      <w:r w:rsidRPr="00513BA9">
        <w:rPr>
          <w:sz w:val="28"/>
          <w:szCs w:val="28"/>
        </w:rPr>
        <w:t>составит 100,4% к уровню 2014 года.</w:t>
      </w:r>
    </w:p>
    <w:p w:rsidR="00920360" w:rsidRPr="00513BA9" w:rsidRDefault="00920360" w:rsidP="00920360">
      <w:pPr>
        <w:ind w:firstLine="709"/>
        <w:jc w:val="both"/>
        <w:rPr>
          <w:sz w:val="28"/>
          <w:szCs w:val="28"/>
        </w:rPr>
      </w:pPr>
      <w:r w:rsidRPr="00513BA9">
        <w:rPr>
          <w:sz w:val="28"/>
          <w:szCs w:val="28"/>
        </w:rPr>
        <w:t>Ожидаемые объемы производства в 2015 году: в</w:t>
      </w:r>
      <w:r w:rsidRPr="00513BA9">
        <w:rPr>
          <w:b/>
          <w:sz w:val="28"/>
          <w:szCs w:val="28"/>
        </w:rPr>
        <w:t xml:space="preserve"> </w:t>
      </w:r>
      <w:r w:rsidRPr="00513BA9">
        <w:rPr>
          <w:sz w:val="28"/>
          <w:szCs w:val="28"/>
        </w:rPr>
        <w:t>добыче полезных ископаемых – 99,</w:t>
      </w:r>
      <w:r w:rsidR="00FF1CBE">
        <w:rPr>
          <w:sz w:val="28"/>
          <w:szCs w:val="28"/>
        </w:rPr>
        <w:t>4</w:t>
      </w:r>
      <w:r w:rsidRPr="00513BA9">
        <w:rPr>
          <w:sz w:val="28"/>
          <w:szCs w:val="28"/>
        </w:rPr>
        <w:t>%, в обрабатывающих производствах – 100,8%, в производстве и распределении электроэнергии, газа и воды – 98%.</w:t>
      </w:r>
    </w:p>
    <w:p w:rsidR="00920360" w:rsidRPr="00513BA9" w:rsidRDefault="00920360" w:rsidP="00920360">
      <w:pPr>
        <w:ind w:firstLine="709"/>
        <w:jc w:val="both"/>
        <w:rPr>
          <w:bCs/>
          <w:sz w:val="28"/>
          <w:szCs w:val="28"/>
        </w:rPr>
      </w:pPr>
      <w:r w:rsidRPr="00513BA9">
        <w:rPr>
          <w:bCs/>
          <w:sz w:val="28"/>
          <w:szCs w:val="28"/>
        </w:rPr>
        <w:t>Прогноз развития отраслей на среднесрочную перспективу формировался с учетом анализа работы промышленного комплекса региона в отчетном периоде, перспективных планов основных промышленных предприятий по реконструкции действующих и ввода новых производств, мер поддержки производственного сектора, реализуемых в области, реализации крупных инвестиционных проектов, в числе которых:</w:t>
      </w:r>
    </w:p>
    <w:p w:rsidR="00920360" w:rsidRPr="00513BA9" w:rsidRDefault="00CF74A3" w:rsidP="00920360">
      <w:pPr>
        <w:ind w:firstLine="709"/>
        <w:jc w:val="both"/>
        <w:rPr>
          <w:bCs/>
          <w:sz w:val="28"/>
          <w:szCs w:val="28"/>
        </w:rPr>
      </w:pPr>
      <w:r w:rsidRPr="00513BA9">
        <w:rPr>
          <w:bCs/>
          <w:sz w:val="28"/>
          <w:szCs w:val="28"/>
        </w:rPr>
        <w:t>–</w:t>
      </w:r>
      <w:r w:rsidR="00920360" w:rsidRPr="00513BA9">
        <w:rPr>
          <w:bCs/>
          <w:sz w:val="28"/>
          <w:szCs w:val="28"/>
        </w:rPr>
        <w:t xml:space="preserve"> строительство комплекса по переработке и хранению твердых и жидких радиоактивных отходов (филиал «Концерна Росэнергоатом» «Ленинградская атомная станция»);</w:t>
      </w:r>
    </w:p>
    <w:p w:rsidR="00920360" w:rsidRPr="00513BA9" w:rsidRDefault="00CF74A3" w:rsidP="00920360">
      <w:pPr>
        <w:ind w:firstLine="709"/>
        <w:jc w:val="both"/>
        <w:rPr>
          <w:bCs/>
          <w:sz w:val="28"/>
          <w:szCs w:val="28"/>
          <w:lang w:bidi="ru-RU"/>
        </w:rPr>
      </w:pPr>
      <w:r w:rsidRPr="00513BA9">
        <w:rPr>
          <w:bCs/>
          <w:sz w:val="28"/>
          <w:szCs w:val="28"/>
        </w:rPr>
        <w:t>–</w:t>
      </w:r>
      <w:r w:rsidR="00920360" w:rsidRPr="00513BA9">
        <w:rPr>
          <w:bCs/>
          <w:sz w:val="28"/>
          <w:szCs w:val="28"/>
        </w:rPr>
        <w:t xml:space="preserve"> </w:t>
      </w:r>
      <w:r w:rsidR="00920360" w:rsidRPr="00513BA9">
        <w:rPr>
          <w:bCs/>
          <w:sz w:val="28"/>
          <w:szCs w:val="28"/>
          <w:lang w:bidi="ru-RU"/>
        </w:rPr>
        <w:t>создание производственных объектов для выпуска газовых турбин (ООО «Сименс Технологии Газовых Турбин»);</w:t>
      </w:r>
    </w:p>
    <w:p w:rsidR="00920360" w:rsidRPr="00513BA9" w:rsidRDefault="00CF74A3" w:rsidP="00920360">
      <w:pPr>
        <w:ind w:firstLine="709"/>
        <w:jc w:val="both"/>
        <w:rPr>
          <w:bCs/>
          <w:sz w:val="28"/>
          <w:szCs w:val="28"/>
          <w:lang w:bidi="ru-RU"/>
        </w:rPr>
      </w:pPr>
      <w:r w:rsidRPr="00513BA9">
        <w:rPr>
          <w:bCs/>
          <w:sz w:val="28"/>
          <w:szCs w:val="28"/>
          <w:lang w:bidi="ru-RU"/>
        </w:rPr>
        <w:t xml:space="preserve">– </w:t>
      </w:r>
      <w:r w:rsidR="00920360" w:rsidRPr="00513BA9">
        <w:rPr>
          <w:bCs/>
          <w:sz w:val="28"/>
          <w:szCs w:val="28"/>
          <w:lang w:bidi="ru-RU"/>
        </w:rPr>
        <w:t>создание портового балкерного терминала (компания «ФосАгро»);</w:t>
      </w:r>
    </w:p>
    <w:p w:rsidR="00920360" w:rsidRPr="00513BA9" w:rsidRDefault="00CF74A3" w:rsidP="00920360">
      <w:pPr>
        <w:ind w:firstLine="709"/>
        <w:jc w:val="both"/>
        <w:rPr>
          <w:bCs/>
          <w:sz w:val="28"/>
          <w:szCs w:val="28"/>
        </w:rPr>
      </w:pPr>
      <w:r w:rsidRPr="00513BA9">
        <w:rPr>
          <w:bCs/>
          <w:sz w:val="28"/>
          <w:szCs w:val="28"/>
          <w:lang w:bidi="ru-RU"/>
        </w:rPr>
        <w:t>–</w:t>
      </w:r>
      <w:r w:rsidR="00920360" w:rsidRPr="00513BA9">
        <w:rPr>
          <w:bCs/>
          <w:sz w:val="28"/>
          <w:szCs w:val="28"/>
          <w:lang w:bidi="ru-RU"/>
        </w:rPr>
        <w:t xml:space="preserve"> строительство ледоколов для ФГУП «Росморпо</w:t>
      </w:r>
      <w:r w:rsidR="008230EF">
        <w:rPr>
          <w:bCs/>
          <w:sz w:val="28"/>
          <w:szCs w:val="28"/>
          <w:lang w:bidi="ru-RU"/>
        </w:rPr>
        <w:t>рт», ОАО «Газпромнефть» (ОАО «Вы</w:t>
      </w:r>
      <w:r w:rsidR="00920360" w:rsidRPr="00513BA9">
        <w:rPr>
          <w:bCs/>
          <w:sz w:val="28"/>
          <w:szCs w:val="28"/>
          <w:lang w:bidi="ru-RU"/>
        </w:rPr>
        <w:t>боргский судостроительный завод»);</w:t>
      </w:r>
    </w:p>
    <w:p w:rsidR="00920360" w:rsidRPr="00513BA9" w:rsidRDefault="00CF74A3" w:rsidP="00920360">
      <w:pPr>
        <w:ind w:firstLine="709"/>
        <w:jc w:val="both"/>
        <w:rPr>
          <w:bCs/>
          <w:sz w:val="28"/>
          <w:szCs w:val="28"/>
        </w:rPr>
      </w:pPr>
      <w:r w:rsidRPr="00513BA9">
        <w:rPr>
          <w:bCs/>
          <w:sz w:val="28"/>
          <w:szCs w:val="28"/>
        </w:rPr>
        <w:lastRenderedPageBreak/>
        <w:t>–</w:t>
      </w:r>
      <w:r w:rsidR="00920360" w:rsidRPr="00513BA9">
        <w:rPr>
          <w:bCs/>
          <w:sz w:val="28"/>
          <w:szCs w:val="28"/>
        </w:rPr>
        <w:t xml:space="preserve"> строительство завода горячего цинкования, 3 очередь (ООО «АГРИСОВГАЗ»);</w:t>
      </w:r>
    </w:p>
    <w:p w:rsidR="00920360" w:rsidRPr="00513BA9" w:rsidRDefault="00CF74A3" w:rsidP="00920360">
      <w:pPr>
        <w:ind w:firstLine="709"/>
        <w:jc w:val="both"/>
        <w:rPr>
          <w:bCs/>
          <w:sz w:val="28"/>
          <w:szCs w:val="28"/>
        </w:rPr>
      </w:pPr>
      <w:r w:rsidRPr="00513BA9">
        <w:rPr>
          <w:bCs/>
          <w:sz w:val="28"/>
          <w:szCs w:val="28"/>
        </w:rPr>
        <w:t>–</w:t>
      </w:r>
      <w:r w:rsidR="00920360" w:rsidRPr="00513BA9">
        <w:rPr>
          <w:bCs/>
          <w:sz w:val="28"/>
          <w:szCs w:val="28"/>
        </w:rPr>
        <w:t xml:space="preserve"> создание производства пластиковых автокомпонентов и расширение производства упаковки для пищевой, химической и косметической промышленности (ООО «Орион»);</w:t>
      </w:r>
    </w:p>
    <w:p w:rsidR="00920360" w:rsidRPr="00513BA9" w:rsidRDefault="00CF74A3" w:rsidP="00920360">
      <w:pPr>
        <w:ind w:firstLine="709"/>
        <w:jc w:val="both"/>
        <w:rPr>
          <w:bCs/>
          <w:sz w:val="28"/>
          <w:szCs w:val="28"/>
        </w:rPr>
      </w:pPr>
      <w:r w:rsidRPr="00513BA9">
        <w:rPr>
          <w:bCs/>
          <w:sz w:val="28"/>
          <w:szCs w:val="28"/>
        </w:rPr>
        <w:t>–</w:t>
      </w:r>
      <w:r w:rsidR="00920360" w:rsidRPr="00513BA9">
        <w:rPr>
          <w:bCs/>
          <w:sz w:val="28"/>
          <w:szCs w:val="28"/>
        </w:rPr>
        <w:t xml:space="preserve"> расширение производства мощностей ОАО «Сяський ЦБК» с выпуском новой продукции»;</w:t>
      </w:r>
    </w:p>
    <w:p w:rsidR="00920360" w:rsidRPr="00513BA9" w:rsidRDefault="00CF74A3" w:rsidP="00920360">
      <w:pPr>
        <w:ind w:firstLine="709"/>
        <w:jc w:val="both"/>
        <w:rPr>
          <w:bCs/>
          <w:sz w:val="28"/>
          <w:szCs w:val="28"/>
        </w:rPr>
      </w:pPr>
      <w:r w:rsidRPr="00513BA9">
        <w:rPr>
          <w:bCs/>
          <w:sz w:val="28"/>
          <w:szCs w:val="28"/>
        </w:rPr>
        <w:t>–</w:t>
      </w:r>
      <w:r w:rsidR="00920360" w:rsidRPr="00513BA9">
        <w:rPr>
          <w:bCs/>
          <w:sz w:val="28"/>
          <w:szCs w:val="28"/>
        </w:rPr>
        <w:t xml:space="preserve"> модернизация и расширение производственного комплекса по производству автомобилей специального назначения (ОАО «ТоМез»);</w:t>
      </w:r>
    </w:p>
    <w:p w:rsidR="00920360" w:rsidRPr="00513BA9" w:rsidRDefault="00CF74A3" w:rsidP="00920360">
      <w:pPr>
        <w:ind w:firstLine="709"/>
        <w:jc w:val="both"/>
        <w:rPr>
          <w:bCs/>
          <w:sz w:val="28"/>
          <w:szCs w:val="28"/>
        </w:rPr>
      </w:pPr>
      <w:r w:rsidRPr="00513BA9">
        <w:rPr>
          <w:bCs/>
          <w:sz w:val="28"/>
          <w:szCs w:val="28"/>
        </w:rPr>
        <w:t>–</w:t>
      </w:r>
      <w:r w:rsidR="00920360" w:rsidRPr="00513BA9">
        <w:rPr>
          <w:bCs/>
          <w:sz w:val="28"/>
          <w:szCs w:val="28"/>
        </w:rPr>
        <w:t xml:space="preserve"> разработка проекта реконструкции северного корпуса электролиза Волховского алюминиевого завода (филиала «ВАЗ-СУАЛ») для установки оборудования для литья под высоким давлением (ООО «Волхор»);</w:t>
      </w:r>
    </w:p>
    <w:p w:rsidR="00920360" w:rsidRPr="00513BA9" w:rsidRDefault="00CF74A3" w:rsidP="00920360">
      <w:pPr>
        <w:ind w:firstLine="709"/>
        <w:jc w:val="both"/>
        <w:rPr>
          <w:bCs/>
          <w:sz w:val="28"/>
          <w:szCs w:val="28"/>
          <w:lang w:bidi="ru-RU"/>
        </w:rPr>
      </w:pPr>
      <w:r w:rsidRPr="00513BA9">
        <w:rPr>
          <w:bCs/>
          <w:sz w:val="28"/>
          <w:szCs w:val="28"/>
        </w:rPr>
        <w:t>–</w:t>
      </w:r>
      <w:r w:rsidR="00920360" w:rsidRPr="00513BA9">
        <w:rPr>
          <w:bCs/>
          <w:sz w:val="28"/>
          <w:szCs w:val="28"/>
        </w:rPr>
        <w:t xml:space="preserve"> </w:t>
      </w:r>
      <w:r w:rsidR="00920360" w:rsidRPr="00513BA9">
        <w:rPr>
          <w:bCs/>
          <w:sz w:val="28"/>
          <w:szCs w:val="28"/>
          <w:lang w:bidi="ru-RU"/>
        </w:rPr>
        <w:t>строительство кирпичного завода (ООО «Ладожский кирпич»);</w:t>
      </w:r>
    </w:p>
    <w:p w:rsidR="00920360" w:rsidRPr="00513BA9" w:rsidRDefault="00CF74A3" w:rsidP="00920360">
      <w:pPr>
        <w:ind w:firstLine="709"/>
        <w:jc w:val="both"/>
        <w:rPr>
          <w:bCs/>
          <w:sz w:val="28"/>
          <w:szCs w:val="28"/>
          <w:lang w:bidi="ru-RU"/>
        </w:rPr>
      </w:pPr>
      <w:r w:rsidRPr="00513BA9">
        <w:rPr>
          <w:bCs/>
          <w:sz w:val="28"/>
          <w:szCs w:val="28"/>
          <w:lang w:bidi="ru-RU"/>
        </w:rPr>
        <w:t>–</w:t>
      </w:r>
      <w:r w:rsidR="00920360" w:rsidRPr="00513BA9">
        <w:rPr>
          <w:bCs/>
          <w:sz w:val="28"/>
          <w:szCs w:val="28"/>
          <w:lang w:bidi="ru-RU"/>
        </w:rPr>
        <w:t xml:space="preserve"> строительство завода по производству металлоконструкций и блок-модулей (ООО «Опытный завод строительных конструкций»);</w:t>
      </w:r>
    </w:p>
    <w:p w:rsidR="00920360" w:rsidRPr="00513BA9" w:rsidRDefault="00CF74A3" w:rsidP="00920360">
      <w:pPr>
        <w:ind w:firstLine="709"/>
        <w:jc w:val="both"/>
        <w:rPr>
          <w:bCs/>
          <w:sz w:val="28"/>
          <w:szCs w:val="28"/>
          <w:lang w:bidi="ru-RU"/>
        </w:rPr>
      </w:pPr>
      <w:r w:rsidRPr="00513BA9">
        <w:rPr>
          <w:bCs/>
          <w:sz w:val="28"/>
          <w:szCs w:val="28"/>
          <w:lang w:bidi="ru-RU"/>
        </w:rPr>
        <w:t>–</w:t>
      </w:r>
      <w:r w:rsidR="00920360" w:rsidRPr="00513BA9">
        <w:rPr>
          <w:bCs/>
          <w:sz w:val="28"/>
          <w:szCs w:val="28"/>
          <w:lang w:bidi="ru-RU"/>
        </w:rPr>
        <w:t xml:space="preserve"> строительство завода по производству комплектных деревянных домов, деревянных изделий и конструкций (ЗАО «Ладожский домостроительный комбинат»);</w:t>
      </w:r>
    </w:p>
    <w:p w:rsidR="00920360" w:rsidRPr="00513BA9" w:rsidRDefault="00CF74A3" w:rsidP="00920360">
      <w:pPr>
        <w:ind w:firstLine="709"/>
        <w:jc w:val="both"/>
        <w:rPr>
          <w:bCs/>
          <w:sz w:val="28"/>
          <w:szCs w:val="28"/>
        </w:rPr>
      </w:pPr>
      <w:r w:rsidRPr="00513BA9">
        <w:rPr>
          <w:bCs/>
          <w:sz w:val="28"/>
          <w:szCs w:val="28"/>
          <w:lang w:bidi="ru-RU"/>
        </w:rPr>
        <w:t>–</w:t>
      </w:r>
      <w:r w:rsidR="00920360" w:rsidRPr="00513BA9">
        <w:rPr>
          <w:bCs/>
          <w:sz w:val="28"/>
          <w:szCs w:val="28"/>
          <w:lang w:bidi="ru-RU"/>
        </w:rPr>
        <w:t xml:space="preserve"> строительство кондитерской фабрики, специализирующейся на производстве упакованных мучных кондитерских изделий длительного срока хранения» (ООО «Любимый край»).</w:t>
      </w:r>
    </w:p>
    <w:p w:rsidR="00920360" w:rsidRPr="00513BA9" w:rsidRDefault="00920360" w:rsidP="00E424D9">
      <w:pPr>
        <w:ind w:firstLine="709"/>
        <w:jc w:val="both"/>
        <w:rPr>
          <w:sz w:val="28"/>
          <w:szCs w:val="28"/>
          <w:lang w:bidi="ru-RU"/>
        </w:rPr>
      </w:pPr>
      <w:r w:rsidRPr="00513BA9">
        <w:rPr>
          <w:b/>
          <w:sz w:val="28"/>
          <w:szCs w:val="28"/>
        </w:rPr>
        <w:t>Добыча полезных ископаемых</w:t>
      </w:r>
      <w:r w:rsidRPr="00513BA9">
        <w:rPr>
          <w:sz w:val="28"/>
          <w:szCs w:val="28"/>
        </w:rPr>
        <w:t xml:space="preserve"> занимает 1,</w:t>
      </w:r>
      <w:r w:rsidR="008F3798" w:rsidRPr="00513BA9">
        <w:rPr>
          <w:sz w:val="28"/>
          <w:szCs w:val="28"/>
        </w:rPr>
        <w:t>7</w:t>
      </w:r>
      <w:r w:rsidRPr="00513BA9">
        <w:rPr>
          <w:sz w:val="28"/>
          <w:szCs w:val="28"/>
        </w:rPr>
        <w:t xml:space="preserve">% в структуре отгруженной продукции промышленного комплекса области. Наиболее крупными предприятиями данного вида экономической деятельности являются ЗАО «ЛСР-Базовые материалы Северо-Запад», ЗАО «Каменногорский комбинат нерудных материалов», ООО «Цементно-бетонные изделия», ЗАО «Каменногорское карьероуправление», ЗАО «Семиозерское карьероуправление». Основные виды выпускаемой продукции – нерудные строительные материалы (щебень, гравий, песчано-гравийные смеси, щебеночно-гравийные смеси, глины). </w:t>
      </w:r>
    </w:p>
    <w:p w:rsidR="00920360" w:rsidRPr="00513BA9" w:rsidRDefault="00920360" w:rsidP="00920360">
      <w:pPr>
        <w:ind w:firstLine="709"/>
        <w:jc w:val="both"/>
        <w:rPr>
          <w:sz w:val="28"/>
          <w:szCs w:val="28"/>
          <w:lang w:bidi="ru-RU"/>
        </w:rPr>
      </w:pPr>
      <w:r w:rsidRPr="00513BA9">
        <w:rPr>
          <w:sz w:val="28"/>
          <w:szCs w:val="28"/>
        </w:rPr>
        <w:t>Анализ работы предприятий</w:t>
      </w:r>
      <w:r w:rsidRPr="00513BA9">
        <w:rPr>
          <w:sz w:val="28"/>
          <w:szCs w:val="28"/>
          <w:lang w:bidi="ru-RU"/>
        </w:rPr>
        <w:t xml:space="preserve"> позволяют предположить, что в 2015 году индекс производства в добыче полезных ископаемых составит 99,</w:t>
      </w:r>
      <w:r w:rsidR="008F3798" w:rsidRPr="00513BA9">
        <w:rPr>
          <w:sz w:val="28"/>
          <w:szCs w:val="28"/>
          <w:lang w:bidi="ru-RU"/>
        </w:rPr>
        <w:t>2</w:t>
      </w:r>
      <w:r w:rsidRPr="00513BA9">
        <w:rPr>
          <w:sz w:val="28"/>
          <w:szCs w:val="28"/>
          <w:lang w:bidi="ru-RU"/>
        </w:rPr>
        <w:t xml:space="preserve">% к уровню предыдущего года. </w:t>
      </w:r>
    </w:p>
    <w:p w:rsidR="00920360" w:rsidRPr="00513BA9" w:rsidRDefault="00920360" w:rsidP="00920360">
      <w:pPr>
        <w:ind w:firstLine="709"/>
        <w:jc w:val="both"/>
        <w:rPr>
          <w:sz w:val="28"/>
          <w:szCs w:val="28"/>
          <w:lang w:bidi="ru-RU"/>
        </w:rPr>
      </w:pPr>
      <w:r w:rsidRPr="00513BA9">
        <w:rPr>
          <w:sz w:val="28"/>
          <w:szCs w:val="28"/>
        </w:rPr>
        <w:t xml:space="preserve">Проводимая модернизация на </w:t>
      </w:r>
      <w:r w:rsidRPr="00513BA9">
        <w:rPr>
          <w:sz w:val="28"/>
          <w:szCs w:val="28"/>
          <w:lang w:bidi="ru-RU"/>
        </w:rPr>
        <w:t>филиале ООО «ПЕНОПЛЭКС СПб» в г.Кириши, ООО «Роквул-Север», ЗАО «Выборгское-карьероуправление», ООО «Цементно-бетонные изделия», ЗАО «ДСК-Войсковицы», филиале ООО ФПГ «РОССТРО»—«</w:t>
      </w:r>
      <w:r w:rsidRPr="00513BA9">
        <w:rPr>
          <w:sz w:val="28"/>
          <w:szCs w:val="28"/>
          <w:lang w:bidi="en-US"/>
        </w:rPr>
        <w:t>ROSSTRO</w:t>
      </w:r>
      <w:r w:rsidRPr="00513BA9">
        <w:rPr>
          <w:sz w:val="28"/>
          <w:szCs w:val="28"/>
          <w:lang w:bidi="ru-RU"/>
        </w:rPr>
        <w:t>-</w:t>
      </w:r>
      <w:r w:rsidRPr="00513BA9">
        <w:rPr>
          <w:sz w:val="28"/>
          <w:szCs w:val="28"/>
          <w:lang w:bidi="en-US"/>
        </w:rPr>
        <w:t>Velox</w:t>
      </w:r>
      <w:r w:rsidRPr="00513BA9">
        <w:rPr>
          <w:sz w:val="28"/>
          <w:szCs w:val="28"/>
          <w:lang w:bidi="ru-RU"/>
        </w:rPr>
        <w:t>», ОАО «Сланцевский цементный завод «Цесла», ЗАО «Пикалевский цемент»</w:t>
      </w:r>
      <w:r w:rsidRPr="00513BA9">
        <w:rPr>
          <w:sz w:val="28"/>
          <w:szCs w:val="28"/>
        </w:rPr>
        <w:t xml:space="preserve"> позволяют </w:t>
      </w:r>
      <w:r w:rsidR="008F3798" w:rsidRPr="00513BA9">
        <w:rPr>
          <w:sz w:val="28"/>
          <w:szCs w:val="28"/>
        </w:rPr>
        <w:t>прогнозировать</w:t>
      </w:r>
      <w:r w:rsidRPr="00513BA9">
        <w:rPr>
          <w:sz w:val="28"/>
          <w:szCs w:val="28"/>
        </w:rPr>
        <w:t>, что по базовому сценарию прогноза развития прирост производства составит: в 2016 году – 3,</w:t>
      </w:r>
      <w:r w:rsidR="0038768B">
        <w:rPr>
          <w:sz w:val="28"/>
          <w:szCs w:val="28"/>
        </w:rPr>
        <w:t>0</w:t>
      </w:r>
      <w:r w:rsidRPr="00513BA9">
        <w:rPr>
          <w:sz w:val="28"/>
          <w:szCs w:val="28"/>
        </w:rPr>
        <w:t>%, в 2017 году – 2,</w:t>
      </w:r>
      <w:r w:rsidR="008F3798" w:rsidRPr="00513BA9">
        <w:rPr>
          <w:sz w:val="28"/>
          <w:szCs w:val="28"/>
        </w:rPr>
        <w:t>5</w:t>
      </w:r>
      <w:r w:rsidRPr="00513BA9">
        <w:rPr>
          <w:sz w:val="28"/>
          <w:szCs w:val="28"/>
        </w:rPr>
        <w:t>%, в 2018 – 3,</w:t>
      </w:r>
      <w:r w:rsidR="0038768B">
        <w:rPr>
          <w:sz w:val="28"/>
          <w:szCs w:val="28"/>
        </w:rPr>
        <w:t>2</w:t>
      </w:r>
      <w:r w:rsidRPr="00513BA9">
        <w:rPr>
          <w:sz w:val="28"/>
          <w:szCs w:val="28"/>
        </w:rPr>
        <w:t xml:space="preserve">%; по </w:t>
      </w:r>
      <w:r w:rsidR="008B473B" w:rsidRPr="00513BA9">
        <w:rPr>
          <w:sz w:val="28"/>
          <w:szCs w:val="28"/>
        </w:rPr>
        <w:t>о</w:t>
      </w:r>
      <w:r w:rsidRPr="00513BA9">
        <w:rPr>
          <w:sz w:val="28"/>
          <w:szCs w:val="28"/>
        </w:rPr>
        <w:t>птимистическому сценарию: в 2016 году – 4,</w:t>
      </w:r>
      <w:r w:rsidR="008F3798" w:rsidRPr="00513BA9">
        <w:rPr>
          <w:sz w:val="28"/>
          <w:szCs w:val="28"/>
        </w:rPr>
        <w:t>0</w:t>
      </w:r>
      <w:r w:rsidRPr="00513BA9">
        <w:rPr>
          <w:sz w:val="28"/>
          <w:szCs w:val="28"/>
        </w:rPr>
        <w:t>%, в 2017 году – 3,</w:t>
      </w:r>
      <w:r w:rsidR="008F3798" w:rsidRPr="00513BA9">
        <w:rPr>
          <w:sz w:val="28"/>
          <w:szCs w:val="28"/>
        </w:rPr>
        <w:t>7</w:t>
      </w:r>
      <w:r w:rsidRPr="00513BA9">
        <w:rPr>
          <w:sz w:val="28"/>
          <w:szCs w:val="28"/>
        </w:rPr>
        <w:t>%, в 2018 – 3,</w:t>
      </w:r>
      <w:r w:rsidR="0038768B">
        <w:rPr>
          <w:sz w:val="28"/>
          <w:szCs w:val="28"/>
        </w:rPr>
        <w:t>5</w:t>
      </w:r>
      <w:r w:rsidRPr="00513BA9">
        <w:rPr>
          <w:sz w:val="28"/>
          <w:szCs w:val="28"/>
        </w:rPr>
        <w:t>%.</w:t>
      </w:r>
    </w:p>
    <w:p w:rsidR="00920360" w:rsidRPr="00513BA9" w:rsidRDefault="00920360" w:rsidP="00920360">
      <w:pPr>
        <w:ind w:firstLine="709"/>
        <w:jc w:val="both"/>
        <w:rPr>
          <w:sz w:val="28"/>
          <w:szCs w:val="28"/>
        </w:rPr>
      </w:pPr>
      <w:r w:rsidRPr="00513BA9">
        <w:rPr>
          <w:sz w:val="28"/>
          <w:szCs w:val="28"/>
        </w:rPr>
        <w:t xml:space="preserve">В целом </w:t>
      </w:r>
      <w:r w:rsidRPr="00513BA9">
        <w:rPr>
          <w:b/>
          <w:sz w:val="28"/>
          <w:szCs w:val="28"/>
        </w:rPr>
        <w:t>по обрабатывающим производствам</w:t>
      </w:r>
      <w:r w:rsidRPr="00513BA9">
        <w:rPr>
          <w:sz w:val="28"/>
          <w:szCs w:val="28"/>
        </w:rPr>
        <w:t xml:space="preserve"> в 2015 году прирост объемов промышленного производства составит 0,8% к предыдущему году, в 2016 году к уровню 2015 года по базовому сценарию развития прирост составит 100,9%, по о</w:t>
      </w:r>
      <w:r w:rsidR="008F3798" w:rsidRPr="00513BA9">
        <w:rPr>
          <w:sz w:val="28"/>
          <w:szCs w:val="28"/>
        </w:rPr>
        <w:t>птимистическому сценарию – 10</w:t>
      </w:r>
      <w:r w:rsidR="0038768B">
        <w:rPr>
          <w:sz w:val="28"/>
          <w:szCs w:val="28"/>
        </w:rPr>
        <w:t>1,5</w:t>
      </w:r>
      <w:r w:rsidRPr="00513BA9">
        <w:rPr>
          <w:sz w:val="28"/>
          <w:szCs w:val="28"/>
        </w:rPr>
        <w:t xml:space="preserve">%, чему будет способствовать стабильная работа наиболее </w:t>
      </w:r>
      <w:r w:rsidR="008F3798" w:rsidRPr="00513BA9">
        <w:rPr>
          <w:sz w:val="28"/>
          <w:szCs w:val="28"/>
        </w:rPr>
        <w:t>крупных</w:t>
      </w:r>
      <w:r w:rsidRPr="00513BA9">
        <w:rPr>
          <w:sz w:val="28"/>
          <w:szCs w:val="28"/>
        </w:rPr>
        <w:t xml:space="preserve"> предприятий</w:t>
      </w:r>
      <w:r w:rsidR="008F3798" w:rsidRPr="00513BA9">
        <w:rPr>
          <w:sz w:val="28"/>
          <w:szCs w:val="28"/>
        </w:rPr>
        <w:t>-лидеров</w:t>
      </w:r>
      <w:r w:rsidRPr="00513BA9">
        <w:rPr>
          <w:sz w:val="28"/>
          <w:szCs w:val="28"/>
        </w:rPr>
        <w:t xml:space="preserve">, а также ввод новых </w:t>
      </w:r>
      <w:r w:rsidRPr="00513BA9">
        <w:rPr>
          <w:sz w:val="28"/>
          <w:szCs w:val="28"/>
        </w:rPr>
        <w:lastRenderedPageBreak/>
        <w:t xml:space="preserve">производств и проводимая реконструкция и модернизация действующих предприятий. </w:t>
      </w:r>
    </w:p>
    <w:p w:rsidR="00A827E8" w:rsidRPr="00513BA9" w:rsidRDefault="00A827E8" w:rsidP="00920360">
      <w:pPr>
        <w:ind w:firstLine="709"/>
        <w:jc w:val="both"/>
        <w:rPr>
          <w:sz w:val="28"/>
          <w:szCs w:val="28"/>
        </w:rPr>
      </w:pPr>
      <w:r w:rsidRPr="00513BA9">
        <w:rPr>
          <w:sz w:val="28"/>
          <w:szCs w:val="28"/>
        </w:rPr>
        <w:t xml:space="preserve">В том числе по основным видам обрабатывающих производств: </w:t>
      </w:r>
    </w:p>
    <w:p w:rsidR="00A827E8" w:rsidRPr="00513BA9" w:rsidRDefault="00A827E8" w:rsidP="00A827E8">
      <w:pPr>
        <w:ind w:firstLine="709"/>
        <w:jc w:val="both"/>
        <w:rPr>
          <w:sz w:val="28"/>
          <w:szCs w:val="28"/>
        </w:rPr>
      </w:pPr>
      <w:r w:rsidRPr="00513BA9">
        <w:rPr>
          <w:sz w:val="28"/>
          <w:szCs w:val="28"/>
        </w:rPr>
        <w:t xml:space="preserve">– </w:t>
      </w:r>
      <w:r w:rsidRPr="00513BA9">
        <w:rPr>
          <w:b/>
          <w:sz w:val="28"/>
          <w:szCs w:val="28"/>
        </w:rPr>
        <w:t>«</w:t>
      </w:r>
      <w:r w:rsidR="00920360" w:rsidRPr="00513BA9">
        <w:rPr>
          <w:b/>
          <w:sz w:val="28"/>
          <w:szCs w:val="28"/>
        </w:rPr>
        <w:t>производстве пищевых продуктов, включая напитки, и табака»</w:t>
      </w:r>
      <w:r w:rsidRPr="00513BA9">
        <w:rPr>
          <w:bCs/>
          <w:sz w:val="28"/>
          <w:szCs w:val="28"/>
        </w:rPr>
        <w:t xml:space="preserve"> в </w:t>
      </w:r>
      <w:r w:rsidRPr="00513BA9">
        <w:rPr>
          <w:sz w:val="28"/>
          <w:szCs w:val="28"/>
        </w:rPr>
        <w:t xml:space="preserve">2015 ожидается рост производства за счет увеличения производства пищевых продуктов на 3,5%, сдерживающим фактором будет снижение объемов производства табака и алкоголя (на 1,5% к уровню 2014 г.). </w:t>
      </w:r>
      <w:r w:rsidRPr="00513BA9">
        <w:rPr>
          <w:bCs/>
          <w:sz w:val="28"/>
          <w:szCs w:val="28"/>
        </w:rPr>
        <w:t xml:space="preserve">Наибольший удельный вес в этом виде деятельности </w:t>
      </w:r>
      <w:r w:rsidRPr="00513BA9">
        <w:rPr>
          <w:sz w:val="28"/>
          <w:szCs w:val="28"/>
        </w:rPr>
        <w:t xml:space="preserve">составляет производство табачных изделий, представленное предприятиями </w:t>
      </w:r>
      <w:r w:rsidRPr="00513BA9">
        <w:rPr>
          <w:b/>
          <w:sz w:val="28"/>
          <w:szCs w:val="28"/>
        </w:rPr>
        <w:t>-</w:t>
      </w:r>
      <w:r w:rsidRPr="00513BA9">
        <w:rPr>
          <w:sz w:val="28"/>
          <w:szCs w:val="28"/>
        </w:rPr>
        <w:t xml:space="preserve"> ЗАО «Филип Моррис Ижора» и ООО «Крес Нева».</w:t>
      </w:r>
    </w:p>
    <w:p w:rsidR="004B3F94" w:rsidRPr="00513BA9" w:rsidRDefault="004B3F94" w:rsidP="004B3F94">
      <w:pPr>
        <w:ind w:firstLine="567"/>
        <w:jc w:val="both"/>
        <w:rPr>
          <w:sz w:val="28"/>
          <w:szCs w:val="28"/>
        </w:rPr>
      </w:pPr>
      <w:r w:rsidRPr="00513BA9">
        <w:rPr>
          <w:sz w:val="28"/>
          <w:szCs w:val="28"/>
        </w:rPr>
        <w:t>Кроме того, наблюдается снижение объемов производства цельномолочной продукции и масла сливочного, что объясняется закрытием 3 производств: «</w:t>
      </w:r>
      <w:smartTag w:uri="urn:schemas-microsoft-com:office:smarttags" w:element="PersonName">
        <w:r w:rsidRPr="00513BA9">
          <w:rPr>
            <w:sz w:val="28"/>
            <w:szCs w:val="28"/>
          </w:rPr>
          <w:t>Тихвинский</w:t>
        </w:r>
      </w:smartTag>
      <w:r w:rsidRPr="00513BA9">
        <w:rPr>
          <w:sz w:val="28"/>
          <w:szCs w:val="28"/>
        </w:rPr>
        <w:t xml:space="preserve"> молочный завод», «</w:t>
      </w:r>
      <w:smartTag w:uri="urn:schemas-microsoft-com:office:smarttags" w:element="PersonName">
        <w:r w:rsidRPr="00513BA9">
          <w:rPr>
            <w:sz w:val="28"/>
            <w:szCs w:val="28"/>
          </w:rPr>
          <w:t>Волховский</w:t>
        </w:r>
      </w:smartTag>
      <w:r w:rsidRPr="00513BA9">
        <w:rPr>
          <w:sz w:val="28"/>
          <w:szCs w:val="28"/>
        </w:rPr>
        <w:t xml:space="preserve"> плюс», «</w:t>
      </w:r>
      <w:smartTag w:uri="urn:schemas-microsoft-com:office:smarttags" w:element="PersonName">
        <w:r w:rsidRPr="00513BA9">
          <w:rPr>
            <w:sz w:val="28"/>
            <w:szCs w:val="28"/>
          </w:rPr>
          <w:t>Гатчинский</w:t>
        </w:r>
      </w:smartTag>
      <w:r w:rsidRPr="00513BA9">
        <w:rPr>
          <w:sz w:val="28"/>
          <w:szCs w:val="28"/>
        </w:rPr>
        <w:t xml:space="preserve"> молочный завод».</w:t>
      </w:r>
    </w:p>
    <w:p w:rsidR="004B3F94" w:rsidRPr="00513BA9" w:rsidRDefault="004B3F94" w:rsidP="004B3F94">
      <w:pPr>
        <w:numPr>
          <w:ilvl w:val="0"/>
          <w:numId w:val="12"/>
        </w:numPr>
        <w:tabs>
          <w:tab w:val="left" w:pos="1134"/>
        </w:tabs>
        <w:ind w:left="0" w:firstLine="709"/>
        <w:contextualSpacing/>
        <w:jc w:val="both"/>
        <w:rPr>
          <w:rFonts w:eastAsia="Calibri"/>
          <w:sz w:val="28"/>
          <w:szCs w:val="28"/>
          <w:lang w:eastAsia="en-US"/>
        </w:rPr>
      </w:pPr>
      <w:r w:rsidRPr="00513BA9">
        <w:rPr>
          <w:rFonts w:eastAsia="Calibri"/>
          <w:b/>
          <w:bCs/>
          <w:sz w:val="28"/>
          <w:szCs w:val="28"/>
          <w:lang w:eastAsia="en-US"/>
        </w:rPr>
        <w:t>«производство кокса, нефтепродуктов»</w:t>
      </w:r>
      <w:r w:rsidRPr="00513BA9">
        <w:rPr>
          <w:rFonts w:eastAsia="Calibri"/>
          <w:bCs/>
          <w:sz w:val="28"/>
          <w:szCs w:val="28"/>
          <w:lang w:eastAsia="en-US"/>
        </w:rPr>
        <w:t xml:space="preserve"> – в 2015 году индекс производства </w:t>
      </w:r>
      <w:r w:rsidRPr="00513BA9">
        <w:rPr>
          <w:rFonts w:eastAsia="Calibri"/>
          <w:sz w:val="28"/>
          <w:szCs w:val="28"/>
          <w:lang w:eastAsia="en-US"/>
        </w:rPr>
        <w:t>составит 103,2%, что обусловлено стабильной работой ООО ПО «Киришинефтеоргсинтез» (в</w:t>
      </w:r>
      <w:r w:rsidRPr="00513BA9">
        <w:rPr>
          <w:sz w:val="28"/>
          <w:szCs w:val="28"/>
        </w:rPr>
        <w:t xml:space="preserve"> феврале 2014 года завершено строительство и осуществлен ввод в промышленную эксплуатацию комплекс</w:t>
      </w:r>
      <w:r w:rsidR="008230EF">
        <w:rPr>
          <w:sz w:val="28"/>
          <w:szCs w:val="28"/>
        </w:rPr>
        <w:t>а</w:t>
      </w:r>
      <w:r w:rsidRPr="00513BA9">
        <w:rPr>
          <w:sz w:val="28"/>
          <w:szCs w:val="28"/>
        </w:rPr>
        <w:t xml:space="preserve"> по глубокой переработке нефти (крупнейший в Европе) на базе гидрокрекинга вакуумных газолей)</w:t>
      </w:r>
      <w:r w:rsidRPr="00513BA9">
        <w:rPr>
          <w:rFonts w:eastAsia="Calibri"/>
          <w:sz w:val="28"/>
          <w:szCs w:val="28"/>
          <w:lang w:eastAsia="en-US"/>
        </w:rPr>
        <w:t>, а также ООО «НОВАТЭК Усть-Луга» (наибольшая доля отгруженной продукции предприятия приходится на бензин газовый). К 2018 г. по сравнению с 2015 г. объемы производства возрастут на 6,4% (по базовому варианту).</w:t>
      </w:r>
    </w:p>
    <w:p w:rsidR="00920360" w:rsidRPr="00513BA9" w:rsidRDefault="004B3F94" w:rsidP="00920360">
      <w:pPr>
        <w:numPr>
          <w:ilvl w:val="0"/>
          <w:numId w:val="12"/>
        </w:numPr>
        <w:tabs>
          <w:tab w:val="left" w:pos="1134"/>
        </w:tabs>
        <w:ind w:left="0" w:firstLine="709"/>
        <w:contextualSpacing/>
        <w:jc w:val="both"/>
        <w:rPr>
          <w:bCs/>
          <w:sz w:val="28"/>
          <w:szCs w:val="28"/>
          <w:lang w:bidi="ru-RU"/>
        </w:rPr>
      </w:pPr>
      <w:r w:rsidRPr="00513BA9">
        <w:rPr>
          <w:rFonts w:eastAsia="Calibri"/>
          <w:b/>
          <w:bCs/>
          <w:sz w:val="28"/>
          <w:szCs w:val="28"/>
          <w:lang w:eastAsia="en-US"/>
        </w:rPr>
        <w:t>«целлюлозно-бумажное производство, издательская и полиграфическая деятельность»</w:t>
      </w:r>
      <w:r w:rsidRPr="00513BA9">
        <w:rPr>
          <w:rFonts w:eastAsia="Calibri"/>
          <w:bCs/>
          <w:sz w:val="28"/>
          <w:szCs w:val="28"/>
          <w:lang w:eastAsia="en-US"/>
        </w:rPr>
        <w:t xml:space="preserve"> – в 2015 году индекс производства оценивается на уровне 101,0% к 2014 году. </w:t>
      </w:r>
      <w:r w:rsidR="00920360" w:rsidRPr="00513BA9">
        <w:rPr>
          <w:sz w:val="28"/>
          <w:szCs w:val="28"/>
        </w:rPr>
        <w:t xml:space="preserve">Стабильная работа крупнейшего целлюлозно-бумажного предприятия области ЗАО «Интернешнл Пейпер», а также ряда других предприятий отрасли ООО «Выборгская лесопромышленная корпорация», </w:t>
      </w:r>
      <w:r w:rsidR="00920360" w:rsidRPr="00513BA9">
        <w:rPr>
          <w:bCs/>
          <w:sz w:val="28"/>
          <w:szCs w:val="28"/>
        </w:rPr>
        <w:t>ОАО «Бумажная фабрика «Коммунар», ЗАО «Смерфит Каппа Санкт-Петербург</w:t>
      </w:r>
      <w:r w:rsidR="00920360" w:rsidRPr="00513BA9">
        <w:rPr>
          <w:sz w:val="28"/>
          <w:szCs w:val="28"/>
        </w:rPr>
        <w:t xml:space="preserve"> Юг</w:t>
      </w:r>
      <w:r w:rsidR="00920360" w:rsidRPr="00513BA9">
        <w:rPr>
          <w:bCs/>
          <w:sz w:val="28"/>
          <w:szCs w:val="28"/>
        </w:rPr>
        <w:t>») позволяет предположить, что по базовому сценарию прогноза развития прирост производства составит: в 2016 году – 1,1%, в 2017 году – 1,3%, в 2018 – 1,3%; по оптимистическому сценарию: в 2016 году – 1,3%, в 2017 году – 1,8%, в 2018 – 1,7%.</w:t>
      </w:r>
    </w:p>
    <w:p w:rsidR="00920360" w:rsidRPr="00513BA9" w:rsidRDefault="004B3F94" w:rsidP="00920360">
      <w:pPr>
        <w:numPr>
          <w:ilvl w:val="0"/>
          <w:numId w:val="12"/>
        </w:numPr>
        <w:tabs>
          <w:tab w:val="left" w:pos="1134"/>
        </w:tabs>
        <w:autoSpaceDE w:val="0"/>
        <w:autoSpaceDN w:val="0"/>
        <w:adjustRightInd w:val="0"/>
        <w:ind w:left="0" w:firstLine="709"/>
        <w:contextualSpacing/>
        <w:jc w:val="both"/>
        <w:rPr>
          <w:bCs/>
          <w:sz w:val="28"/>
          <w:szCs w:val="28"/>
          <w:lang w:bidi="ru-RU"/>
        </w:rPr>
      </w:pPr>
      <w:r w:rsidRPr="00513BA9">
        <w:rPr>
          <w:rFonts w:eastAsia="Calibri"/>
          <w:b/>
          <w:bCs/>
          <w:sz w:val="28"/>
          <w:szCs w:val="28"/>
          <w:lang w:eastAsia="en-US"/>
        </w:rPr>
        <w:t>«производство прочих неметаллических минеральных продуктов»</w:t>
      </w:r>
      <w:r w:rsidRPr="00513BA9">
        <w:rPr>
          <w:rFonts w:eastAsia="Calibri"/>
          <w:b/>
          <w:sz w:val="28"/>
          <w:szCs w:val="28"/>
          <w:lang w:eastAsia="en-US"/>
        </w:rPr>
        <w:t xml:space="preserve"> –</w:t>
      </w:r>
      <w:r w:rsidRPr="00513BA9">
        <w:rPr>
          <w:rFonts w:eastAsia="Calibri"/>
          <w:sz w:val="28"/>
          <w:szCs w:val="28"/>
          <w:lang w:eastAsia="en-US"/>
        </w:rPr>
        <w:t xml:space="preserve"> по оценке, индекс производства в 2015 году составит 95%, учитывая факторы, влияющие на развитие отрасли, можно ожидать,</w:t>
      </w:r>
      <w:r w:rsidR="00D1307F" w:rsidRPr="00513BA9">
        <w:rPr>
          <w:rFonts w:eastAsia="Calibri"/>
          <w:sz w:val="28"/>
          <w:szCs w:val="28"/>
          <w:lang w:eastAsia="en-US"/>
        </w:rPr>
        <w:t xml:space="preserve"> что </w:t>
      </w:r>
      <w:r w:rsidR="00920360" w:rsidRPr="00513BA9">
        <w:rPr>
          <w:bCs/>
          <w:sz w:val="28"/>
          <w:szCs w:val="28"/>
        </w:rPr>
        <w:t xml:space="preserve">прирост производства по базовому сценарию составит: в 2016 году – 1,3%, в 2017 году – 0,1%, в 2018 – 0,9%; по </w:t>
      </w:r>
      <w:r w:rsidR="008B473B" w:rsidRPr="00513BA9">
        <w:rPr>
          <w:bCs/>
          <w:sz w:val="28"/>
          <w:szCs w:val="28"/>
        </w:rPr>
        <w:t>о</w:t>
      </w:r>
      <w:r w:rsidR="00920360" w:rsidRPr="00513BA9">
        <w:rPr>
          <w:bCs/>
          <w:sz w:val="28"/>
          <w:szCs w:val="28"/>
        </w:rPr>
        <w:t>птимистическому сценарию: в 2016 году – 3%, в 2017 году – 1%, в 2018 – 4,2%.</w:t>
      </w:r>
    </w:p>
    <w:p w:rsidR="00920360" w:rsidRPr="00513BA9" w:rsidRDefault="00920360" w:rsidP="00920360">
      <w:pPr>
        <w:tabs>
          <w:tab w:val="left" w:pos="1134"/>
        </w:tabs>
        <w:autoSpaceDE w:val="0"/>
        <w:autoSpaceDN w:val="0"/>
        <w:adjustRightInd w:val="0"/>
        <w:ind w:firstLine="709"/>
        <w:jc w:val="both"/>
        <w:rPr>
          <w:bCs/>
          <w:sz w:val="28"/>
          <w:szCs w:val="28"/>
          <w:lang w:bidi="ru-RU"/>
        </w:rPr>
      </w:pPr>
      <w:r w:rsidRPr="00513BA9">
        <w:rPr>
          <w:sz w:val="28"/>
          <w:szCs w:val="28"/>
        </w:rPr>
        <w:t xml:space="preserve">Объем производства стройматериалов в Ленинградской области напрямую зависит от темпов жилищного и производственного строительства на территории области, а также в регионах – крупнейших потребителях. Рост производства обеспечивается вводом новых производств и реконструкцией имеющихся: </w:t>
      </w:r>
      <w:r w:rsidRPr="00513BA9">
        <w:rPr>
          <w:bCs/>
          <w:sz w:val="28"/>
          <w:szCs w:val="28"/>
          <w:lang w:bidi="ru-RU"/>
        </w:rPr>
        <w:t xml:space="preserve">строительство кирпичного завода (ООО «Ладожский кирпич»), строительство завода по производству металлоконструкций и блок-модулей (ООО «Опытный </w:t>
      </w:r>
      <w:r w:rsidRPr="00513BA9">
        <w:rPr>
          <w:bCs/>
          <w:sz w:val="28"/>
          <w:szCs w:val="28"/>
          <w:lang w:bidi="ru-RU"/>
        </w:rPr>
        <w:lastRenderedPageBreak/>
        <w:t>завод строительных конструкций»), строительство завода по производству комплектных деревянных домов, деревянных изделий и конструкций (ЗАО «Ладожский домостроительный комбинат»).</w:t>
      </w:r>
    </w:p>
    <w:p w:rsidR="00920360" w:rsidRPr="00513BA9" w:rsidRDefault="00920360" w:rsidP="00920360">
      <w:pPr>
        <w:numPr>
          <w:ilvl w:val="0"/>
          <w:numId w:val="12"/>
        </w:numPr>
        <w:tabs>
          <w:tab w:val="left" w:pos="1134"/>
        </w:tabs>
        <w:autoSpaceDE w:val="0"/>
        <w:autoSpaceDN w:val="0"/>
        <w:adjustRightInd w:val="0"/>
        <w:ind w:left="0" w:firstLine="709"/>
        <w:contextualSpacing/>
        <w:jc w:val="both"/>
        <w:rPr>
          <w:sz w:val="28"/>
          <w:szCs w:val="28"/>
        </w:rPr>
      </w:pPr>
      <w:r w:rsidRPr="00513BA9">
        <w:rPr>
          <w:rFonts w:eastAsia="Calibri"/>
          <w:b/>
          <w:bCs/>
          <w:sz w:val="28"/>
          <w:szCs w:val="28"/>
          <w:lang w:eastAsia="en-US"/>
        </w:rPr>
        <w:t>«</w:t>
      </w:r>
      <w:r w:rsidR="00D1307F" w:rsidRPr="00513BA9">
        <w:rPr>
          <w:rFonts w:eastAsia="Calibri"/>
          <w:b/>
          <w:bCs/>
          <w:sz w:val="28"/>
          <w:szCs w:val="28"/>
          <w:lang w:eastAsia="en-US"/>
        </w:rPr>
        <w:t xml:space="preserve">химическое производство» - </w:t>
      </w:r>
      <w:r w:rsidR="00D1307F" w:rsidRPr="00513BA9">
        <w:rPr>
          <w:rFonts w:eastAsia="Calibri"/>
          <w:bCs/>
          <w:sz w:val="28"/>
          <w:szCs w:val="28"/>
          <w:lang w:eastAsia="en-US"/>
        </w:rPr>
        <w:t>в 2015 году</w:t>
      </w:r>
      <w:r w:rsidR="00D1307F" w:rsidRPr="00513BA9">
        <w:rPr>
          <w:rFonts w:eastAsia="Calibri"/>
          <w:b/>
          <w:bCs/>
          <w:sz w:val="28"/>
          <w:szCs w:val="28"/>
          <w:lang w:eastAsia="en-US"/>
        </w:rPr>
        <w:t xml:space="preserve"> </w:t>
      </w:r>
      <w:r w:rsidR="00D1307F" w:rsidRPr="00513BA9">
        <w:rPr>
          <w:rFonts w:eastAsia="Calibri"/>
          <w:bCs/>
          <w:sz w:val="28"/>
          <w:szCs w:val="28"/>
          <w:lang w:eastAsia="en-US"/>
        </w:rPr>
        <w:t xml:space="preserve">индекс производства ожидается на уровне 107% к 2014 году. </w:t>
      </w:r>
      <w:r w:rsidRPr="00513BA9">
        <w:rPr>
          <w:bCs/>
          <w:sz w:val="28"/>
          <w:szCs w:val="28"/>
        </w:rPr>
        <w:t>По оценке работы предприятий отрасли, по базовому сценарию прогноза развития прирост производства составит: в 2016 году – 4%, в 2017 году – 4,5%, в 2018 – 4,2%; по оптимистическому сценарию: в 2016</w:t>
      </w:r>
      <w:r w:rsidR="00D1307F" w:rsidRPr="00513BA9">
        <w:rPr>
          <w:bCs/>
          <w:sz w:val="28"/>
          <w:szCs w:val="28"/>
        </w:rPr>
        <w:t>-2018</w:t>
      </w:r>
      <w:r w:rsidRPr="00513BA9">
        <w:rPr>
          <w:bCs/>
          <w:sz w:val="28"/>
          <w:szCs w:val="28"/>
        </w:rPr>
        <w:t xml:space="preserve"> году – </w:t>
      </w:r>
      <w:r w:rsidR="00D1307F" w:rsidRPr="00513BA9">
        <w:rPr>
          <w:bCs/>
          <w:sz w:val="28"/>
          <w:szCs w:val="28"/>
        </w:rPr>
        <w:t>5% ежегодно</w:t>
      </w:r>
      <w:r w:rsidRPr="00513BA9">
        <w:rPr>
          <w:bCs/>
          <w:sz w:val="28"/>
          <w:szCs w:val="28"/>
        </w:rPr>
        <w:t>.</w:t>
      </w:r>
      <w:r w:rsidR="00D1307F" w:rsidRPr="00513BA9">
        <w:rPr>
          <w:bCs/>
          <w:sz w:val="28"/>
          <w:szCs w:val="28"/>
        </w:rPr>
        <w:t xml:space="preserve"> </w:t>
      </w:r>
      <w:r w:rsidRPr="00513BA9">
        <w:rPr>
          <w:sz w:val="28"/>
          <w:szCs w:val="28"/>
        </w:rPr>
        <w:t xml:space="preserve">Рост объемов производства, а также рост объема отгруженной продукции будет определяться устойчивым спросом на продукцию химических производств, стабильной деятельностью основных предприятий (ОАО «Химик», ООО «ПГ» «Фосфорит», ООО «Интерфилл», ООО «Ланитекс-Оптима-7», ЗАО «Пикалёвская сода», ЗАО «Метахим»), а также реализацией крупных инвестиционных проектов на территории Ленинградской области: </w:t>
      </w:r>
      <w:r w:rsidRPr="00513BA9">
        <w:rPr>
          <w:bCs/>
          <w:iCs/>
          <w:sz w:val="28"/>
          <w:szCs w:val="28"/>
          <w:lang w:bidi="ru-RU"/>
        </w:rPr>
        <w:t>строительство нового отделения экстракции на ЗАО «Метахим» (выпуск фосфорно-калийных удобрений и триполифосфата натрия), строительство портового балкерного терминала – «Смарт Балк Терминал».</w:t>
      </w:r>
    </w:p>
    <w:p w:rsidR="00920360" w:rsidRPr="00513BA9" w:rsidRDefault="00D1307F" w:rsidP="00920360">
      <w:pPr>
        <w:tabs>
          <w:tab w:val="left" w:pos="1134"/>
        </w:tabs>
        <w:autoSpaceDE w:val="0"/>
        <w:autoSpaceDN w:val="0"/>
        <w:adjustRightInd w:val="0"/>
        <w:ind w:firstLine="709"/>
        <w:jc w:val="both"/>
        <w:rPr>
          <w:bCs/>
          <w:sz w:val="28"/>
          <w:szCs w:val="28"/>
          <w:lang w:bidi="ru-RU"/>
        </w:rPr>
      </w:pPr>
      <w:r w:rsidRPr="00513BA9">
        <w:rPr>
          <w:b/>
          <w:sz w:val="28"/>
          <w:szCs w:val="28"/>
        </w:rPr>
        <w:t>– «п</w:t>
      </w:r>
      <w:r w:rsidR="00920360" w:rsidRPr="00513BA9">
        <w:rPr>
          <w:b/>
          <w:sz w:val="28"/>
          <w:szCs w:val="28"/>
        </w:rPr>
        <w:t>роизводство резиновых и пластмассовых изделий»</w:t>
      </w:r>
      <w:r w:rsidRPr="00513BA9">
        <w:rPr>
          <w:b/>
          <w:sz w:val="28"/>
          <w:szCs w:val="28"/>
        </w:rPr>
        <w:t xml:space="preserve"> </w:t>
      </w:r>
      <w:r w:rsidRPr="00513BA9">
        <w:rPr>
          <w:sz w:val="28"/>
          <w:szCs w:val="28"/>
        </w:rPr>
        <w:t>а</w:t>
      </w:r>
      <w:r w:rsidR="00920360" w:rsidRPr="00513BA9">
        <w:rPr>
          <w:bCs/>
          <w:sz w:val="28"/>
          <w:szCs w:val="28"/>
        </w:rPr>
        <w:t>нализ работы предприятий</w:t>
      </w:r>
      <w:r w:rsidR="00920360" w:rsidRPr="00513BA9">
        <w:rPr>
          <w:bCs/>
          <w:sz w:val="28"/>
          <w:szCs w:val="28"/>
          <w:lang w:bidi="ru-RU"/>
        </w:rPr>
        <w:t xml:space="preserve"> отрасли позволяет предположить, что в 2015 году индекс производства составит 99,8%.</w:t>
      </w:r>
      <w:r w:rsidRPr="00513BA9">
        <w:rPr>
          <w:bCs/>
          <w:sz w:val="28"/>
          <w:szCs w:val="28"/>
          <w:lang w:bidi="ru-RU"/>
        </w:rPr>
        <w:t xml:space="preserve"> У</w:t>
      </w:r>
      <w:r w:rsidR="00920360" w:rsidRPr="00513BA9">
        <w:rPr>
          <w:bCs/>
          <w:sz w:val="28"/>
          <w:szCs w:val="28"/>
          <w:lang w:bidi="ru-RU"/>
        </w:rPr>
        <w:t xml:space="preserve">читывая прогнозную оценку деятельности предприятий отрасли (ООО «Орион», ООО «Рим Скандолара», ООО «АПГ Восточная Европа», ОАО «Полимер», ООО «Интерфом СПб», ООО «Алпла») на 2016 – 2018 года </w:t>
      </w:r>
      <w:r w:rsidR="00920360" w:rsidRPr="00513BA9">
        <w:rPr>
          <w:bCs/>
          <w:sz w:val="28"/>
          <w:szCs w:val="28"/>
        </w:rPr>
        <w:t>прирост производства составит по базовому сценарию: в 2016 году – 0,5%, в 2017 году – 0,4%, в 2018 – 0,2%; по оптимистическому сценарию: в 2016 году – 1%, в 2017 году – 0,5%, в 2018 году – 1%.</w:t>
      </w:r>
    </w:p>
    <w:p w:rsidR="00920360" w:rsidRPr="00513BA9" w:rsidRDefault="00D1307F" w:rsidP="00920360">
      <w:pPr>
        <w:tabs>
          <w:tab w:val="left" w:pos="1134"/>
        </w:tabs>
        <w:autoSpaceDE w:val="0"/>
        <w:autoSpaceDN w:val="0"/>
        <w:adjustRightInd w:val="0"/>
        <w:ind w:firstLine="709"/>
        <w:jc w:val="both"/>
        <w:rPr>
          <w:bCs/>
          <w:sz w:val="28"/>
          <w:szCs w:val="28"/>
        </w:rPr>
      </w:pPr>
      <w:r w:rsidRPr="00513BA9">
        <w:rPr>
          <w:b/>
          <w:bCs/>
          <w:sz w:val="28"/>
          <w:szCs w:val="28"/>
        </w:rPr>
        <w:t>– «п</w:t>
      </w:r>
      <w:r w:rsidR="00920360" w:rsidRPr="00513BA9">
        <w:rPr>
          <w:b/>
          <w:bCs/>
          <w:sz w:val="28"/>
          <w:szCs w:val="28"/>
        </w:rPr>
        <w:t>роизводство машин и оборудования»</w:t>
      </w:r>
      <w:r w:rsidR="00920360" w:rsidRPr="00513BA9">
        <w:rPr>
          <w:bCs/>
          <w:sz w:val="28"/>
          <w:szCs w:val="28"/>
        </w:rPr>
        <w:t xml:space="preserve"> </w:t>
      </w:r>
      <w:r w:rsidRPr="00513BA9">
        <w:rPr>
          <w:bCs/>
          <w:sz w:val="28"/>
          <w:szCs w:val="28"/>
        </w:rPr>
        <w:t>п</w:t>
      </w:r>
      <w:r w:rsidR="00920360" w:rsidRPr="00513BA9">
        <w:rPr>
          <w:bCs/>
          <w:sz w:val="28"/>
          <w:szCs w:val="28"/>
        </w:rPr>
        <w:t>о оценке, индекс производства в 2015 году составит 100,1%.</w:t>
      </w:r>
      <w:r w:rsidRPr="00513BA9">
        <w:rPr>
          <w:bCs/>
          <w:sz w:val="28"/>
          <w:szCs w:val="28"/>
        </w:rPr>
        <w:t xml:space="preserve"> </w:t>
      </w:r>
      <w:r w:rsidR="00920360" w:rsidRPr="00513BA9">
        <w:rPr>
          <w:bCs/>
          <w:sz w:val="28"/>
          <w:szCs w:val="28"/>
        </w:rPr>
        <w:t xml:space="preserve">Прогноз </w:t>
      </w:r>
      <w:r w:rsidRPr="00513BA9">
        <w:rPr>
          <w:bCs/>
          <w:sz w:val="28"/>
          <w:szCs w:val="28"/>
        </w:rPr>
        <w:t>развития</w:t>
      </w:r>
      <w:r w:rsidR="00920360" w:rsidRPr="00513BA9">
        <w:rPr>
          <w:bCs/>
          <w:sz w:val="28"/>
          <w:szCs w:val="28"/>
        </w:rPr>
        <w:t xml:space="preserve"> производства составлен с учетом перспективных планов основных предприятий: ООО «Сименс Технологии Газовых Турбин», ОАО «ПЕЛЛА-МАШ», ООО «Катерпиллар Тосно», ООО «Форсте Виипури», ЗАО «Завод Спецмашин», ООО «Всеволожский Крановый Завод».</w:t>
      </w:r>
    </w:p>
    <w:p w:rsidR="00D1307F" w:rsidRPr="00513BA9" w:rsidRDefault="00920360" w:rsidP="00D1307F">
      <w:pPr>
        <w:tabs>
          <w:tab w:val="left" w:pos="1134"/>
        </w:tabs>
        <w:autoSpaceDE w:val="0"/>
        <w:autoSpaceDN w:val="0"/>
        <w:adjustRightInd w:val="0"/>
        <w:ind w:firstLine="709"/>
        <w:jc w:val="both"/>
        <w:rPr>
          <w:bCs/>
          <w:sz w:val="28"/>
          <w:szCs w:val="28"/>
        </w:rPr>
      </w:pPr>
      <w:r w:rsidRPr="00513BA9">
        <w:rPr>
          <w:bCs/>
          <w:sz w:val="28"/>
          <w:szCs w:val="28"/>
        </w:rPr>
        <w:t xml:space="preserve">Кроме того, </w:t>
      </w:r>
      <w:r w:rsidRPr="00513BA9">
        <w:rPr>
          <w:bCs/>
          <w:sz w:val="28"/>
          <w:szCs w:val="28"/>
          <w:lang w:bidi="ru-RU"/>
        </w:rPr>
        <w:t>компанией ООО «Сименс Технологии Газовых Турбин» реализуется «Инвестиционный проект по созданию производственных объектов для выпуска газовых турбин в Ленинградской области». Согласно плану к 2020 году степень локализации производства составит 60% (40% составят немецкие детали Сименса).</w:t>
      </w:r>
      <w:r w:rsidR="00D1307F" w:rsidRPr="00513BA9">
        <w:rPr>
          <w:bCs/>
          <w:sz w:val="28"/>
          <w:szCs w:val="28"/>
        </w:rPr>
        <w:t xml:space="preserve"> </w:t>
      </w:r>
    </w:p>
    <w:p w:rsidR="00D1307F" w:rsidRPr="00513BA9" w:rsidRDefault="00D1307F" w:rsidP="00D1307F">
      <w:pPr>
        <w:tabs>
          <w:tab w:val="left" w:pos="1134"/>
        </w:tabs>
        <w:autoSpaceDE w:val="0"/>
        <w:autoSpaceDN w:val="0"/>
        <w:adjustRightInd w:val="0"/>
        <w:ind w:firstLine="709"/>
        <w:jc w:val="both"/>
        <w:rPr>
          <w:bCs/>
          <w:sz w:val="28"/>
          <w:szCs w:val="28"/>
          <w:lang w:bidi="ru-RU"/>
        </w:rPr>
      </w:pPr>
      <w:r w:rsidRPr="00513BA9">
        <w:rPr>
          <w:bCs/>
          <w:sz w:val="28"/>
          <w:szCs w:val="28"/>
        </w:rPr>
        <w:t>Прирост производства составит по базовому сценарию: в 2016 году – 0,2%, в 2017 году – 0,5%, в 2018 – 0,4%; по оптимистическому сценарию: в 2016 году – 1%, в 2017 году – 0,2%, в 2018 году – 1%.</w:t>
      </w:r>
    </w:p>
    <w:p w:rsidR="00920360" w:rsidRPr="00513BA9" w:rsidRDefault="00D1307F" w:rsidP="00920360">
      <w:pPr>
        <w:tabs>
          <w:tab w:val="left" w:pos="1134"/>
        </w:tabs>
        <w:autoSpaceDE w:val="0"/>
        <w:autoSpaceDN w:val="0"/>
        <w:adjustRightInd w:val="0"/>
        <w:ind w:firstLine="709"/>
        <w:jc w:val="both"/>
        <w:rPr>
          <w:bCs/>
          <w:sz w:val="28"/>
          <w:szCs w:val="28"/>
          <w:lang w:bidi="ru-RU"/>
        </w:rPr>
      </w:pPr>
      <w:r w:rsidRPr="00513BA9">
        <w:rPr>
          <w:bCs/>
          <w:sz w:val="28"/>
          <w:szCs w:val="28"/>
          <w:lang w:bidi="ru-RU"/>
        </w:rPr>
        <w:t xml:space="preserve">– </w:t>
      </w:r>
      <w:r w:rsidR="00920360" w:rsidRPr="00513BA9">
        <w:rPr>
          <w:b/>
          <w:bCs/>
          <w:sz w:val="28"/>
          <w:szCs w:val="28"/>
        </w:rPr>
        <w:t>«</w:t>
      </w:r>
      <w:r w:rsidRPr="00513BA9">
        <w:rPr>
          <w:b/>
          <w:bCs/>
          <w:sz w:val="28"/>
          <w:szCs w:val="28"/>
        </w:rPr>
        <w:t>п</w:t>
      </w:r>
      <w:r w:rsidR="00920360" w:rsidRPr="00513BA9">
        <w:rPr>
          <w:b/>
          <w:bCs/>
          <w:sz w:val="28"/>
          <w:szCs w:val="28"/>
        </w:rPr>
        <w:t>роизводство транспортных средств и оборудования»</w:t>
      </w:r>
      <w:r w:rsidR="00920360" w:rsidRPr="00513BA9">
        <w:rPr>
          <w:bCs/>
          <w:sz w:val="28"/>
          <w:szCs w:val="28"/>
        </w:rPr>
        <w:t xml:space="preserve"> представлено следующими наиболее значимыми предприятиями: ЗАО «Форд Мотор Компани», ОАО «Выборгский судостроительный завод», ООО «Невский судостроительно-судоремонтный завод», ЗАО «Тихвинский вагоностроительный завод», </w:t>
      </w:r>
      <w:r w:rsidR="00920360" w:rsidRPr="00513BA9">
        <w:rPr>
          <w:bCs/>
          <w:sz w:val="28"/>
          <w:szCs w:val="28"/>
        </w:rPr>
        <w:br/>
        <w:t xml:space="preserve">ООО «ЙУРА Корпорейшн РУС», ООО «Форесия АДП», ООО «Гестамп Северсталь Всеволожск». </w:t>
      </w:r>
    </w:p>
    <w:p w:rsidR="00920360" w:rsidRPr="00701FAF" w:rsidRDefault="00920360" w:rsidP="00920360">
      <w:pPr>
        <w:ind w:firstLine="709"/>
        <w:jc w:val="both"/>
        <w:rPr>
          <w:sz w:val="28"/>
          <w:szCs w:val="28"/>
        </w:rPr>
      </w:pPr>
      <w:r w:rsidRPr="00513BA9">
        <w:rPr>
          <w:sz w:val="28"/>
          <w:szCs w:val="28"/>
        </w:rPr>
        <w:lastRenderedPageBreak/>
        <w:t xml:space="preserve">По данному виду </w:t>
      </w:r>
      <w:r w:rsidRPr="00701FAF">
        <w:rPr>
          <w:sz w:val="28"/>
          <w:szCs w:val="28"/>
        </w:rPr>
        <w:t>деятельности в 2013 году произошло снижение объемов производства на 8,2%, в 2014 году – на 2,5% из-за сокращения производства ЗАО «Форд Мотор Компани». По оценке, индекс производства в 2015 году составит 101,1%</w:t>
      </w:r>
    </w:p>
    <w:p w:rsidR="00920360" w:rsidRPr="00513BA9" w:rsidRDefault="00920360" w:rsidP="00920360">
      <w:pPr>
        <w:ind w:firstLine="709"/>
        <w:jc w:val="both"/>
        <w:rPr>
          <w:sz w:val="28"/>
          <w:szCs w:val="28"/>
        </w:rPr>
      </w:pPr>
      <w:r w:rsidRPr="00701FAF">
        <w:rPr>
          <w:bCs/>
          <w:sz w:val="28"/>
          <w:szCs w:val="28"/>
        </w:rPr>
        <w:t>Прирост производства составит по базовому сценарию: в 2016 году – 0,5%, в 2017 году – 0%, в 2018 – 0,2%; по оптимистическому</w:t>
      </w:r>
      <w:r w:rsidRPr="00513BA9">
        <w:rPr>
          <w:bCs/>
          <w:sz w:val="28"/>
          <w:szCs w:val="28"/>
        </w:rPr>
        <w:t xml:space="preserve"> сценарию: в 2016 году – 2%, в 2017 году – 0,8%, в 2018 году – 1%.</w:t>
      </w:r>
      <w:r w:rsidR="00D1307F" w:rsidRPr="00513BA9">
        <w:rPr>
          <w:bCs/>
          <w:sz w:val="28"/>
          <w:szCs w:val="28"/>
        </w:rPr>
        <w:t xml:space="preserve"> </w:t>
      </w:r>
      <w:r w:rsidRPr="00513BA9">
        <w:rPr>
          <w:sz w:val="28"/>
          <w:szCs w:val="28"/>
        </w:rPr>
        <w:t xml:space="preserve">Рост будет обусловлен </w:t>
      </w:r>
      <w:r w:rsidR="0075612C">
        <w:rPr>
          <w:sz w:val="28"/>
          <w:szCs w:val="28"/>
        </w:rPr>
        <w:t>увеличением</w:t>
      </w:r>
      <w:r w:rsidRPr="00513BA9">
        <w:rPr>
          <w:sz w:val="28"/>
          <w:szCs w:val="28"/>
        </w:rPr>
        <w:t xml:space="preserve"> </w:t>
      </w:r>
      <w:r w:rsidR="00701FAF">
        <w:rPr>
          <w:sz w:val="28"/>
          <w:szCs w:val="28"/>
        </w:rPr>
        <w:t>производства</w:t>
      </w:r>
      <w:r w:rsidRPr="00513BA9">
        <w:rPr>
          <w:sz w:val="28"/>
          <w:szCs w:val="28"/>
        </w:rPr>
        <w:t xml:space="preserve"> ЗАО «Форд Мотор Компани» (</w:t>
      </w:r>
      <w:r w:rsidR="00701FAF">
        <w:rPr>
          <w:sz w:val="28"/>
          <w:szCs w:val="28"/>
        </w:rPr>
        <w:t>выпуск легковых автомобилей, по прогнозу варианта 1, увеличится в 1,8 раза в</w:t>
      </w:r>
      <w:r w:rsidRPr="00513BA9">
        <w:rPr>
          <w:sz w:val="28"/>
          <w:szCs w:val="28"/>
        </w:rPr>
        <w:t xml:space="preserve"> 2018 году к уровню 2015 года).</w:t>
      </w:r>
    </w:p>
    <w:p w:rsidR="00920360" w:rsidRPr="00513BA9" w:rsidRDefault="00920360" w:rsidP="00920360">
      <w:pPr>
        <w:ind w:firstLine="709"/>
        <w:jc w:val="both"/>
        <w:rPr>
          <w:sz w:val="28"/>
          <w:szCs w:val="28"/>
        </w:rPr>
      </w:pPr>
      <w:r w:rsidRPr="00513BA9">
        <w:rPr>
          <w:b/>
          <w:sz w:val="28"/>
          <w:szCs w:val="28"/>
        </w:rPr>
        <w:t xml:space="preserve">Производство и распределение электроэнергии, газа и воды </w:t>
      </w:r>
      <w:r w:rsidRPr="00513BA9">
        <w:rPr>
          <w:sz w:val="28"/>
          <w:szCs w:val="28"/>
        </w:rPr>
        <w:t xml:space="preserve"> в отгруженной продукции промышленности составляет около 14,3%, наибольший удельный вес приходится на филиал ОАО «Концерн Росэнергоатом» «Ленинградская атомная станция», филиал ОАО «ОГК-2» (тепловая электростанция), Киришская ГРЭС, ОАО «ТГК-1» (тепловые и гидроэлектростанции); предприятия по передаче и распределению электрической энергии ОАО «Ленэнерго» и ОАО «ЛОЭСК».</w:t>
      </w:r>
    </w:p>
    <w:p w:rsidR="00920360" w:rsidRPr="00513BA9" w:rsidRDefault="00920360" w:rsidP="00920360">
      <w:pPr>
        <w:ind w:firstLine="709"/>
        <w:jc w:val="both"/>
        <w:rPr>
          <w:sz w:val="28"/>
          <w:szCs w:val="28"/>
        </w:rPr>
      </w:pPr>
      <w:r w:rsidRPr="00513BA9">
        <w:rPr>
          <w:sz w:val="28"/>
          <w:szCs w:val="28"/>
        </w:rPr>
        <w:t xml:space="preserve">По </w:t>
      </w:r>
      <w:r w:rsidR="00D1307F" w:rsidRPr="00513BA9">
        <w:rPr>
          <w:sz w:val="28"/>
          <w:szCs w:val="28"/>
        </w:rPr>
        <w:t>оценке</w:t>
      </w:r>
      <w:r w:rsidRPr="00513BA9">
        <w:rPr>
          <w:sz w:val="28"/>
          <w:szCs w:val="28"/>
        </w:rPr>
        <w:t xml:space="preserve"> 2015 года ожидаемое значение индекса производства составит 98% к уровню 2014 года. С 2016 по 2018 года ожидаемые значения составят по базовому варианту: 2016 год – </w:t>
      </w:r>
      <w:r w:rsidR="00D1307F" w:rsidRPr="00513BA9">
        <w:rPr>
          <w:sz w:val="28"/>
          <w:szCs w:val="28"/>
        </w:rPr>
        <w:t>99,4</w:t>
      </w:r>
      <w:r w:rsidRPr="00513BA9">
        <w:rPr>
          <w:sz w:val="28"/>
          <w:szCs w:val="28"/>
        </w:rPr>
        <w:t>%; 2017 год – 100,7%; 2018 год – 10</w:t>
      </w:r>
      <w:r w:rsidR="00D1307F" w:rsidRPr="00513BA9">
        <w:rPr>
          <w:sz w:val="28"/>
          <w:szCs w:val="28"/>
        </w:rPr>
        <w:t>1,0</w:t>
      </w:r>
      <w:r w:rsidRPr="00513BA9">
        <w:rPr>
          <w:sz w:val="28"/>
          <w:szCs w:val="28"/>
        </w:rPr>
        <w:t xml:space="preserve">%, по </w:t>
      </w:r>
      <w:r w:rsidR="008B473B" w:rsidRPr="00513BA9">
        <w:rPr>
          <w:sz w:val="28"/>
          <w:szCs w:val="28"/>
        </w:rPr>
        <w:t>о</w:t>
      </w:r>
      <w:r w:rsidRPr="00513BA9">
        <w:rPr>
          <w:bCs/>
          <w:sz w:val="28"/>
          <w:szCs w:val="28"/>
        </w:rPr>
        <w:t>птимистическому сценарию:</w:t>
      </w:r>
      <w:r w:rsidRPr="00513BA9">
        <w:rPr>
          <w:sz w:val="28"/>
          <w:szCs w:val="28"/>
        </w:rPr>
        <w:t xml:space="preserve"> 2016 год – 100,</w:t>
      </w:r>
      <w:r w:rsidR="00D1307F" w:rsidRPr="00513BA9">
        <w:rPr>
          <w:sz w:val="28"/>
          <w:szCs w:val="28"/>
        </w:rPr>
        <w:t>4</w:t>
      </w:r>
      <w:r w:rsidRPr="00513BA9">
        <w:rPr>
          <w:sz w:val="28"/>
          <w:szCs w:val="28"/>
        </w:rPr>
        <w:t>%; 2017 год – 100,</w:t>
      </w:r>
      <w:r w:rsidR="00D1307F" w:rsidRPr="00513BA9">
        <w:rPr>
          <w:sz w:val="28"/>
          <w:szCs w:val="28"/>
        </w:rPr>
        <w:t>8</w:t>
      </w:r>
      <w:r w:rsidRPr="00513BA9">
        <w:rPr>
          <w:sz w:val="28"/>
          <w:szCs w:val="28"/>
        </w:rPr>
        <w:t>%, 2018 год – 101</w:t>
      </w:r>
      <w:r w:rsidR="00D1307F" w:rsidRPr="00513BA9">
        <w:rPr>
          <w:sz w:val="28"/>
          <w:szCs w:val="28"/>
        </w:rPr>
        <w:t>,1</w:t>
      </w:r>
      <w:r w:rsidRPr="00513BA9">
        <w:rPr>
          <w:sz w:val="28"/>
          <w:szCs w:val="28"/>
        </w:rPr>
        <w:t>%.</w:t>
      </w:r>
    </w:p>
    <w:p w:rsidR="00920360" w:rsidRPr="00513BA9" w:rsidRDefault="00920360" w:rsidP="00920360">
      <w:pPr>
        <w:ind w:firstLine="709"/>
        <w:jc w:val="both"/>
        <w:rPr>
          <w:sz w:val="28"/>
          <w:szCs w:val="28"/>
        </w:rPr>
      </w:pPr>
      <w:r w:rsidRPr="00513BA9">
        <w:rPr>
          <w:sz w:val="28"/>
          <w:szCs w:val="28"/>
        </w:rPr>
        <w:t>В прогнозиру</w:t>
      </w:r>
      <w:r w:rsidR="00D1307F" w:rsidRPr="00513BA9">
        <w:rPr>
          <w:sz w:val="28"/>
          <w:szCs w:val="28"/>
        </w:rPr>
        <w:t>емый период ожидается</w:t>
      </w:r>
      <w:r w:rsidRPr="00513BA9">
        <w:rPr>
          <w:sz w:val="28"/>
          <w:szCs w:val="28"/>
        </w:rPr>
        <w:t>:</w:t>
      </w:r>
    </w:p>
    <w:p w:rsidR="00920360" w:rsidRPr="00513BA9" w:rsidRDefault="00920360" w:rsidP="00920360">
      <w:pPr>
        <w:ind w:firstLine="709"/>
        <w:jc w:val="both"/>
        <w:rPr>
          <w:sz w:val="28"/>
          <w:szCs w:val="28"/>
        </w:rPr>
      </w:pPr>
      <w:r w:rsidRPr="00513BA9">
        <w:rPr>
          <w:sz w:val="28"/>
          <w:szCs w:val="28"/>
        </w:rPr>
        <w:t>- увеличение производства электроэнергии Киришской ГРЭС в связи с планируемым увеличением выработки ПГУ-800</w:t>
      </w:r>
      <w:r w:rsidR="008230EF">
        <w:rPr>
          <w:sz w:val="28"/>
          <w:szCs w:val="28"/>
        </w:rPr>
        <w:t>,</w:t>
      </w:r>
      <w:r w:rsidRPr="00513BA9">
        <w:rPr>
          <w:sz w:val="28"/>
          <w:szCs w:val="28"/>
        </w:rPr>
        <w:t xml:space="preserve"> отсутствием в работе неэффективного оборудования блоков 300 МВт КТЦ-2 и соответствующий рост объема отгруженных товаров собственного производства; </w:t>
      </w:r>
    </w:p>
    <w:p w:rsidR="00D1307F" w:rsidRPr="00513BA9" w:rsidRDefault="00920360" w:rsidP="00920360">
      <w:pPr>
        <w:ind w:firstLine="709"/>
        <w:jc w:val="both"/>
        <w:rPr>
          <w:bCs/>
          <w:sz w:val="28"/>
          <w:szCs w:val="28"/>
        </w:rPr>
      </w:pPr>
      <w:r w:rsidRPr="00513BA9">
        <w:rPr>
          <w:sz w:val="28"/>
          <w:szCs w:val="28"/>
        </w:rPr>
        <w:t xml:space="preserve">- рост </w:t>
      </w:r>
      <w:r w:rsidRPr="00513BA9">
        <w:rPr>
          <w:bCs/>
          <w:sz w:val="28"/>
          <w:szCs w:val="28"/>
        </w:rPr>
        <w:t xml:space="preserve">показателей по выработке и отпуску электроэнергии Ленинградской АЭС (в 2016 году на основании проекта Графика ремонта энергоблоков АЭС России; на 2017-2018 гг. на основании проекта откорректированного перспективного графика ремонтов энергоблоков Ленинградской АЭС в 2016-2019 годах) и соответствующий </w:t>
      </w:r>
      <w:r w:rsidRPr="00513BA9">
        <w:rPr>
          <w:sz w:val="28"/>
          <w:szCs w:val="28"/>
        </w:rPr>
        <w:t>рост объема продукции от отпуска электроэнергии с учетом индексации цен производителей по прогнозным показателям инфляции и системы цен Минэкономразвития России до 2018 года</w:t>
      </w:r>
      <w:r w:rsidRPr="00513BA9">
        <w:rPr>
          <w:bCs/>
          <w:sz w:val="28"/>
          <w:szCs w:val="28"/>
        </w:rPr>
        <w:t>.</w:t>
      </w:r>
    </w:p>
    <w:p w:rsidR="006A4C04" w:rsidRPr="00513BA9" w:rsidRDefault="006A4C04" w:rsidP="006A4C04">
      <w:pPr>
        <w:ind w:firstLine="709"/>
        <w:jc w:val="both"/>
        <w:rPr>
          <w:sz w:val="28"/>
          <w:szCs w:val="28"/>
        </w:rPr>
      </w:pPr>
      <w:r w:rsidRPr="00513BA9">
        <w:rPr>
          <w:b/>
          <w:sz w:val="28"/>
          <w:szCs w:val="28"/>
        </w:rPr>
        <w:t>Потребление электроэнергии</w:t>
      </w:r>
      <w:r w:rsidRPr="00513BA9">
        <w:rPr>
          <w:sz w:val="28"/>
          <w:szCs w:val="28"/>
        </w:rPr>
        <w:t xml:space="preserve"> по Ленинградской области по итогам 2014 года составило 14 421,2 млн. кВт.ч, что на 404,4 млн. кВт.ч ниже планового показателя. При этом по группе «Население» полезный отпуск электроэнергии превысил плановую величину на 79,3 млн. кВт.ч, по реализации электроэнергии на технологические нужды на 91,07 млн. кВт.ч. В тоже время отпуск электроэнергии по группе «Прочие потребители» на 574,80 млн. кВт.ч ниже плановой величины, что связано с падение промышленного производства.</w:t>
      </w:r>
    </w:p>
    <w:p w:rsidR="006A4C04" w:rsidRPr="00513BA9" w:rsidRDefault="006A4C04" w:rsidP="006A4C04">
      <w:pPr>
        <w:ind w:firstLine="709"/>
        <w:jc w:val="both"/>
        <w:rPr>
          <w:sz w:val="28"/>
          <w:szCs w:val="28"/>
        </w:rPr>
      </w:pPr>
      <w:r w:rsidRPr="00513BA9">
        <w:rPr>
          <w:b/>
          <w:sz w:val="28"/>
          <w:szCs w:val="28"/>
        </w:rPr>
        <w:t>Производств</w:t>
      </w:r>
      <w:r w:rsidR="008230EF">
        <w:rPr>
          <w:b/>
          <w:sz w:val="28"/>
          <w:szCs w:val="28"/>
        </w:rPr>
        <w:t>о</w:t>
      </w:r>
      <w:r w:rsidRPr="00513BA9">
        <w:rPr>
          <w:b/>
          <w:sz w:val="28"/>
          <w:szCs w:val="28"/>
        </w:rPr>
        <w:t xml:space="preserve"> электрической энергии </w:t>
      </w:r>
      <w:r w:rsidRPr="00513BA9">
        <w:rPr>
          <w:sz w:val="28"/>
          <w:szCs w:val="28"/>
        </w:rPr>
        <w:t>по итогам 2014 года на 264,83 млн. кВт.ч ниже плановой величины, что связано со снижением выработки электроэнергии ГЭС, вызванной маловодностью рек Ленинградской области.</w:t>
      </w:r>
    </w:p>
    <w:p w:rsidR="006A4C04" w:rsidRPr="00513BA9" w:rsidRDefault="006A4C04" w:rsidP="006A4C04">
      <w:pPr>
        <w:ind w:firstLine="709"/>
        <w:jc w:val="both"/>
        <w:rPr>
          <w:sz w:val="28"/>
          <w:szCs w:val="28"/>
        </w:rPr>
      </w:pPr>
      <w:r w:rsidRPr="00513BA9">
        <w:rPr>
          <w:sz w:val="28"/>
          <w:szCs w:val="28"/>
        </w:rPr>
        <w:lastRenderedPageBreak/>
        <w:t>Прогноз потребления электроэнергии произведен на основании анализа данных по динамике электропотребления по группам потребителей по Ленинградской области за 2012-2015 годы. Кроме того учтены:</w:t>
      </w:r>
    </w:p>
    <w:p w:rsidR="006A4C04" w:rsidRPr="00513BA9" w:rsidRDefault="006A4C04" w:rsidP="006A4C04">
      <w:pPr>
        <w:ind w:firstLine="709"/>
        <w:jc w:val="both"/>
        <w:rPr>
          <w:sz w:val="28"/>
          <w:szCs w:val="28"/>
        </w:rPr>
      </w:pPr>
      <w:r w:rsidRPr="00513BA9">
        <w:rPr>
          <w:sz w:val="28"/>
          <w:szCs w:val="28"/>
        </w:rPr>
        <w:t>– данные по осуществлению инвестиционных проектов в 2012-2017 годах, в частности инвестиционной программы ОАО «Ленэнерго», реализация которых приведет в 2017-2018 годах к росту электропотребления в связи со снятием сетевых ограничений в ряде районов Ленинградской области;</w:t>
      </w:r>
    </w:p>
    <w:p w:rsidR="008230EF" w:rsidRDefault="006A4C04" w:rsidP="006A4C04">
      <w:pPr>
        <w:ind w:firstLine="709"/>
        <w:jc w:val="both"/>
        <w:rPr>
          <w:sz w:val="28"/>
          <w:szCs w:val="28"/>
        </w:rPr>
      </w:pPr>
      <w:r w:rsidRPr="00513BA9">
        <w:rPr>
          <w:sz w:val="28"/>
          <w:szCs w:val="28"/>
        </w:rPr>
        <w:t xml:space="preserve">– данные по снижению полезного отпуска основного потребителя                            ОАО «ОГК-2» - ООО «ПО «Киришинефтеоргсинтез» (на 261,80 млн. кВт.ч в связи с отличием показателя фактического электропотребления нового производства по крекингу нефти от проектного  значения), снижению полезного отпуска основного потребителя ООО «Русэнергоресурс» - ООО «Балтийские магистральные нефтепроводы» </w:t>
      </w:r>
      <w:r w:rsidR="0075612C">
        <w:rPr>
          <w:sz w:val="28"/>
          <w:szCs w:val="28"/>
        </w:rPr>
        <w:t>(</w:t>
      </w:r>
      <w:r w:rsidRPr="00513BA9">
        <w:rPr>
          <w:sz w:val="28"/>
          <w:szCs w:val="28"/>
        </w:rPr>
        <w:t>по причине снижения объемов перекачки</w:t>
      </w:r>
      <w:r w:rsidR="008230EF">
        <w:rPr>
          <w:sz w:val="28"/>
          <w:szCs w:val="28"/>
        </w:rPr>
        <w:t xml:space="preserve"> нефти по экспортным договорам</w:t>
      </w:r>
      <w:r w:rsidR="0075612C">
        <w:rPr>
          <w:sz w:val="28"/>
          <w:szCs w:val="28"/>
        </w:rPr>
        <w:t>)</w:t>
      </w:r>
      <w:r w:rsidR="008230EF">
        <w:rPr>
          <w:sz w:val="28"/>
          <w:szCs w:val="28"/>
        </w:rPr>
        <w:t>;</w:t>
      </w:r>
    </w:p>
    <w:p w:rsidR="006A4C04" w:rsidRPr="00513BA9" w:rsidRDefault="008230EF" w:rsidP="006A4C04">
      <w:pPr>
        <w:ind w:firstLine="709"/>
        <w:jc w:val="both"/>
        <w:rPr>
          <w:sz w:val="28"/>
          <w:szCs w:val="28"/>
        </w:rPr>
      </w:pPr>
      <w:r>
        <w:rPr>
          <w:sz w:val="28"/>
          <w:szCs w:val="28"/>
        </w:rPr>
        <w:t xml:space="preserve">– </w:t>
      </w:r>
      <w:r w:rsidR="006A4C04" w:rsidRPr="00513BA9">
        <w:rPr>
          <w:sz w:val="28"/>
          <w:szCs w:val="28"/>
        </w:rPr>
        <w:t>данные по росту полезного отпуска потребителя ООО «МЕЧЕЛ-ЭНЕРГО» - ООО «Тихвинский ферросплавный завод» (на 177,4 млн. кВт.ч), ООО «Межрегионсбыт» (на 49,3 млн. кВт.ч) вследствие увеличения выпуска основной продукции;</w:t>
      </w:r>
    </w:p>
    <w:p w:rsidR="006A4C04" w:rsidRPr="00513BA9" w:rsidRDefault="006A4C04" w:rsidP="006A4C04">
      <w:pPr>
        <w:ind w:firstLine="709"/>
        <w:jc w:val="both"/>
        <w:rPr>
          <w:sz w:val="28"/>
          <w:szCs w:val="28"/>
        </w:rPr>
      </w:pPr>
      <w:r w:rsidRPr="00513BA9">
        <w:rPr>
          <w:sz w:val="28"/>
          <w:szCs w:val="28"/>
        </w:rPr>
        <w:t xml:space="preserve">– данные по росту электропотребления населения на 2016 год в размере 2,84 % к плану 2015 года, сформированные на основе анализа динамики электропотребления населения Ленинградской области в 2012-2015 годах и заявок гарантирующих поставщиков, действующих на территории Ленинградской; </w:t>
      </w:r>
    </w:p>
    <w:p w:rsidR="006A4C04" w:rsidRPr="00513BA9" w:rsidRDefault="006A4C04" w:rsidP="006A4C04">
      <w:pPr>
        <w:ind w:firstLine="709"/>
        <w:jc w:val="both"/>
        <w:rPr>
          <w:sz w:val="28"/>
          <w:szCs w:val="28"/>
        </w:rPr>
      </w:pPr>
      <w:r w:rsidRPr="00513BA9">
        <w:rPr>
          <w:sz w:val="28"/>
          <w:szCs w:val="28"/>
        </w:rPr>
        <w:t>– рост объема покупки электрической энергии на технологические нужды (потери) по Ленинградской области в 2016 г. по сравнению с плановым показателем 2015 г. в связи с ростом потерь в сетях ОАО «Ленэнерго на  97,48 млн. кВт. ч по сравнению с плановым показателем 2015 г. вследствие изменения способа определения объема отпуска электроэнергии из сетей ЕНЭС (с расчетного способа на использование системы АИИС на границе ОАО «ФСК ЕЭС» -  ОАО «Ленэнерго»).</w:t>
      </w:r>
    </w:p>
    <w:p w:rsidR="006A4C04" w:rsidRPr="00513BA9" w:rsidRDefault="006A4C04" w:rsidP="006A4C04">
      <w:pPr>
        <w:ind w:firstLine="709"/>
        <w:jc w:val="both"/>
        <w:rPr>
          <w:sz w:val="28"/>
          <w:szCs w:val="28"/>
        </w:rPr>
      </w:pPr>
      <w:r w:rsidRPr="00513BA9">
        <w:rPr>
          <w:sz w:val="28"/>
          <w:szCs w:val="28"/>
        </w:rPr>
        <w:t>При прогнозе производства электроэнергии учтены:</w:t>
      </w:r>
    </w:p>
    <w:p w:rsidR="006A4C04" w:rsidRPr="00513BA9" w:rsidRDefault="006A4C04" w:rsidP="006A4C04">
      <w:pPr>
        <w:ind w:firstLine="709"/>
        <w:jc w:val="both"/>
        <w:rPr>
          <w:sz w:val="28"/>
          <w:szCs w:val="28"/>
        </w:rPr>
      </w:pPr>
      <w:r w:rsidRPr="00513BA9">
        <w:rPr>
          <w:sz w:val="28"/>
          <w:szCs w:val="28"/>
        </w:rPr>
        <w:t>–данные по уточненным графикам вывода генерирующего оборудования в ремонт в 2015-2018 гг.;</w:t>
      </w:r>
    </w:p>
    <w:p w:rsidR="006A4C04" w:rsidRPr="00513BA9" w:rsidRDefault="006A4C04" w:rsidP="006A4C04">
      <w:pPr>
        <w:ind w:firstLine="709"/>
        <w:jc w:val="both"/>
        <w:rPr>
          <w:sz w:val="28"/>
          <w:szCs w:val="28"/>
        </w:rPr>
      </w:pPr>
      <w:r w:rsidRPr="00513BA9">
        <w:rPr>
          <w:sz w:val="28"/>
          <w:szCs w:val="28"/>
        </w:rPr>
        <w:t>– данные по осуществлению инвестиционных проектов в Ленинградской области, реализация которых позволит обеспечить рост выработки электрической энергии, в частности строительство ЛАЭС-2, которую планируется запустить в 2016</w:t>
      </w:r>
      <w:r w:rsidR="00993E03" w:rsidRPr="00513BA9">
        <w:rPr>
          <w:sz w:val="28"/>
          <w:szCs w:val="28"/>
        </w:rPr>
        <w:t> </w:t>
      </w:r>
      <w:r w:rsidRPr="00513BA9">
        <w:rPr>
          <w:sz w:val="28"/>
          <w:szCs w:val="28"/>
        </w:rPr>
        <w:t>г.;</w:t>
      </w:r>
    </w:p>
    <w:p w:rsidR="006A4C04" w:rsidRPr="00513BA9" w:rsidRDefault="00993E03" w:rsidP="006A4C04">
      <w:pPr>
        <w:ind w:firstLine="709"/>
        <w:jc w:val="both"/>
        <w:rPr>
          <w:sz w:val="28"/>
          <w:szCs w:val="28"/>
        </w:rPr>
      </w:pPr>
      <w:r w:rsidRPr="00513BA9">
        <w:rPr>
          <w:sz w:val="28"/>
          <w:szCs w:val="28"/>
        </w:rPr>
        <w:t>–</w:t>
      </w:r>
      <w:r w:rsidR="006A4C04" w:rsidRPr="00513BA9">
        <w:rPr>
          <w:sz w:val="28"/>
          <w:szCs w:val="28"/>
        </w:rPr>
        <w:t xml:space="preserve"> требование нормативных документов по обеспечению минимизации затрат на производство и поставку электрической энергии (мощности).</w:t>
      </w:r>
    </w:p>
    <w:p w:rsidR="006A4C04" w:rsidRPr="00513BA9" w:rsidRDefault="006A4C04" w:rsidP="006A4C04">
      <w:pPr>
        <w:ind w:firstLine="709"/>
        <w:jc w:val="both"/>
        <w:rPr>
          <w:sz w:val="28"/>
          <w:szCs w:val="28"/>
        </w:rPr>
      </w:pPr>
      <w:r w:rsidRPr="00513BA9">
        <w:rPr>
          <w:b/>
          <w:sz w:val="28"/>
          <w:szCs w:val="28"/>
        </w:rPr>
        <w:t xml:space="preserve">Тарифы на электрическую энергию </w:t>
      </w:r>
      <w:r w:rsidRPr="00513BA9">
        <w:rPr>
          <w:sz w:val="28"/>
          <w:szCs w:val="28"/>
        </w:rPr>
        <w:t xml:space="preserve">по группам потребителей </w:t>
      </w:r>
      <w:r w:rsidR="00993E03" w:rsidRPr="00513BA9">
        <w:rPr>
          <w:sz w:val="28"/>
          <w:szCs w:val="28"/>
        </w:rPr>
        <w:t>прогнозируются</w:t>
      </w:r>
      <w:r w:rsidRPr="00513BA9">
        <w:rPr>
          <w:sz w:val="28"/>
          <w:szCs w:val="28"/>
        </w:rPr>
        <w:t xml:space="preserve"> с учетом динамики их изменения в 2012-2015 годах, а также прогнозным ростом стоимости покупной электроэнергии на оптовом рынке электрической энергии и ростом стоимости регулируемых услуг по передаче электрической энергии. </w:t>
      </w:r>
    </w:p>
    <w:p w:rsidR="006A4C04" w:rsidRPr="00513BA9" w:rsidRDefault="006A4C04" w:rsidP="006A4C04">
      <w:pPr>
        <w:ind w:firstLine="709"/>
        <w:jc w:val="both"/>
        <w:rPr>
          <w:sz w:val="28"/>
          <w:szCs w:val="28"/>
        </w:rPr>
      </w:pPr>
      <w:r w:rsidRPr="00513BA9">
        <w:rPr>
          <w:sz w:val="28"/>
          <w:szCs w:val="28"/>
        </w:rPr>
        <w:lastRenderedPageBreak/>
        <w:t xml:space="preserve">Общий рост тарифов принят на уровне выше предусмотренного исходными условиями для формирования вариантов развития экономики на период до 2018 года, подготовленными Минэкономразвития России. </w:t>
      </w:r>
    </w:p>
    <w:p w:rsidR="006A4C04" w:rsidRPr="00513BA9" w:rsidRDefault="006A4C04" w:rsidP="006A4C04">
      <w:pPr>
        <w:ind w:firstLine="709"/>
        <w:jc w:val="both"/>
        <w:rPr>
          <w:sz w:val="28"/>
          <w:szCs w:val="28"/>
        </w:rPr>
      </w:pPr>
      <w:r w:rsidRPr="00513BA9">
        <w:rPr>
          <w:sz w:val="28"/>
          <w:szCs w:val="28"/>
        </w:rPr>
        <w:t xml:space="preserve">Тарифы для группы потребителей «Население» рассчитаны с учетом применения новых </w:t>
      </w:r>
      <w:hyperlink r:id="rId9" w:history="1">
        <w:r w:rsidRPr="00513BA9">
          <w:rPr>
            <w:sz w:val="28"/>
            <w:szCs w:val="28"/>
          </w:rPr>
          <w:t>Методически</w:t>
        </w:r>
        <w:r w:rsidR="008230EF">
          <w:rPr>
            <w:sz w:val="28"/>
            <w:szCs w:val="28"/>
          </w:rPr>
          <w:t>х</w:t>
        </w:r>
        <w:r w:rsidRPr="00513BA9">
          <w:rPr>
            <w:sz w:val="28"/>
            <w:szCs w:val="28"/>
          </w:rPr>
          <w:t xml:space="preserve"> указания</w:t>
        </w:r>
      </w:hyperlink>
      <w:r w:rsidR="008230EF">
        <w:rPr>
          <w:sz w:val="28"/>
          <w:szCs w:val="28"/>
        </w:rPr>
        <w:t>й</w:t>
      </w:r>
      <w:r w:rsidRPr="00513BA9">
        <w:rPr>
          <w:sz w:val="28"/>
          <w:szCs w:val="28"/>
        </w:rPr>
        <w:t xml:space="preserve"> по расчету тарифов на электрическую энергию (мощность) для населения и приравненных к нему категорий потребителей, тарифов на услуги по передаче электрической энергии, поставляемой населению и приравненным к нему категориям потребителей, утвержденными приказом ФСТ России от 16.09.2014 №1442-э. </w:t>
      </w:r>
    </w:p>
    <w:p w:rsidR="006A4C04" w:rsidRPr="00513BA9" w:rsidRDefault="00993E03" w:rsidP="006A4C04">
      <w:pPr>
        <w:ind w:firstLine="709"/>
        <w:jc w:val="both"/>
        <w:rPr>
          <w:sz w:val="28"/>
          <w:szCs w:val="28"/>
        </w:rPr>
      </w:pPr>
      <w:r w:rsidRPr="00513BA9">
        <w:rPr>
          <w:sz w:val="28"/>
          <w:szCs w:val="28"/>
        </w:rPr>
        <w:t>Д</w:t>
      </w:r>
      <w:r w:rsidR="006A4C04" w:rsidRPr="00513BA9">
        <w:rPr>
          <w:sz w:val="28"/>
          <w:szCs w:val="28"/>
        </w:rPr>
        <w:t>ля группы «Население» тарифы на электроэнергию с 2016 г. рассчитаны с учетом введения с 01.07.2016 социальной нормы потребления для населения. В 2016</w:t>
      </w:r>
      <w:r w:rsidRPr="00513BA9">
        <w:rPr>
          <w:sz w:val="28"/>
          <w:szCs w:val="28"/>
        </w:rPr>
        <w:t> </w:t>
      </w:r>
      <w:r w:rsidR="006A4C04" w:rsidRPr="00513BA9">
        <w:rPr>
          <w:sz w:val="28"/>
          <w:szCs w:val="28"/>
        </w:rPr>
        <w:t xml:space="preserve">г., когда социальная норма потребления электрической энергии будет применяться впервые, тарифы на электрическую энергию сверх социальной нормы потребления электрической энергии не будут превышать тарифы на электрическую энергию в пределах социальной нормы потребления электрической энергии на 40%. </w:t>
      </w:r>
    </w:p>
    <w:p w:rsidR="006A4C04" w:rsidRPr="00513BA9" w:rsidRDefault="006A4C04" w:rsidP="006A4C04">
      <w:pPr>
        <w:ind w:firstLine="709"/>
        <w:jc w:val="both"/>
        <w:rPr>
          <w:sz w:val="28"/>
          <w:szCs w:val="28"/>
        </w:rPr>
      </w:pPr>
      <w:r w:rsidRPr="00513BA9">
        <w:rPr>
          <w:sz w:val="28"/>
          <w:szCs w:val="28"/>
        </w:rPr>
        <w:t>В 2017 г. для населения уровень тарифов на электрическую энергию, отпускаемую сверх социальной нормы потребления, будет доведен до величины экономически обоснованных тарифов.</w:t>
      </w:r>
    </w:p>
    <w:p w:rsidR="006A4C04" w:rsidRPr="00513BA9" w:rsidRDefault="006A4C04" w:rsidP="006A4C04">
      <w:pPr>
        <w:ind w:firstLine="709"/>
        <w:jc w:val="both"/>
        <w:rPr>
          <w:sz w:val="28"/>
          <w:szCs w:val="28"/>
        </w:rPr>
      </w:pPr>
      <w:r w:rsidRPr="00513BA9">
        <w:rPr>
          <w:sz w:val="28"/>
          <w:szCs w:val="28"/>
        </w:rPr>
        <w:t>Тарифы для группы «Базовые потребители», к которой относится единственный потребитель ООО «ПО «Киришинефтеоргсинтез», рассчитаны с  учетом стоимости поставки электроэнергии по двухстороннему договору от производителя энергии  - ОАО «ОГК-2», а также стоимости услуг по передаче электроэнергии, оплачиваемых всеми потребителями Ленинградской области по единым (котловым) тарифам на содержание электрических сетей, включающим инвестиционную составляющую.</w:t>
      </w:r>
    </w:p>
    <w:p w:rsidR="006A4C04" w:rsidRPr="00513BA9" w:rsidRDefault="006A4C04" w:rsidP="006A4C04">
      <w:pPr>
        <w:ind w:firstLine="709"/>
        <w:jc w:val="both"/>
        <w:rPr>
          <w:sz w:val="28"/>
          <w:szCs w:val="28"/>
        </w:rPr>
      </w:pPr>
      <w:r w:rsidRPr="00513BA9">
        <w:rPr>
          <w:sz w:val="28"/>
          <w:szCs w:val="28"/>
        </w:rPr>
        <w:t xml:space="preserve">Тарифы для группы потребителей «Прочие потребители» рассчитаны с учетом применения новых методических указаний по расчету сбытовых надбавок гарантирующих поставщиков, а также роста тарифов на покупную электроэнергию в соответствии с прогнозом НП «Совет рынка» и тарифов на услуги по передаче электрической энергии. </w:t>
      </w:r>
      <w:r w:rsidR="00993E03" w:rsidRPr="00513BA9">
        <w:rPr>
          <w:sz w:val="28"/>
          <w:szCs w:val="28"/>
        </w:rPr>
        <w:t xml:space="preserve"> </w:t>
      </w:r>
      <w:r w:rsidRPr="00513BA9">
        <w:rPr>
          <w:sz w:val="28"/>
          <w:szCs w:val="28"/>
        </w:rPr>
        <w:t>Опережающий рост тарифов для данной категории потребителей обусловлен более высоким</w:t>
      </w:r>
      <w:r w:rsidR="00993E03" w:rsidRPr="00513BA9">
        <w:rPr>
          <w:sz w:val="28"/>
          <w:szCs w:val="28"/>
        </w:rPr>
        <w:t xml:space="preserve"> </w:t>
      </w:r>
      <w:r w:rsidRPr="00513BA9">
        <w:rPr>
          <w:sz w:val="28"/>
          <w:szCs w:val="28"/>
        </w:rPr>
        <w:t xml:space="preserve">уровнем роста тарифов на услуги по передаче электрической энергии по причине необходимости обеспечения финансирования инвестиционных программ (в том числе программ по технологическому присоединению энергопринимающих устройств льготных категорий потребителей) ОАО «Ленэнерго», ОАО «ЛОЭСК» и других электросетевых компаний, а также изменением порядка расчета и применения тарифов на услуги по передаче электрической энергии (оплата резервируемой максимальной мощности потребителями электрической энергии). </w:t>
      </w:r>
    </w:p>
    <w:p w:rsidR="00993E03" w:rsidRPr="00513BA9" w:rsidRDefault="00993E03" w:rsidP="00993E03">
      <w:pPr>
        <w:ind w:firstLine="708"/>
        <w:jc w:val="both"/>
        <w:rPr>
          <w:sz w:val="28"/>
          <w:szCs w:val="28"/>
        </w:rPr>
      </w:pPr>
      <w:r w:rsidRPr="00513BA9">
        <w:rPr>
          <w:sz w:val="28"/>
          <w:szCs w:val="28"/>
        </w:rPr>
        <w:t>В целях развития промышленного комплекса Ленинградской области, повышения производительности труда постановлением Правительства Ленинградской области от 14 ноября 2013 года № 394 утверждена государственная программа «Стимулирование экономической активности в Ленинградской области на 2014-2020 годы», в рамках которой разработаны подпрограммы:</w:t>
      </w:r>
    </w:p>
    <w:p w:rsidR="00993E03" w:rsidRPr="00513BA9" w:rsidRDefault="00993E03" w:rsidP="00993E03">
      <w:pPr>
        <w:ind w:firstLine="708"/>
        <w:jc w:val="both"/>
        <w:rPr>
          <w:sz w:val="28"/>
          <w:szCs w:val="28"/>
        </w:rPr>
      </w:pPr>
      <w:r w:rsidRPr="00513BA9">
        <w:rPr>
          <w:sz w:val="28"/>
          <w:szCs w:val="28"/>
        </w:rPr>
        <w:lastRenderedPageBreak/>
        <w:t xml:space="preserve">– «Развитие промышленности и инноваций в Ленинградской области», </w:t>
      </w:r>
    </w:p>
    <w:p w:rsidR="00993E03" w:rsidRPr="00513BA9" w:rsidRDefault="00993E03" w:rsidP="00993E03">
      <w:pPr>
        <w:ind w:firstLine="709"/>
        <w:jc w:val="both"/>
        <w:rPr>
          <w:sz w:val="28"/>
          <w:szCs w:val="28"/>
        </w:rPr>
      </w:pPr>
      <w:r w:rsidRPr="00513BA9">
        <w:rPr>
          <w:sz w:val="28"/>
          <w:szCs w:val="28"/>
        </w:rPr>
        <w:t>– «Развитие объединенного пилотного инновационного территориального кластера медицинской, фармацевтической промышленности, радиационных технологий на территории Ленинградской области».</w:t>
      </w:r>
    </w:p>
    <w:p w:rsidR="006A4C04" w:rsidRPr="00513BA9" w:rsidRDefault="00993E03" w:rsidP="00993E03">
      <w:pPr>
        <w:ind w:firstLine="708"/>
        <w:jc w:val="both"/>
        <w:rPr>
          <w:sz w:val="28"/>
          <w:szCs w:val="28"/>
        </w:rPr>
      </w:pPr>
      <w:r w:rsidRPr="00513BA9">
        <w:rPr>
          <w:sz w:val="28"/>
          <w:szCs w:val="28"/>
        </w:rPr>
        <w:t>Реализация этих подпрограмм предусматривает комплекс мероприятий по обеспечению эффективного решения задач по развитию традиционных секторов промышленности и созданию «новых» инновационных отраслей экономики Ленинградской области.</w:t>
      </w:r>
    </w:p>
    <w:p w:rsidR="003A30CC" w:rsidRPr="00513BA9" w:rsidRDefault="003A30CC" w:rsidP="00F27F60">
      <w:pPr>
        <w:pStyle w:val="3"/>
        <w:numPr>
          <w:ilvl w:val="0"/>
          <w:numId w:val="37"/>
        </w:numPr>
        <w:tabs>
          <w:tab w:val="left" w:pos="426"/>
        </w:tabs>
        <w:spacing w:before="120"/>
        <w:ind w:left="0" w:firstLine="0"/>
        <w:jc w:val="center"/>
        <w:rPr>
          <w:rFonts w:ascii="Times New Roman" w:hAnsi="Times New Roman" w:cs="Times New Roman"/>
          <w:sz w:val="28"/>
          <w:szCs w:val="28"/>
        </w:rPr>
      </w:pPr>
      <w:r w:rsidRPr="00513BA9">
        <w:rPr>
          <w:rFonts w:ascii="Times New Roman" w:hAnsi="Times New Roman" w:cs="Times New Roman"/>
          <w:sz w:val="28"/>
          <w:szCs w:val="28"/>
        </w:rPr>
        <w:t>Сельское хозяйство и рыбохозяйственный комплекс</w:t>
      </w:r>
    </w:p>
    <w:p w:rsidR="00B03EC6" w:rsidRPr="00513BA9" w:rsidRDefault="007D570E" w:rsidP="00B03EC6">
      <w:pPr>
        <w:ind w:firstLine="720"/>
        <w:jc w:val="both"/>
        <w:rPr>
          <w:rFonts w:eastAsia="Calibri"/>
          <w:sz w:val="28"/>
          <w:szCs w:val="28"/>
          <w:lang w:eastAsia="en-US"/>
        </w:rPr>
      </w:pPr>
      <w:r w:rsidRPr="00513BA9">
        <w:rPr>
          <w:rFonts w:eastAsia="Calibri"/>
          <w:sz w:val="28"/>
          <w:szCs w:val="28"/>
          <w:lang w:eastAsia="en-US"/>
        </w:rPr>
        <w:t xml:space="preserve">Ленинградская область – один из немногих регионов России, сохранивший в условиях реформ крупнотоварный сектор производства – </w:t>
      </w:r>
      <w:r w:rsidR="00B03EC6" w:rsidRPr="00513BA9">
        <w:rPr>
          <w:rFonts w:eastAsia="Calibri"/>
          <w:sz w:val="28"/>
          <w:szCs w:val="28"/>
          <w:lang w:eastAsia="en-US"/>
        </w:rPr>
        <w:t xml:space="preserve">74,1% всей продукции производится в сельскохозяйственных предприятиях, при этом в производстве мяса доля сельхозпредприятий составляет – 97,6%, молока – 92,4%, зерновых – 95,7%, яиц – 99,1%. </w:t>
      </w:r>
    </w:p>
    <w:p w:rsidR="007D570E" w:rsidRPr="00513BA9" w:rsidRDefault="007D570E" w:rsidP="007D570E">
      <w:pPr>
        <w:ind w:firstLine="720"/>
        <w:jc w:val="both"/>
        <w:rPr>
          <w:rFonts w:eastAsia="Calibri"/>
          <w:sz w:val="28"/>
          <w:szCs w:val="28"/>
          <w:lang w:eastAsia="en-US"/>
        </w:rPr>
      </w:pPr>
      <w:r w:rsidRPr="00513BA9">
        <w:rPr>
          <w:rFonts w:eastAsia="Calibri"/>
          <w:sz w:val="28"/>
          <w:szCs w:val="28"/>
          <w:lang w:eastAsia="en-US"/>
        </w:rPr>
        <w:t>Специализация сельского хозяйства Ленинградской области – животноводство,</w:t>
      </w:r>
      <w:r w:rsidR="00D055ED" w:rsidRPr="00513BA9">
        <w:rPr>
          <w:rFonts w:eastAsia="Calibri"/>
          <w:sz w:val="28"/>
          <w:szCs w:val="28"/>
          <w:lang w:eastAsia="en-US"/>
        </w:rPr>
        <w:t xml:space="preserve"> </w:t>
      </w:r>
      <w:r w:rsidRPr="00513BA9">
        <w:rPr>
          <w:rFonts w:eastAsia="Calibri"/>
          <w:sz w:val="28"/>
          <w:szCs w:val="28"/>
          <w:lang w:eastAsia="en-US"/>
        </w:rPr>
        <w:t xml:space="preserve">на долю которого приходится </w:t>
      </w:r>
      <w:r w:rsidR="00B03EC6" w:rsidRPr="00513BA9">
        <w:rPr>
          <w:rFonts w:eastAsia="Calibri"/>
          <w:sz w:val="28"/>
          <w:szCs w:val="28"/>
          <w:lang w:eastAsia="en-US"/>
        </w:rPr>
        <w:t>68</w:t>
      </w:r>
      <w:r w:rsidRPr="00513BA9">
        <w:rPr>
          <w:rFonts w:eastAsia="Calibri"/>
          <w:sz w:val="28"/>
          <w:szCs w:val="28"/>
          <w:lang w:eastAsia="en-US"/>
        </w:rPr>
        <w:t xml:space="preserve">% валовой продукции. Основная отрасль сельского хозяйства – молочное животноводство, на протяжении многих лет стабильно высокие результаты достигаются в птицеводстве, большие перспективы есть у свиноводства. </w:t>
      </w:r>
    </w:p>
    <w:p w:rsidR="00B03EC6" w:rsidRPr="00513BA9" w:rsidRDefault="00B03EC6" w:rsidP="00B03EC6">
      <w:pPr>
        <w:ind w:firstLine="720"/>
        <w:jc w:val="both"/>
        <w:rPr>
          <w:rFonts w:eastAsia="Calibri"/>
          <w:sz w:val="28"/>
          <w:szCs w:val="28"/>
          <w:lang w:eastAsia="en-US"/>
        </w:rPr>
      </w:pPr>
      <w:r w:rsidRPr="00513BA9">
        <w:rPr>
          <w:rFonts w:eastAsia="Calibri"/>
          <w:b/>
          <w:sz w:val="28"/>
          <w:szCs w:val="28"/>
          <w:lang w:eastAsia="en-US"/>
        </w:rPr>
        <w:t>В 2014 году</w:t>
      </w:r>
      <w:r w:rsidRPr="00513BA9">
        <w:rPr>
          <w:rFonts w:eastAsia="Calibri"/>
          <w:sz w:val="28"/>
          <w:szCs w:val="28"/>
          <w:lang w:eastAsia="en-US"/>
        </w:rPr>
        <w:t xml:space="preserve"> общий объем производства продукции сельского хозяйства составил 84,9 млрд. рублей или  101,3 % к 2013 году в сопоставимых ценах. </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 xml:space="preserve">Валовой сбор зерновых культур в хозяйствах всех категорий составил 127,4 тыс. тонн (124,9% плана), или 117% к 2013 году, при средней урожайности 33 ц/га (+2,3 ц/га к 2013 году). </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 xml:space="preserve">Валовой сбор картофеля собрано 285 тыс. тонн (92,5% плана), или 96% к 2013 году, при средней урожайности – 176 ц/га (102% к 2013 году). </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Валовой сбор овощей всего составил 262,4 тыс. тонн (95,5% плана), в том числе овощей открытого грунта - 210,3 тыс. тонн, или 104% к 2013 году, при средней урожайности 338 ц/га, овощей защищенного грунта – 52,2 тыс. тонн, 104% к 2013 году.</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Основными причинами невыполнения показателей по производству картофеля и овощей является снижение посевных площадей на 5,8% и 14,9% к прошлому году.</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Производство молока составило 565,9 тыс. тонн</w:t>
      </w:r>
      <w:r w:rsidR="00D43550" w:rsidRPr="00513BA9">
        <w:rPr>
          <w:rFonts w:eastAsia="Calibri"/>
          <w:sz w:val="28"/>
          <w:szCs w:val="28"/>
          <w:lang w:eastAsia="en-US"/>
        </w:rPr>
        <w:t xml:space="preserve"> (</w:t>
      </w:r>
      <w:r w:rsidRPr="00513BA9">
        <w:rPr>
          <w:rFonts w:eastAsia="Calibri"/>
          <w:sz w:val="28"/>
          <w:szCs w:val="28"/>
          <w:lang w:eastAsia="en-US"/>
        </w:rPr>
        <w:t xml:space="preserve">102% к 2013 году), в сельхозпредприятиях </w:t>
      </w:r>
      <w:r w:rsidR="00D43550" w:rsidRPr="00513BA9">
        <w:rPr>
          <w:rFonts w:eastAsia="Calibri"/>
          <w:sz w:val="28"/>
          <w:szCs w:val="28"/>
          <w:lang w:eastAsia="en-US"/>
        </w:rPr>
        <w:t>–</w:t>
      </w:r>
      <w:r w:rsidRPr="00513BA9">
        <w:rPr>
          <w:rFonts w:eastAsia="Calibri"/>
          <w:sz w:val="28"/>
          <w:szCs w:val="28"/>
          <w:lang w:eastAsia="en-US"/>
        </w:rPr>
        <w:t xml:space="preserve"> 523,7 тыс. тонн, при среднем надое 7631 кг</w:t>
      </w:r>
      <w:r w:rsidR="00D43550" w:rsidRPr="00513BA9">
        <w:rPr>
          <w:rFonts w:eastAsia="Calibri"/>
          <w:sz w:val="28"/>
          <w:szCs w:val="28"/>
          <w:lang w:eastAsia="en-US"/>
        </w:rPr>
        <w:t xml:space="preserve"> (</w:t>
      </w:r>
      <w:r w:rsidRPr="00513BA9">
        <w:rPr>
          <w:rFonts w:eastAsia="Calibri"/>
          <w:sz w:val="28"/>
          <w:szCs w:val="28"/>
          <w:lang w:eastAsia="en-US"/>
        </w:rPr>
        <w:t xml:space="preserve">103% </w:t>
      </w:r>
      <w:r w:rsidR="00D43550" w:rsidRPr="00513BA9">
        <w:rPr>
          <w:rFonts w:eastAsia="Calibri"/>
          <w:sz w:val="28"/>
          <w:szCs w:val="28"/>
          <w:lang w:eastAsia="en-US"/>
        </w:rPr>
        <w:t>к 2013 году)</w:t>
      </w:r>
      <w:r w:rsidRPr="00513BA9">
        <w:rPr>
          <w:rFonts w:eastAsia="Calibri"/>
          <w:sz w:val="28"/>
          <w:szCs w:val="28"/>
          <w:lang w:eastAsia="en-US"/>
        </w:rPr>
        <w:t xml:space="preserve">. </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Производство мяса всех видов составило 364,3 тыс. тонн (104% к 201</w:t>
      </w:r>
      <w:r w:rsidR="00D43550" w:rsidRPr="00513BA9">
        <w:rPr>
          <w:rFonts w:eastAsia="Calibri"/>
          <w:sz w:val="28"/>
          <w:szCs w:val="28"/>
          <w:lang w:eastAsia="en-US"/>
        </w:rPr>
        <w:t>3</w:t>
      </w:r>
      <w:r w:rsidRPr="00513BA9">
        <w:rPr>
          <w:rFonts w:eastAsia="Calibri"/>
          <w:sz w:val="28"/>
          <w:szCs w:val="28"/>
          <w:lang w:eastAsia="en-US"/>
        </w:rPr>
        <w:t xml:space="preserve"> году).</w:t>
      </w:r>
      <w:r w:rsidR="00A377AB" w:rsidRPr="00513BA9">
        <w:rPr>
          <w:rFonts w:eastAsia="Calibri"/>
          <w:sz w:val="28"/>
          <w:szCs w:val="28"/>
          <w:lang w:eastAsia="en-US"/>
        </w:rPr>
        <w:t xml:space="preserve"> </w:t>
      </w:r>
      <w:r w:rsidRPr="00513BA9">
        <w:rPr>
          <w:rFonts w:eastAsia="Calibri"/>
          <w:sz w:val="28"/>
          <w:szCs w:val="28"/>
          <w:lang w:eastAsia="en-US"/>
        </w:rPr>
        <w:t xml:space="preserve">По-прежнему, основная доля принадлежит птицеводству. Мяса птицы произведено 298 тыс. тонн (104 % к 2013 году), что составляет 82 % от общего производства мяса в регионе. </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 xml:space="preserve">Производство яиц составило 3,1 млрд штук, (98,2% к 2013 году). Снижение производства связано с остановкой работы ОАО Птицефабрики </w:t>
      </w:r>
      <w:r w:rsidR="00F27F60" w:rsidRPr="00513BA9">
        <w:rPr>
          <w:rFonts w:eastAsia="Calibri"/>
          <w:sz w:val="28"/>
          <w:szCs w:val="28"/>
          <w:lang w:eastAsia="en-US"/>
        </w:rPr>
        <w:t>«</w:t>
      </w:r>
      <w:r w:rsidRPr="00513BA9">
        <w:rPr>
          <w:rFonts w:eastAsia="Calibri"/>
          <w:sz w:val="28"/>
          <w:szCs w:val="28"/>
          <w:lang w:eastAsia="en-US"/>
        </w:rPr>
        <w:t>Приморская</w:t>
      </w:r>
      <w:r w:rsidR="00F27F60" w:rsidRPr="00513BA9">
        <w:rPr>
          <w:rFonts w:eastAsia="Calibri"/>
          <w:sz w:val="28"/>
          <w:szCs w:val="28"/>
          <w:lang w:eastAsia="en-US"/>
        </w:rPr>
        <w:t>»</w:t>
      </w:r>
      <w:r w:rsidRPr="00513BA9">
        <w:rPr>
          <w:rFonts w:eastAsia="Calibri"/>
          <w:sz w:val="28"/>
          <w:szCs w:val="28"/>
          <w:lang w:eastAsia="en-US"/>
        </w:rPr>
        <w:t xml:space="preserve"> (из-за финансовых проблем), в результате этого недополучено порядка 120 млн. шт. яиц.</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lastRenderedPageBreak/>
        <w:t>По уровню самообеспеченности Ленинградской области продовольственная безопасность по молоку и молокопродуктам, мясу и мясопродуктам решена на 101% и 194% соответственно</w:t>
      </w:r>
      <w:r w:rsidR="00D43550" w:rsidRPr="00513BA9">
        <w:rPr>
          <w:rFonts w:eastAsia="Calibri"/>
          <w:sz w:val="28"/>
          <w:szCs w:val="28"/>
          <w:lang w:eastAsia="en-US"/>
        </w:rPr>
        <w:t>, п</w:t>
      </w:r>
      <w:r w:rsidRPr="00513BA9">
        <w:rPr>
          <w:rFonts w:eastAsia="Calibri"/>
          <w:sz w:val="28"/>
          <w:szCs w:val="28"/>
          <w:lang w:eastAsia="en-US"/>
        </w:rPr>
        <w:t xml:space="preserve">о картофелю и овощами </w:t>
      </w:r>
      <w:r w:rsidR="00D43550" w:rsidRPr="00513BA9">
        <w:rPr>
          <w:rFonts w:eastAsia="Calibri"/>
          <w:sz w:val="28"/>
          <w:szCs w:val="28"/>
          <w:lang w:eastAsia="en-US"/>
        </w:rPr>
        <w:t>–</w:t>
      </w:r>
      <w:r w:rsidRPr="00513BA9">
        <w:rPr>
          <w:rFonts w:eastAsia="Calibri"/>
          <w:sz w:val="28"/>
          <w:szCs w:val="28"/>
          <w:lang w:eastAsia="en-US"/>
        </w:rPr>
        <w:t xml:space="preserve"> на 163% и 125% соответственно. </w:t>
      </w:r>
    </w:p>
    <w:p w:rsidR="00B03EC6" w:rsidRPr="00513BA9" w:rsidRDefault="00A377AB" w:rsidP="00B03EC6">
      <w:pPr>
        <w:ind w:firstLine="720"/>
        <w:jc w:val="both"/>
        <w:rPr>
          <w:rFonts w:eastAsia="Calibri"/>
          <w:sz w:val="28"/>
          <w:szCs w:val="28"/>
          <w:lang w:eastAsia="en-US"/>
        </w:rPr>
      </w:pPr>
      <w:r w:rsidRPr="00513BA9">
        <w:rPr>
          <w:rFonts w:eastAsia="Calibri"/>
          <w:b/>
          <w:sz w:val="28"/>
          <w:szCs w:val="28"/>
          <w:lang w:eastAsia="en-US"/>
        </w:rPr>
        <w:t>В 2015 году</w:t>
      </w:r>
      <w:r w:rsidRPr="00513BA9">
        <w:rPr>
          <w:rFonts w:eastAsia="Calibri"/>
          <w:sz w:val="28"/>
          <w:szCs w:val="28"/>
          <w:lang w:eastAsia="en-US"/>
        </w:rPr>
        <w:t xml:space="preserve"> в</w:t>
      </w:r>
      <w:r w:rsidR="00B03EC6" w:rsidRPr="00513BA9">
        <w:rPr>
          <w:rFonts w:eastAsia="Calibri"/>
          <w:sz w:val="28"/>
          <w:szCs w:val="28"/>
          <w:lang w:eastAsia="en-US"/>
        </w:rPr>
        <w:t xml:space="preserve"> растениеводстве ожидается повышение валовых сборов зерновых культур на 2% и картофеля на 1,8% </w:t>
      </w:r>
      <w:r w:rsidRPr="00513BA9">
        <w:rPr>
          <w:rFonts w:eastAsia="Calibri"/>
          <w:sz w:val="28"/>
          <w:szCs w:val="28"/>
          <w:lang w:eastAsia="en-US"/>
        </w:rPr>
        <w:t xml:space="preserve">по сравнению с 2014 годом, </w:t>
      </w:r>
      <w:r w:rsidR="00B03EC6" w:rsidRPr="00513BA9">
        <w:rPr>
          <w:rFonts w:eastAsia="Calibri"/>
          <w:sz w:val="28"/>
          <w:szCs w:val="28"/>
          <w:lang w:eastAsia="en-US"/>
        </w:rPr>
        <w:t xml:space="preserve">за счет увеличения посевных площадей на 7,8% (до 41,6 тыс. га) и 1,2% (до 16,4 тыс. га) соответственно, а также за счет повышения урожайности данных культур. Валовой сбор овощей уменьшится к уровню 2014 года на 4%, в связи с сокращением посевных площадей в 2015 году на 6,6% (до 7,1 тыс. га). </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 xml:space="preserve">В отрасли животноводства к концу 2015 года планируется произвести (к уровню 2014 года): 103,9% мяса скота и птицы (всех видов), 101% молока, 98,2% яйца. Снижение объемов производство яйца связано с прекращением деятельности ОАО Птицефабрики </w:t>
      </w:r>
      <w:r w:rsidR="00F27F60" w:rsidRPr="00513BA9">
        <w:rPr>
          <w:rFonts w:eastAsia="Calibri"/>
          <w:sz w:val="28"/>
          <w:szCs w:val="28"/>
          <w:lang w:eastAsia="en-US"/>
        </w:rPr>
        <w:t>«</w:t>
      </w:r>
      <w:r w:rsidRPr="00513BA9">
        <w:rPr>
          <w:rFonts w:eastAsia="Calibri"/>
          <w:sz w:val="28"/>
          <w:szCs w:val="28"/>
          <w:lang w:eastAsia="en-US"/>
        </w:rPr>
        <w:t>Приморская</w:t>
      </w:r>
      <w:r w:rsidR="00F27F60" w:rsidRPr="00513BA9">
        <w:rPr>
          <w:rFonts w:eastAsia="Calibri"/>
          <w:sz w:val="28"/>
          <w:szCs w:val="28"/>
          <w:lang w:eastAsia="en-US"/>
        </w:rPr>
        <w:t>»</w:t>
      </w:r>
      <w:r w:rsidRPr="00513BA9">
        <w:rPr>
          <w:rFonts w:eastAsia="Calibri"/>
          <w:sz w:val="28"/>
          <w:szCs w:val="28"/>
          <w:lang w:eastAsia="en-US"/>
        </w:rPr>
        <w:t xml:space="preserve"> (из-за финансовых проблем), а также снижением производства на ООО Птицефабрика </w:t>
      </w:r>
      <w:r w:rsidR="00F27F60" w:rsidRPr="00513BA9">
        <w:rPr>
          <w:rFonts w:eastAsia="Calibri"/>
          <w:sz w:val="28"/>
          <w:szCs w:val="28"/>
          <w:lang w:eastAsia="en-US"/>
        </w:rPr>
        <w:t>«</w:t>
      </w:r>
      <w:r w:rsidRPr="00513BA9">
        <w:rPr>
          <w:rFonts w:eastAsia="Calibri"/>
          <w:sz w:val="28"/>
          <w:szCs w:val="28"/>
          <w:lang w:eastAsia="en-US"/>
        </w:rPr>
        <w:t>Русско-Высоцкая</w:t>
      </w:r>
      <w:r w:rsidR="00F27F60" w:rsidRPr="00513BA9">
        <w:rPr>
          <w:rFonts w:eastAsia="Calibri"/>
          <w:sz w:val="28"/>
          <w:szCs w:val="28"/>
          <w:lang w:eastAsia="en-US"/>
        </w:rPr>
        <w:t>»</w:t>
      </w:r>
      <w:r w:rsidRPr="00513BA9">
        <w:rPr>
          <w:rFonts w:eastAsia="Calibri"/>
          <w:sz w:val="28"/>
          <w:szCs w:val="28"/>
          <w:lang w:eastAsia="en-US"/>
        </w:rPr>
        <w:t xml:space="preserve"> (из-за реструктуризации долгов).</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Увеличение объемов производства сельскохозяйственной продукции в 2016-2018 годах в животноводстве будет обеспечиваться в первую очередь увеличением поголовья и повышением продуктивности сельскохозяйственных животных, обновлением материально-технической базы (техники и оборудования), накопленным потенциалом введенных объектов по инвестиционным проектам в предыдущих годах, а также модернизацией действующих и введением н</w:t>
      </w:r>
      <w:r w:rsidR="008230EF">
        <w:rPr>
          <w:rFonts w:eastAsia="Calibri"/>
          <w:sz w:val="28"/>
          <w:szCs w:val="28"/>
          <w:lang w:eastAsia="en-US"/>
        </w:rPr>
        <w:t>овых производственных комплексов</w:t>
      </w:r>
      <w:r w:rsidRPr="00513BA9">
        <w:rPr>
          <w:rFonts w:eastAsia="Calibri"/>
          <w:sz w:val="28"/>
          <w:szCs w:val="28"/>
          <w:lang w:eastAsia="en-US"/>
        </w:rPr>
        <w:t xml:space="preserve"> в 2016-2018 годах</w:t>
      </w:r>
      <w:r w:rsidR="008230EF">
        <w:rPr>
          <w:rFonts w:eastAsia="Calibri"/>
          <w:sz w:val="28"/>
          <w:szCs w:val="28"/>
          <w:lang w:eastAsia="en-US"/>
        </w:rPr>
        <w:t>,</w:t>
      </w:r>
      <w:r w:rsidRPr="00513BA9">
        <w:rPr>
          <w:rFonts w:eastAsia="Calibri"/>
          <w:sz w:val="28"/>
          <w:szCs w:val="28"/>
          <w:lang w:eastAsia="en-US"/>
        </w:rPr>
        <w:t xml:space="preserve"> сочетающих в себе инновационные строительные решения и современные производственные технологии, такие как компьютеризированные системы управления отоплением и вентиляцией, производственно-технологическим оборудованием (компьютеризированная раздача кормов, роботизированное доение, и др.), круглогодичное выращивание ремонтного молодняка на открытом воздухе, использование современных систем сортировально-упаковочных комплексов готовой продукции и т.д. </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Рост качественных показателей за прогнозируемый период в растениеводстве будет осуществляться за счет использования современных машин полного цикла, многофункциональных агрегатов, применения элементов точного земледелия, расширения числа предприятий имеющих замкнутые технологические комплексы в производстве товарных культур и предпродажную подготовку продукции. В 2016-2018 годах планируется увеличение посевных площадей под всеми видами сельскохозяйственных культур (зерно, картофель, овощи и др.) за счет введения ранее неиспользуемых (на протяжении нескольких лет) сельхозугодий, а также повышение урожайности всех видов сельскохозяйственных культур.</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Перечисленные мероприятия будут способствовать увеличению объемов производства сельскохозяйственной продукции в 2016-2018 годах, росту товарозамещения импортной сельскохозяйственной продукции отечественной, а также повышению продовольственной безопасности Ленинградской области, Санкт-Петербурга и всего Северо-Западного Федерального округа.</w:t>
      </w:r>
    </w:p>
    <w:p w:rsidR="00A377AB" w:rsidRPr="00513BA9" w:rsidRDefault="00A377AB" w:rsidP="00A377AB">
      <w:pPr>
        <w:ind w:firstLine="720"/>
        <w:jc w:val="both"/>
        <w:rPr>
          <w:rFonts w:eastAsia="Calibri"/>
          <w:sz w:val="28"/>
          <w:szCs w:val="28"/>
          <w:lang w:eastAsia="en-US"/>
        </w:rPr>
      </w:pPr>
      <w:r w:rsidRPr="00513BA9">
        <w:rPr>
          <w:rFonts w:eastAsia="Calibri"/>
          <w:b/>
          <w:sz w:val="28"/>
          <w:szCs w:val="28"/>
          <w:lang w:eastAsia="en-US"/>
        </w:rPr>
        <w:lastRenderedPageBreak/>
        <w:t>В 2014 году</w:t>
      </w:r>
      <w:r w:rsidRPr="00513BA9">
        <w:rPr>
          <w:rFonts w:eastAsia="Calibri"/>
          <w:sz w:val="28"/>
          <w:szCs w:val="28"/>
          <w:lang w:eastAsia="en-US"/>
        </w:rPr>
        <w:t xml:space="preserve"> </w:t>
      </w:r>
      <w:r w:rsidRPr="00513BA9">
        <w:rPr>
          <w:rFonts w:eastAsia="Calibri"/>
          <w:i/>
          <w:sz w:val="28"/>
          <w:szCs w:val="28"/>
          <w:lang w:eastAsia="en-US"/>
        </w:rPr>
        <w:t xml:space="preserve">улов водных биоресурсов </w:t>
      </w:r>
      <w:r w:rsidRPr="00513BA9">
        <w:rPr>
          <w:rFonts w:eastAsia="Calibri"/>
          <w:sz w:val="28"/>
          <w:szCs w:val="28"/>
          <w:lang w:eastAsia="en-US"/>
        </w:rPr>
        <w:t xml:space="preserve">по всем районам промысла составил 17,5 тыс. тонн (128% к 2013 году), объем выращивания рыбы составил 6,7 тыс. тонн (97,1% к 2013 году). Снижение показателя связано с неблагоприятными погодными условиями в летний период выращивания (в течении 25-35 дней на большинстве рыбоводных предприятий было приостановлено кормление рыбы по причине высокой температуры воды в водоемах). </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В соответствии с общим допустимым уловом и рекомендациями научно</w:t>
      </w:r>
      <w:r w:rsidR="008230EF">
        <w:rPr>
          <w:rFonts w:eastAsia="Calibri"/>
          <w:sz w:val="28"/>
          <w:szCs w:val="28"/>
          <w:lang w:eastAsia="en-US"/>
        </w:rPr>
        <w:t>-</w:t>
      </w:r>
      <w:r w:rsidRPr="00513BA9">
        <w:rPr>
          <w:rFonts w:eastAsia="Calibri"/>
          <w:sz w:val="28"/>
          <w:szCs w:val="28"/>
          <w:lang w:eastAsia="en-US"/>
        </w:rPr>
        <w:t xml:space="preserve"> исследовательских организаций Росрыболовства общая квота предприятий Ленинградской области на </w:t>
      </w:r>
      <w:r w:rsidRPr="00E424D9">
        <w:rPr>
          <w:rFonts w:eastAsia="Calibri"/>
          <w:b/>
          <w:sz w:val="28"/>
          <w:szCs w:val="28"/>
          <w:lang w:eastAsia="en-US"/>
        </w:rPr>
        <w:t>2015 год</w:t>
      </w:r>
      <w:r w:rsidRPr="00513BA9">
        <w:rPr>
          <w:rFonts w:eastAsia="Calibri"/>
          <w:sz w:val="28"/>
          <w:szCs w:val="28"/>
          <w:lang w:eastAsia="en-US"/>
        </w:rPr>
        <w:t xml:space="preserve"> составила 22,3 тыс. тонн, из которых 17,2 тыс. тонн – квота для осуществления прибрежного рыболовства в Балтийском море и 5,1 тыс. тонн – квота для осуществления промышленного рыболовства во внутренних пресноводных водоемах Ленинградской области. Промысел осуществляют 76 предприятий и индивидуальных предпринимателей, зарегистрированных на территории Ленинградской области.</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 xml:space="preserve">Наибольший вклад в общий объем выращивания товарной рыбы внесли: ООО </w:t>
      </w:r>
      <w:r w:rsidR="00F27F60" w:rsidRPr="00513BA9">
        <w:rPr>
          <w:rFonts w:eastAsia="Calibri"/>
          <w:sz w:val="28"/>
          <w:szCs w:val="28"/>
          <w:lang w:eastAsia="en-US"/>
        </w:rPr>
        <w:t>«</w:t>
      </w:r>
      <w:r w:rsidRPr="00513BA9">
        <w:rPr>
          <w:rFonts w:eastAsia="Calibri"/>
          <w:sz w:val="28"/>
          <w:szCs w:val="28"/>
          <w:lang w:eastAsia="en-US"/>
        </w:rPr>
        <w:t xml:space="preserve">СХП </w:t>
      </w:r>
      <w:r w:rsidR="00F27F60" w:rsidRPr="00513BA9">
        <w:rPr>
          <w:rFonts w:eastAsia="Calibri"/>
          <w:sz w:val="28"/>
          <w:szCs w:val="28"/>
          <w:lang w:eastAsia="en-US"/>
        </w:rPr>
        <w:t>«</w:t>
      </w:r>
      <w:r w:rsidRPr="00513BA9">
        <w:rPr>
          <w:rFonts w:eastAsia="Calibri"/>
          <w:sz w:val="28"/>
          <w:szCs w:val="28"/>
          <w:lang w:eastAsia="en-US"/>
        </w:rPr>
        <w:t>Кузнечное</w:t>
      </w:r>
      <w:r w:rsidR="00F27F60" w:rsidRPr="00513BA9">
        <w:rPr>
          <w:rFonts w:eastAsia="Calibri"/>
          <w:sz w:val="28"/>
          <w:szCs w:val="28"/>
          <w:lang w:eastAsia="en-US"/>
        </w:rPr>
        <w:t>»</w:t>
      </w:r>
      <w:r w:rsidRPr="00513BA9">
        <w:rPr>
          <w:rFonts w:eastAsia="Calibri"/>
          <w:sz w:val="28"/>
          <w:szCs w:val="28"/>
          <w:lang w:eastAsia="en-US"/>
        </w:rPr>
        <w:t>, ООО </w:t>
      </w:r>
      <w:r w:rsidR="00D43550" w:rsidRPr="00513BA9">
        <w:rPr>
          <w:rFonts w:eastAsia="Calibri"/>
          <w:sz w:val="28"/>
          <w:szCs w:val="28"/>
          <w:lang w:eastAsia="en-US"/>
        </w:rPr>
        <w:t>«</w:t>
      </w:r>
      <w:r w:rsidRPr="00513BA9">
        <w:rPr>
          <w:rFonts w:eastAsia="Calibri"/>
          <w:sz w:val="28"/>
          <w:szCs w:val="28"/>
          <w:lang w:eastAsia="en-US"/>
        </w:rPr>
        <w:t>Рыбстандарт</w:t>
      </w:r>
      <w:r w:rsidR="00F27F60" w:rsidRPr="00513BA9">
        <w:rPr>
          <w:rFonts w:eastAsia="Calibri"/>
          <w:sz w:val="28"/>
          <w:szCs w:val="28"/>
          <w:lang w:eastAsia="en-US"/>
        </w:rPr>
        <w:t>»</w:t>
      </w:r>
      <w:r w:rsidRPr="00513BA9">
        <w:rPr>
          <w:rFonts w:eastAsia="Calibri"/>
          <w:sz w:val="28"/>
          <w:szCs w:val="28"/>
          <w:lang w:eastAsia="en-US"/>
        </w:rPr>
        <w:t xml:space="preserve">, ЗАО </w:t>
      </w:r>
      <w:r w:rsidR="00F27F60" w:rsidRPr="00513BA9">
        <w:rPr>
          <w:rFonts w:eastAsia="Calibri"/>
          <w:sz w:val="28"/>
          <w:szCs w:val="28"/>
          <w:lang w:eastAsia="en-US"/>
        </w:rPr>
        <w:t>«</w:t>
      </w:r>
      <w:r w:rsidRPr="00513BA9">
        <w:rPr>
          <w:rFonts w:eastAsia="Calibri"/>
          <w:sz w:val="28"/>
          <w:szCs w:val="28"/>
          <w:lang w:eastAsia="en-US"/>
        </w:rPr>
        <w:t xml:space="preserve">СХП </w:t>
      </w:r>
      <w:r w:rsidR="00F27F60" w:rsidRPr="00513BA9">
        <w:rPr>
          <w:rFonts w:eastAsia="Calibri"/>
          <w:sz w:val="28"/>
          <w:szCs w:val="28"/>
          <w:lang w:eastAsia="en-US"/>
        </w:rPr>
        <w:t>«</w:t>
      </w:r>
      <w:r w:rsidRPr="00513BA9">
        <w:rPr>
          <w:rFonts w:eastAsia="Calibri"/>
          <w:sz w:val="28"/>
          <w:szCs w:val="28"/>
          <w:lang w:eastAsia="en-US"/>
        </w:rPr>
        <w:t>Салма</w:t>
      </w:r>
      <w:r w:rsidR="00F27F60" w:rsidRPr="00513BA9">
        <w:rPr>
          <w:rFonts w:eastAsia="Calibri"/>
          <w:sz w:val="28"/>
          <w:szCs w:val="28"/>
          <w:lang w:eastAsia="en-US"/>
        </w:rPr>
        <w:t>»</w:t>
      </w:r>
      <w:r w:rsidRPr="00513BA9">
        <w:rPr>
          <w:rFonts w:eastAsia="Calibri"/>
          <w:sz w:val="28"/>
          <w:szCs w:val="28"/>
          <w:lang w:eastAsia="en-US"/>
        </w:rPr>
        <w:t xml:space="preserve">, ООО </w:t>
      </w:r>
      <w:r w:rsidR="00F27F60" w:rsidRPr="00513BA9">
        <w:rPr>
          <w:rFonts w:eastAsia="Calibri"/>
          <w:sz w:val="28"/>
          <w:szCs w:val="28"/>
          <w:lang w:eastAsia="en-US"/>
        </w:rPr>
        <w:t>«</w:t>
      </w:r>
      <w:r w:rsidRPr="00513BA9">
        <w:rPr>
          <w:rFonts w:eastAsia="Calibri"/>
          <w:sz w:val="28"/>
          <w:szCs w:val="28"/>
          <w:lang w:eastAsia="en-US"/>
        </w:rPr>
        <w:t>Экон</w:t>
      </w:r>
      <w:r w:rsidR="00F27F60" w:rsidRPr="00513BA9">
        <w:rPr>
          <w:rFonts w:eastAsia="Calibri"/>
          <w:sz w:val="28"/>
          <w:szCs w:val="28"/>
          <w:lang w:eastAsia="en-US"/>
        </w:rPr>
        <w:t>»</w:t>
      </w:r>
      <w:r w:rsidRPr="00513BA9">
        <w:rPr>
          <w:rFonts w:eastAsia="Calibri"/>
          <w:sz w:val="28"/>
          <w:szCs w:val="28"/>
          <w:lang w:eastAsia="en-US"/>
        </w:rPr>
        <w:t xml:space="preserve">, ООО </w:t>
      </w:r>
      <w:r w:rsidR="00F27F60" w:rsidRPr="00513BA9">
        <w:rPr>
          <w:rFonts w:eastAsia="Calibri"/>
          <w:sz w:val="28"/>
          <w:szCs w:val="28"/>
          <w:lang w:eastAsia="en-US"/>
        </w:rPr>
        <w:t>«</w:t>
      </w:r>
      <w:r w:rsidRPr="00513BA9">
        <w:rPr>
          <w:rFonts w:eastAsia="Calibri"/>
          <w:sz w:val="28"/>
          <w:szCs w:val="28"/>
          <w:lang w:eastAsia="en-US"/>
        </w:rPr>
        <w:t>Приморское</w:t>
      </w:r>
      <w:r w:rsidR="00F27F60" w:rsidRPr="00513BA9">
        <w:rPr>
          <w:rFonts w:eastAsia="Calibri"/>
          <w:sz w:val="28"/>
          <w:szCs w:val="28"/>
          <w:lang w:eastAsia="en-US"/>
        </w:rPr>
        <w:t>»</w:t>
      </w:r>
      <w:r w:rsidRPr="00513BA9">
        <w:rPr>
          <w:rFonts w:eastAsia="Calibri"/>
          <w:sz w:val="28"/>
          <w:szCs w:val="28"/>
          <w:lang w:eastAsia="en-US"/>
        </w:rPr>
        <w:t xml:space="preserve">, ООО </w:t>
      </w:r>
      <w:r w:rsidR="00F27F60" w:rsidRPr="00513BA9">
        <w:rPr>
          <w:rFonts w:eastAsia="Calibri"/>
          <w:sz w:val="28"/>
          <w:szCs w:val="28"/>
          <w:lang w:eastAsia="en-US"/>
        </w:rPr>
        <w:t>«</w:t>
      </w:r>
      <w:r w:rsidRPr="00513BA9">
        <w:rPr>
          <w:rFonts w:eastAsia="Calibri"/>
          <w:sz w:val="28"/>
          <w:szCs w:val="28"/>
          <w:lang w:eastAsia="en-US"/>
        </w:rPr>
        <w:t>Капшозеро</w:t>
      </w:r>
      <w:r w:rsidR="00F27F60" w:rsidRPr="00513BA9">
        <w:rPr>
          <w:rFonts w:eastAsia="Calibri"/>
          <w:sz w:val="28"/>
          <w:szCs w:val="28"/>
          <w:lang w:eastAsia="en-US"/>
        </w:rPr>
        <w:t>»</w:t>
      </w:r>
      <w:r w:rsidRPr="00513BA9">
        <w:rPr>
          <w:rFonts w:eastAsia="Calibri"/>
          <w:sz w:val="28"/>
          <w:szCs w:val="28"/>
          <w:lang w:eastAsia="en-US"/>
        </w:rPr>
        <w:t>.</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С 2015 года поддержка аквакультуры (рыбоводства) будет осуществляться на федеральном уровне путем субсидирования затрат по инвестиционным кредитам. Для стимулирования увеличения выращивания рыбы с 2015 года предусмотрена поддержка из областного бюджета в части субсидирования затрат на покупку кормов для рыб (в размере 20% стоимости).</w:t>
      </w:r>
    </w:p>
    <w:p w:rsidR="00B03EC6" w:rsidRPr="00513BA9" w:rsidRDefault="00B03EC6" w:rsidP="00B03EC6">
      <w:pPr>
        <w:ind w:firstLine="720"/>
        <w:jc w:val="both"/>
        <w:rPr>
          <w:rFonts w:eastAsia="Calibri"/>
          <w:sz w:val="28"/>
          <w:szCs w:val="28"/>
          <w:lang w:eastAsia="en-US"/>
        </w:rPr>
      </w:pPr>
      <w:r w:rsidRPr="00513BA9">
        <w:rPr>
          <w:rFonts w:eastAsia="Calibri"/>
          <w:sz w:val="28"/>
          <w:szCs w:val="28"/>
          <w:lang w:eastAsia="en-US"/>
        </w:rPr>
        <w:t>Общий объем товарной-пищевой рыбной продукции по итогам года ожидается на уровне 22,5 тыс. тонн (100,5% к 2014 году).</w:t>
      </w:r>
    </w:p>
    <w:p w:rsidR="00826014" w:rsidRPr="00513BA9" w:rsidRDefault="00826014" w:rsidP="00826014">
      <w:pPr>
        <w:ind w:firstLine="720"/>
        <w:jc w:val="both"/>
        <w:rPr>
          <w:rFonts w:eastAsia="Calibri"/>
          <w:sz w:val="28"/>
          <w:szCs w:val="28"/>
          <w:lang w:eastAsia="en-US"/>
        </w:rPr>
      </w:pPr>
      <w:r w:rsidRPr="00513BA9">
        <w:rPr>
          <w:rFonts w:eastAsia="Calibri"/>
          <w:sz w:val="28"/>
          <w:szCs w:val="28"/>
          <w:lang w:eastAsia="en-US"/>
        </w:rPr>
        <w:t xml:space="preserve">С 2013 года на территории Ленинградской области реализуется государственная программа Ленинградской области </w:t>
      </w:r>
      <w:r w:rsidR="00F27F60" w:rsidRPr="00513BA9">
        <w:rPr>
          <w:rFonts w:eastAsia="Calibri"/>
          <w:sz w:val="28"/>
          <w:szCs w:val="28"/>
          <w:lang w:eastAsia="en-US"/>
        </w:rPr>
        <w:t>«</w:t>
      </w:r>
      <w:r w:rsidRPr="00513BA9">
        <w:rPr>
          <w:rFonts w:eastAsia="Calibri"/>
          <w:sz w:val="28"/>
          <w:szCs w:val="28"/>
          <w:lang w:eastAsia="en-US"/>
        </w:rPr>
        <w:t>Развитие сельского хозяйства Ленинградской области</w:t>
      </w:r>
      <w:r w:rsidR="00F27F60" w:rsidRPr="00513BA9">
        <w:rPr>
          <w:rFonts w:eastAsia="Calibri"/>
          <w:sz w:val="28"/>
          <w:szCs w:val="28"/>
          <w:lang w:eastAsia="en-US"/>
        </w:rPr>
        <w:t>»</w:t>
      </w:r>
      <w:r w:rsidRPr="00513BA9">
        <w:rPr>
          <w:rFonts w:eastAsia="Calibri"/>
          <w:sz w:val="28"/>
          <w:szCs w:val="28"/>
          <w:lang w:eastAsia="en-US"/>
        </w:rPr>
        <w:t xml:space="preserve"> (постановление Правительства Ленинградской области от 29 декабря 2012 года № 463). В рамках данной программы выделяется 82,51 млрд руб. за счет средств федерального, областного, муниципальных бюджетов и внебюджетных источников. </w:t>
      </w:r>
    </w:p>
    <w:p w:rsidR="00826014" w:rsidRPr="00513BA9" w:rsidRDefault="00826014" w:rsidP="00826014">
      <w:pPr>
        <w:ind w:firstLine="720"/>
        <w:jc w:val="both"/>
        <w:rPr>
          <w:rFonts w:eastAsia="Calibri"/>
          <w:sz w:val="28"/>
          <w:szCs w:val="28"/>
          <w:lang w:eastAsia="en-US"/>
        </w:rPr>
      </w:pPr>
      <w:r w:rsidRPr="00513BA9">
        <w:rPr>
          <w:rFonts w:eastAsia="Calibri"/>
          <w:sz w:val="28"/>
          <w:szCs w:val="28"/>
          <w:lang w:eastAsia="en-US"/>
        </w:rPr>
        <w:t>Размер государственной поддержки агропромышленного комплекса Ленинградской области в 2014 году вырос на 17,2% и составил 7,5 млрд руб. В 2015 году объем государственной поддержки планируется сохранить на уровне 2014 года.</w:t>
      </w:r>
    </w:p>
    <w:p w:rsidR="0069450E" w:rsidRPr="00513BA9" w:rsidRDefault="00826014" w:rsidP="0069450E">
      <w:pPr>
        <w:ind w:firstLine="720"/>
        <w:jc w:val="both"/>
        <w:rPr>
          <w:rFonts w:eastAsia="Calibri"/>
          <w:sz w:val="28"/>
          <w:szCs w:val="28"/>
          <w:lang w:eastAsia="en-US"/>
        </w:rPr>
      </w:pPr>
      <w:r w:rsidRPr="00513BA9">
        <w:rPr>
          <w:rFonts w:eastAsia="Calibri"/>
          <w:sz w:val="28"/>
          <w:szCs w:val="28"/>
          <w:lang w:eastAsia="en-US"/>
        </w:rPr>
        <w:t>В 2015 году по сравнению с 2014 годом не ожидается существенных приростов объемов производства сельскохозяйственной продукции, в связи с высокой закредитованностью большинства сельскохозяйственных предприятий региона.</w:t>
      </w:r>
    </w:p>
    <w:p w:rsidR="00656B5C" w:rsidRPr="00513BA9" w:rsidRDefault="00653B32" w:rsidP="00F27F60">
      <w:pPr>
        <w:pStyle w:val="3"/>
        <w:numPr>
          <w:ilvl w:val="0"/>
          <w:numId w:val="37"/>
        </w:numPr>
        <w:tabs>
          <w:tab w:val="left" w:pos="426"/>
        </w:tabs>
        <w:spacing w:before="120"/>
        <w:ind w:left="0" w:firstLine="0"/>
        <w:jc w:val="center"/>
        <w:rPr>
          <w:rFonts w:ascii="Times New Roman" w:hAnsi="Times New Roman" w:cs="Times New Roman"/>
          <w:sz w:val="28"/>
          <w:szCs w:val="28"/>
        </w:rPr>
      </w:pPr>
      <w:r w:rsidRPr="00513BA9">
        <w:rPr>
          <w:rFonts w:ascii="Times New Roman" w:hAnsi="Times New Roman" w:cs="Times New Roman"/>
          <w:sz w:val="28"/>
          <w:szCs w:val="28"/>
        </w:rPr>
        <w:t>Инвестиции</w:t>
      </w:r>
    </w:p>
    <w:p w:rsidR="00613CE9" w:rsidRPr="00513BA9" w:rsidRDefault="00613CE9" w:rsidP="00613CE9">
      <w:pPr>
        <w:ind w:firstLine="709"/>
        <w:jc w:val="both"/>
        <w:rPr>
          <w:sz w:val="28"/>
          <w:szCs w:val="28"/>
        </w:rPr>
      </w:pPr>
      <w:r w:rsidRPr="00513BA9">
        <w:rPr>
          <w:b/>
          <w:sz w:val="28"/>
          <w:szCs w:val="28"/>
        </w:rPr>
        <w:t>В 2014 году</w:t>
      </w:r>
      <w:r w:rsidRPr="00513BA9">
        <w:rPr>
          <w:sz w:val="28"/>
          <w:szCs w:val="28"/>
        </w:rPr>
        <w:t xml:space="preserve"> о</w:t>
      </w:r>
      <w:r w:rsidRPr="00513BA9">
        <w:rPr>
          <w:bCs/>
          <w:iCs/>
          <w:sz w:val="28"/>
          <w:szCs w:val="28"/>
        </w:rPr>
        <w:t>бъем инвестиций в основной капитал</w:t>
      </w:r>
      <w:r w:rsidRPr="00513BA9">
        <w:rPr>
          <w:sz w:val="28"/>
          <w:szCs w:val="28"/>
        </w:rPr>
        <w:t xml:space="preserve"> за счет всех источников финансирования в Ленинградской области составил 178,77 млрд руб. и снизился на   30,7% от уровня 2013 года.</w:t>
      </w:r>
    </w:p>
    <w:p w:rsidR="00613CE9" w:rsidRPr="00513BA9" w:rsidRDefault="00613CE9" w:rsidP="00613CE9">
      <w:pPr>
        <w:ind w:firstLine="709"/>
        <w:jc w:val="both"/>
        <w:rPr>
          <w:sz w:val="28"/>
          <w:szCs w:val="28"/>
        </w:rPr>
      </w:pPr>
      <w:r w:rsidRPr="00513BA9">
        <w:rPr>
          <w:sz w:val="28"/>
          <w:szCs w:val="28"/>
        </w:rPr>
        <w:t xml:space="preserve">Основным источником финансирования инвестиций в основной капитал крупных и средних организаций в 2014 году являлись привлеченные средства </w:t>
      </w:r>
      <w:r w:rsidRPr="00513BA9">
        <w:rPr>
          <w:sz w:val="28"/>
          <w:szCs w:val="28"/>
        </w:rPr>
        <w:lastRenderedPageBreak/>
        <w:t>(93039 млн руб., или 64,8% от общего объема инвестиций), из них: 34 959 млн руб. вложено вышестоящими организациями; 26 997 млн руб. привлечено из бюджетных источников (из них 21 447 млн руб., или 79,4% - средства федерального бюджета). Собственные средства организаций (50621 млн. руб.) составили 35,2% от общего объема инвестиций.</w:t>
      </w:r>
    </w:p>
    <w:p w:rsidR="00613CE9" w:rsidRPr="00513BA9" w:rsidRDefault="00613CE9" w:rsidP="00613CE9">
      <w:pPr>
        <w:ind w:firstLine="709"/>
        <w:jc w:val="both"/>
        <w:rPr>
          <w:sz w:val="28"/>
          <w:szCs w:val="28"/>
        </w:rPr>
      </w:pPr>
      <w:r w:rsidRPr="00513BA9">
        <w:rPr>
          <w:sz w:val="28"/>
          <w:szCs w:val="28"/>
        </w:rPr>
        <w:t xml:space="preserve">Из объема инвестиций в основной капитал крупных и средних организаций 143 660 млн руб. в обрабатывающие производства направлено 44871 млн руб. (31,2%); в развитие транспорта и связи – 32416 млн руб. (22,6%); в производство и распределение электроэнергии, газа и воды – 45889 млн руб. (31,9%); в сельское хозяйство, охоту и лесное хозяйство – 7293 млн руб. (5,1%); в организации, занимающиеся операциями с недвижимым имуществом, арендой и предоставлением услуг – 3535 млн руб. (2,5%). </w:t>
      </w:r>
    </w:p>
    <w:p w:rsidR="00613CE9" w:rsidRPr="00513BA9" w:rsidRDefault="00613CE9" w:rsidP="00613CE9">
      <w:pPr>
        <w:ind w:firstLine="709"/>
        <w:jc w:val="both"/>
        <w:rPr>
          <w:b/>
          <w:sz w:val="28"/>
          <w:szCs w:val="28"/>
        </w:rPr>
      </w:pPr>
      <w:r w:rsidRPr="00513BA9">
        <w:rPr>
          <w:b/>
          <w:sz w:val="28"/>
          <w:szCs w:val="28"/>
        </w:rPr>
        <w:t>1) Распределение инвестиций по основным видам экономической деятельности с выделением наиболее значимых отраслей.</w:t>
      </w:r>
    </w:p>
    <w:p w:rsidR="00613CE9" w:rsidRPr="00513BA9" w:rsidRDefault="00613CE9" w:rsidP="00613CE9">
      <w:pPr>
        <w:ind w:firstLine="709"/>
        <w:jc w:val="both"/>
        <w:rPr>
          <w:sz w:val="28"/>
          <w:szCs w:val="28"/>
        </w:rPr>
      </w:pPr>
      <w:r w:rsidRPr="00513BA9">
        <w:rPr>
          <w:sz w:val="28"/>
          <w:szCs w:val="28"/>
        </w:rPr>
        <w:t>Согласно прогнозу на 2015 год объем инвестиций в основной капитал в Ленинградской области составит 184,8 млрд руб.</w:t>
      </w:r>
    </w:p>
    <w:p w:rsidR="00613CE9" w:rsidRPr="00513BA9" w:rsidRDefault="00613CE9" w:rsidP="00613CE9">
      <w:pPr>
        <w:ind w:firstLine="709"/>
        <w:jc w:val="both"/>
        <w:rPr>
          <w:sz w:val="28"/>
          <w:szCs w:val="28"/>
        </w:rPr>
      </w:pPr>
      <w:r w:rsidRPr="00513BA9">
        <w:rPr>
          <w:sz w:val="28"/>
          <w:szCs w:val="28"/>
        </w:rPr>
        <w:t>Распределение объема инвестиций в основной капитал в 2015 году  по видам экономической деятельности оценивается следующим образом:</w:t>
      </w:r>
    </w:p>
    <w:p w:rsidR="00613CE9" w:rsidRPr="00513BA9" w:rsidRDefault="00613CE9" w:rsidP="00613CE9">
      <w:pPr>
        <w:ind w:firstLine="709"/>
        <w:jc w:val="both"/>
        <w:rPr>
          <w:sz w:val="28"/>
          <w:szCs w:val="28"/>
        </w:rPr>
      </w:pPr>
      <w:r w:rsidRPr="00513BA9">
        <w:rPr>
          <w:sz w:val="28"/>
          <w:szCs w:val="28"/>
        </w:rPr>
        <w:t>– транспорт и связь – 69,6 млрд руб. (или 3</w:t>
      </w:r>
      <w:r w:rsidR="00E463F0">
        <w:rPr>
          <w:sz w:val="28"/>
          <w:szCs w:val="28"/>
        </w:rPr>
        <w:t>7,7</w:t>
      </w:r>
      <w:r w:rsidRPr="00513BA9">
        <w:rPr>
          <w:sz w:val="28"/>
          <w:szCs w:val="28"/>
        </w:rPr>
        <w:t>% от общего объема инвестиций в основной капитал);</w:t>
      </w:r>
    </w:p>
    <w:p w:rsidR="00613CE9" w:rsidRPr="00513BA9" w:rsidRDefault="00613CE9" w:rsidP="00613CE9">
      <w:pPr>
        <w:ind w:firstLine="709"/>
        <w:jc w:val="both"/>
        <w:rPr>
          <w:sz w:val="28"/>
          <w:szCs w:val="28"/>
        </w:rPr>
      </w:pPr>
      <w:r w:rsidRPr="00513BA9">
        <w:rPr>
          <w:sz w:val="28"/>
          <w:szCs w:val="28"/>
        </w:rPr>
        <w:t>– обрабатывающая промышленность – 49,3 млрд руб. (или 2</w:t>
      </w:r>
      <w:r w:rsidR="00E463F0">
        <w:rPr>
          <w:sz w:val="28"/>
          <w:szCs w:val="28"/>
        </w:rPr>
        <w:t>6</w:t>
      </w:r>
      <w:r w:rsidRPr="00513BA9">
        <w:rPr>
          <w:sz w:val="28"/>
          <w:szCs w:val="28"/>
        </w:rPr>
        <w:t>,7% от общего объема инвестиций в основной капитал);</w:t>
      </w:r>
    </w:p>
    <w:p w:rsidR="00613CE9" w:rsidRPr="00513BA9" w:rsidRDefault="00613CE9" w:rsidP="00613CE9">
      <w:pPr>
        <w:ind w:firstLine="709"/>
        <w:jc w:val="both"/>
        <w:rPr>
          <w:sz w:val="28"/>
          <w:szCs w:val="28"/>
        </w:rPr>
      </w:pPr>
      <w:r w:rsidRPr="00513BA9">
        <w:rPr>
          <w:sz w:val="28"/>
          <w:szCs w:val="28"/>
        </w:rPr>
        <w:t>– производство и распределение электроэнергии, газа и воды – 37,1 млрд руб. (или 20,</w:t>
      </w:r>
      <w:r w:rsidR="00E463F0">
        <w:rPr>
          <w:sz w:val="28"/>
          <w:szCs w:val="28"/>
        </w:rPr>
        <w:t>1</w:t>
      </w:r>
      <w:r w:rsidRPr="00513BA9">
        <w:rPr>
          <w:sz w:val="28"/>
          <w:szCs w:val="28"/>
        </w:rPr>
        <w:t xml:space="preserve">% от общего объема инвестиций в основной капитал); </w:t>
      </w:r>
    </w:p>
    <w:p w:rsidR="00613CE9" w:rsidRPr="00513BA9" w:rsidRDefault="00613CE9" w:rsidP="00613CE9">
      <w:pPr>
        <w:ind w:firstLine="709"/>
        <w:jc w:val="both"/>
        <w:rPr>
          <w:sz w:val="28"/>
          <w:szCs w:val="28"/>
        </w:rPr>
      </w:pPr>
      <w:r w:rsidRPr="00513BA9">
        <w:rPr>
          <w:sz w:val="28"/>
          <w:szCs w:val="28"/>
        </w:rPr>
        <w:t xml:space="preserve">– сельское хозяйство, охота и лесное хозяйство – 7,3 млрд руб. (или </w:t>
      </w:r>
      <w:r w:rsidR="00E463F0">
        <w:rPr>
          <w:sz w:val="28"/>
          <w:szCs w:val="28"/>
        </w:rPr>
        <w:t>3,95</w:t>
      </w:r>
      <w:r w:rsidRPr="00513BA9">
        <w:rPr>
          <w:sz w:val="28"/>
          <w:szCs w:val="28"/>
        </w:rPr>
        <w:t>% от общего объема инвестиций в основной капитал).</w:t>
      </w:r>
    </w:p>
    <w:p w:rsidR="00613CE9" w:rsidRPr="00513BA9" w:rsidRDefault="00613CE9" w:rsidP="00613CE9">
      <w:pPr>
        <w:ind w:firstLine="709"/>
        <w:jc w:val="both"/>
        <w:rPr>
          <w:sz w:val="28"/>
          <w:szCs w:val="28"/>
        </w:rPr>
      </w:pPr>
      <w:r w:rsidRPr="00513BA9">
        <w:rPr>
          <w:sz w:val="28"/>
          <w:szCs w:val="28"/>
        </w:rPr>
        <w:t>В период с 2016 по 2018 годы структура распределения инвестиций по видам экономической деятельности сохранится на уровне 2015 года. Наиболее значимыми отраслями будут являться транспорт и связь, а также обрабатывающая промышленность и производство и распределение электроэнергии, газа и воды.</w:t>
      </w:r>
    </w:p>
    <w:p w:rsidR="00613CE9" w:rsidRPr="00513BA9" w:rsidRDefault="00613CE9" w:rsidP="00613CE9">
      <w:pPr>
        <w:ind w:firstLine="709"/>
        <w:jc w:val="both"/>
        <w:rPr>
          <w:b/>
          <w:sz w:val="28"/>
          <w:szCs w:val="28"/>
        </w:rPr>
      </w:pPr>
      <w:r w:rsidRPr="00513BA9">
        <w:rPr>
          <w:b/>
          <w:sz w:val="28"/>
          <w:szCs w:val="28"/>
        </w:rPr>
        <w:t>2) Факторы, определяющие динамику инвестиций в основной капитал (за счет всех источников финансирования).</w:t>
      </w:r>
    </w:p>
    <w:p w:rsidR="00613CE9" w:rsidRPr="00513BA9" w:rsidRDefault="00613CE9" w:rsidP="00896FFE">
      <w:pPr>
        <w:ind w:firstLine="709"/>
        <w:jc w:val="both"/>
        <w:rPr>
          <w:b/>
          <w:sz w:val="28"/>
          <w:szCs w:val="28"/>
        </w:rPr>
      </w:pPr>
      <w:r w:rsidRPr="00513BA9">
        <w:rPr>
          <w:sz w:val="28"/>
          <w:szCs w:val="28"/>
        </w:rPr>
        <w:t>Динамика объема инвестиций в Ленинградской области демонстрирует скачкообразный рост, который отмечался в период с 2009 по 2012 год:  с 193,2 млрд руб. в 2009 году до 330,7 млрд руб. в 2012 году (максимальное значение за период  последние 10 лет), что было обусловлено реализацией крупных инфраструктурных и промышленных проектов частных компаний.</w:t>
      </w:r>
    </w:p>
    <w:p w:rsidR="00613CE9" w:rsidRPr="00613CE9" w:rsidRDefault="0063459F" w:rsidP="00613CE9">
      <w:pPr>
        <w:jc w:val="center"/>
        <w:rPr>
          <w:sz w:val="28"/>
          <w:szCs w:val="28"/>
        </w:rPr>
      </w:pPr>
      <w:r>
        <w:rPr>
          <w:noProof/>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503.15pt;height:133.1pt;visibility:visible;mso-wrap-style:square">
            <v:imagedata r:id="rId10" o:title=""/>
          </v:shape>
        </w:pict>
      </w:r>
    </w:p>
    <w:p w:rsidR="00613CE9" w:rsidRPr="00613CE9" w:rsidRDefault="00613CE9" w:rsidP="00613CE9">
      <w:pPr>
        <w:ind w:firstLine="709"/>
      </w:pPr>
      <w:r w:rsidRPr="00613CE9">
        <w:t>Источник: Россстат, Петростат</w:t>
      </w:r>
    </w:p>
    <w:p w:rsidR="00896FFE" w:rsidRDefault="00896FFE" w:rsidP="00896FFE">
      <w:pPr>
        <w:jc w:val="center"/>
        <w:rPr>
          <w:b/>
          <w:sz w:val="28"/>
          <w:szCs w:val="28"/>
        </w:rPr>
      </w:pPr>
    </w:p>
    <w:p w:rsidR="00613CE9" w:rsidRDefault="00896FFE" w:rsidP="00896FFE">
      <w:pPr>
        <w:jc w:val="center"/>
        <w:rPr>
          <w:b/>
          <w:sz w:val="28"/>
          <w:szCs w:val="28"/>
        </w:rPr>
      </w:pPr>
      <w:r>
        <w:rPr>
          <w:b/>
          <w:sz w:val="28"/>
          <w:szCs w:val="28"/>
        </w:rPr>
        <w:t xml:space="preserve">Рисунок 1 - </w:t>
      </w:r>
      <w:r w:rsidRPr="00513BA9">
        <w:rPr>
          <w:b/>
          <w:sz w:val="28"/>
          <w:szCs w:val="28"/>
        </w:rPr>
        <w:t>Динамика объема инвестиций в основной капитал в Ленинградской области</w:t>
      </w:r>
    </w:p>
    <w:p w:rsidR="00896FFE" w:rsidRPr="00613CE9" w:rsidRDefault="00896FFE" w:rsidP="00613CE9">
      <w:pPr>
        <w:ind w:firstLine="709"/>
        <w:jc w:val="both"/>
        <w:rPr>
          <w:b/>
          <w:sz w:val="28"/>
          <w:szCs w:val="28"/>
        </w:rPr>
      </w:pPr>
    </w:p>
    <w:p w:rsidR="00613CE9" w:rsidRPr="00613CE9" w:rsidRDefault="00FA6171" w:rsidP="00613CE9">
      <w:pPr>
        <w:ind w:firstLine="709"/>
        <w:jc w:val="both"/>
        <w:rPr>
          <w:b/>
          <w:sz w:val="28"/>
          <w:szCs w:val="28"/>
        </w:rPr>
      </w:pPr>
      <w:r>
        <w:rPr>
          <w:b/>
          <w:sz w:val="28"/>
          <w:szCs w:val="28"/>
        </w:rPr>
        <w:t>О</w:t>
      </w:r>
      <w:r w:rsidR="00613CE9" w:rsidRPr="00613CE9">
        <w:rPr>
          <w:b/>
          <w:sz w:val="28"/>
          <w:szCs w:val="28"/>
        </w:rPr>
        <w:t>сновными факторами, определяющими динамику объема инвестиций в период с 2010 по 2012 годы являлись:</w:t>
      </w:r>
    </w:p>
    <w:p w:rsidR="00613CE9" w:rsidRPr="00613CE9" w:rsidRDefault="00613CE9" w:rsidP="00613CE9">
      <w:pPr>
        <w:ind w:firstLine="709"/>
        <w:jc w:val="both"/>
        <w:rPr>
          <w:sz w:val="28"/>
          <w:szCs w:val="28"/>
        </w:rPr>
      </w:pPr>
      <w:r w:rsidRPr="00613CE9">
        <w:rPr>
          <w:sz w:val="28"/>
          <w:szCs w:val="28"/>
        </w:rPr>
        <w:t xml:space="preserve">1. </w:t>
      </w:r>
      <w:r>
        <w:rPr>
          <w:sz w:val="28"/>
          <w:szCs w:val="28"/>
        </w:rPr>
        <w:t>Р</w:t>
      </w:r>
      <w:r w:rsidRPr="00613CE9">
        <w:rPr>
          <w:sz w:val="28"/>
          <w:szCs w:val="28"/>
        </w:rPr>
        <w:t xml:space="preserve">еализация крупномасштабных инвестиционных проектов федерального значения со сроком реализации 3-5 лет, по которым объем инвестиций составил 30-90 млрд руб. ежегодно: </w:t>
      </w:r>
    </w:p>
    <w:p w:rsidR="00613CE9" w:rsidRPr="00613CE9" w:rsidRDefault="00613CE9" w:rsidP="00613CE9">
      <w:pPr>
        <w:pStyle w:val="af4"/>
        <w:numPr>
          <w:ilvl w:val="0"/>
          <w:numId w:val="40"/>
        </w:numPr>
        <w:ind w:left="0" w:firstLine="709"/>
        <w:jc w:val="both"/>
        <w:rPr>
          <w:sz w:val="28"/>
          <w:szCs w:val="28"/>
        </w:rPr>
      </w:pPr>
      <w:r w:rsidRPr="00613CE9">
        <w:rPr>
          <w:sz w:val="28"/>
          <w:szCs w:val="28"/>
        </w:rPr>
        <w:t>строительство газопровода по проекту «Северный поток» ОАО «Газпром» (общий объем инвестиций – 296 млрд руб.),</w:t>
      </w:r>
    </w:p>
    <w:p w:rsidR="00613CE9" w:rsidRPr="00613CE9" w:rsidRDefault="00613CE9" w:rsidP="00613CE9">
      <w:pPr>
        <w:pStyle w:val="af4"/>
        <w:numPr>
          <w:ilvl w:val="0"/>
          <w:numId w:val="40"/>
        </w:numPr>
        <w:ind w:left="0" w:firstLine="709"/>
        <w:jc w:val="both"/>
        <w:rPr>
          <w:sz w:val="28"/>
          <w:szCs w:val="28"/>
        </w:rPr>
      </w:pPr>
      <w:r w:rsidRPr="00613CE9">
        <w:rPr>
          <w:sz w:val="28"/>
          <w:szCs w:val="28"/>
        </w:rPr>
        <w:t>строительство нефтеналивного терминала «Балтийская трубопроводная система-2» ОАО АК «Транснефть» (общий объем инвестиций – 130 млрд руб.);</w:t>
      </w:r>
    </w:p>
    <w:p w:rsidR="00613CE9" w:rsidRPr="00613CE9" w:rsidRDefault="00613CE9" w:rsidP="00613CE9">
      <w:pPr>
        <w:pStyle w:val="af4"/>
        <w:numPr>
          <w:ilvl w:val="0"/>
          <w:numId w:val="40"/>
        </w:numPr>
        <w:ind w:left="0" w:firstLine="709"/>
        <w:jc w:val="both"/>
        <w:rPr>
          <w:sz w:val="28"/>
          <w:szCs w:val="28"/>
        </w:rPr>
      </w:pPr>
      <w:r w:rsidRPr="00613CE9">
        <w:rPr>
          <w:sz w:val="28"/>
          <w:szCs w:val="28"/>
        </w:rPr>
        <w:t>строительство терминалов в порту «Усть-Луга»;</w:t>
      </w:r>
    </w:p>
    <w:p w:rsidR="00613CE9" w:rsidRPr="00613CE9" w:rsidRDefault="00613CE9" w:rsidP="00613CE9">
      <w:pPr>
        <w:ind w:firstLine="709"/>
        <w:jc w:val="both"/>
        <w:rPr>
          <w:sz w:val="28"/>
          <w:szCs w:val="28"/>
        </w:rPr>
      </w:pPr>
      <w:r w:rsidRPr="00613CE9">
        <w:rPr>
          <w:sz w:val="28"/>
          <w:szCs w:val="28"/>
        </w:rPr>
        <w:t xml:space="preserve">2. </w:t>
      </w:r>
      <w:r>
        <w:rPr>
          <w:sz w:val="28"/>
          <w:szCs w:val="28"/>
        </w:rPr>
        <w:t>Р</w:t>
      </w:r>
      <w:r w:rsidRPr="00613CE9">
        <w:rPr>
          <w:sz w:val="28"/>
          <w:szCs w:val="28"/>
        </w:rPr>
        <w:t>еализация масштабного проекта ООО ПО «Киришинефтеоргсинтез» по строительству комплекса глубокой переработки нефти на базе гидрокрекинга вакуумных газойлей (объем инвестиций - 88,5 млрд руб.);</w:t>
      </w:r>
    </w:p>
    <w:p w:rsidR="00613CE9" w:rsidRPr="00613CE9" w:rsidRDefault="00613CE9" w:rsidP="00613CE9">
      <w:pPr>
        <w:pStyle w:val="af4"/>
        <w:ind w:left="0" w:firstLine="709"/>
        <w:jc w:val="both"/>
        <w:rPr>
          <w:sz w:val="28"/>
          <w:szCs w:val="28"/>
        </w:rPr>
      </w:pPr>
      <w:r w:rsidRPr="00613CE9">
        <w:rPr>
          <w:sz w:val="28"/>
          <w:szCs w:val="28"/>
        </w:rPr>
        <w:t xml:space="preserve">3. Строительство Ленинградской  АЭС-2 ОАО «Концерн Росэнергоатом» (общий объем инвестиций – 550 млрд. руб.). </w:t>
      </w:r>
    </w:p>
    <w:p w:rsidR="00613CE9" w:rsidRPr="00613CE9" w:rsidRDefault="00613CE9" w:rsidP="00613CE9">
      <w:pPr>
        <w:ind w:firstLine="709"/>
        <w:jc w:val="both"/>
        <w:rPr>
          <w:sz w:val="28"/>
          <w:szCs w:val="28"/>
        </w:rPr>
      </w:pPr>
      <w:r w:rsidRPr="00613CE9">
        <w:rPr>
          <w:sz w:val="28"/>
          <w:szCs w:val="28"/>
        </w:rPr>
        <w:t>В 2013 году объем инвестиций в основной капитал снизился за счет перехода в завершающую стадию указанных выше проектов, а также переноса срока запуска ряда новых крупных проектов (см. ниже).</w:t>
      </w:r>
    </w:p>
    <w:p w:rsidR="00613CE9" w:rsidRPr="00613CE9" w:rsidRDefault="00613CE9" w:rsidP="00613CE9">
      <w:pPr>
        <w:ind w:firstLine="709"/>
        <w:jc w:val="both"/>
        <w:rPr>
          <w:b/>
          <w:sz w:val="28"/>
          <w:szCs w:val="28"/>
        </w:rPr>
      </w:pPr>
      <w:r w:rsidRPr="00613CE9">
        <w:rPr>
          <w:b/>
          <w:sz w:val="28"/>
          <w:szCs w:val="28"/>
        </w:rPr>
        <w:t>Основными факторами, определяющими динамику объема инвестиций в период с 2014 по 2015 годы являются:</w:t>
      </w:r>
    </w:p>
    <w:p w:rsidR="00613CE9" w:rsidRPr="00613CE9" w:rsidRDefault="00613CE9" w:rsidP="00613CE9">
      <w:pPr>
        <w:pStyle w:val="af4"/>
        <w:numPr>
          <w:ilvl w:val="0"/>
          <w:numId w:val="40"/>
        </w:numPr>
        <w:ind w:left="0" w:firstLine="709"/>
        <w:jc w:val="both"/>
        <w:rPr>
          <w:sz w:val="28"/>
          <w:szCs w:val="28"/>
        </w:rPr>
      </w:pPr>
      <w:r w:rsidRPr="00613CE9">
        <w:rPr>
          <w:sz w:val="28"/>
          <w:szCs w:val="28"/>
        </w:rPr>
        <w:t>привлечение инвестиций в создание новых, средних по размеру высокотехнологичных производств;</w:t>
      </w:r>
    </w:p>
    <w:p w:rsidR="00613CE9" w:rsidRPr="00613CE9" w:rsidRDefault="00613CE9" w:rsidP="00613CE9">
      <w:pPr>
        <w:pStyle w:val="af4"/>
        <w:numPr>
          <w:ilvl w:val="0"/>
          <w:numId w:val="40"/>
        </w:numPr>
        <w:ind w:left="0" w:firstLine="709"/>
        <w:jc w:val="both"/>
        <w:rPr>
          <w:sz w:val="28"/>
          <w:szCs w:val="28"/>
        </w:rPr>
      </w:pPr>
      <w:r w:rsidRPr="00613CE9">
        <w:rPr>
          <w:sz w:val="28"/>
          <w:szCs w:val="28"/>
        </w:rPr>
        <w:t xml:space="preserve">осложнение макроэкономической ситуации и, как следствие, снижения инвестиционной активности, сокращение инвестиций по ранее намеченным программам частных компаний. </w:t>
      </w:r>
    </w:p>
    <w:p w:rsidR="00613CE9" w:rsidRPr="00613CE9" w:rsidRDefault="00613CE9" w:rsidP="00613CE9">
      <w:pPr>
        <w:tabs>
          <w:tab w:val="left" w:pos="426"/>
        </w:tabs>
        <w:ind w:firstLine="709"/>
        <w:jc w:val="both"/>
        <w:rPr>
          <w:sz w:val="28"/>
          <w:szCs w:val="28"/>
        </w:rPr>
      </w:pPr>
      <w:r w:rsidRPr="00613CE9">
        <w:rPr>
          <w:sz w:val="28"/>
          <w:szCs w:val="28"/>
        </w:rPr>
        <w:t>В 2014-2015 годах были запущены в  эксплуатацию следующие средние по размеру производства:</w:t>
      </w:r>
    </w:p>
    <w:p w:rsidR="00613CE9" w:rsidRPr="00613CE9" w:rsidRDefault="00613CE9" w:rsidP="00613CE9">
      <w:pPr>
        <w:pStyle w:val="af4"/>
        <w:numPr>
          <w:ilvl w:val="0"/>
          <w:numId w:val="40"/>
        </w:numPr>
        <w:ind w:left="0" w:firstLine="709"/>
        <w:jc w:val="both"/>
        <w:rPr>
          <w:sz w:val="28"/>
          <w:szCs w:val="28"/>
        </w:rPr>
      </w:pPr>
      <w:r w:rsidRPr="00613CE9">
        <w:rPr>
          <w:sz w:val="28"/>
          <w:szCs w:val="28"/>
        </w:rPr>
        <w:t>завод и фабрика полного цикла по производству растворимого кофе              ООО «Мон’дэлис Русь»,  объем инвестиций - 2,5 млрд руб.;</w:t>
      </w:r>
    </w:p>
    <w:p w:rsidR="00613CE9" w:rsidRPr="00613CE9" w:rsidRDefault="00613CE9" w:rsidP="00613CE9">
      <w:pPr>
        <w:pStyle w:val="af4"/>
        <w:numPr>
          <w:ilvl w:val="0"/>
          <w:numId w:val="40"/>
        </w:numPr>
        <w:ind w:left="0" w:firstLine="709"/>
        <w:jc w:val="both"/>
        <w:rPr>
          <w:sz w:val="28"/>
          <w:szCs w:val="28"/>
        </w:rPr>
      </w:pPr>
      <w:r w:rsidRPr="00613CE9">
        <w:rPr>
          <w:sz w:val="28"/>
          <w:szCs w:val="28"/>
        </w:rPr>
        <w:lastRenderedPageBreak/>
        <w:t>завод по выпуску готовых лекарственных форм ООО «Завод имени академика В.П. Филатова», объем инвестиций – 1,4 млрд руб.;</w:t>
      </w:r>
    </w:p>
    <w:p w:rsidR="00613CE9" w:rsidRPr="00613CE9" w:rsidRDefault="00613CE9" w:rsidP="00613CE9">
      <w:pPr>
        <w:pStyle w:val="af4"/>
        <w:numPr>
          <w:ilvl w:val="0"/>
          <w:numId w:val="40"/>
        </w:numPr>
        <w:ind w:left="0" w:firstLine="709"/>
        <w:jc w:val="both"/>
        <w:rPr>
          <w:sz w:val="28"/>
          <w:szCs w:val="28"/>
        </w:rPr>
      </w:pPr>
      <w:r w:rsidRPr="00613CE9">
        <w:rPr>
          <w:sz w:val="28"/>
          <w:szCs w:val="28"/>
        </w:rPr>
        <w:t xml:space="preserve"> производственно-инжиниринговый центр НПП «5Микрон Инжиниринг», объем инвестиций - 300 млн руб.;</w:t>
      </w:r>
    </w:p>
    <w:p w:rsidR="00613CE9" w:rsidRPr="00613CE9" w:rsidRDefault="00613CE9" w:rsidP="00613CE9">
      <w:pPr>
        <w:pStyle w:val="af4"/>
        <w:numPr>
          <w:ilvl w:val="0"/>
          <w:numId w:val="40"/>
        </w:numPr>
        <w:ind w:left="0" w:firstLine="709"/>
        <w:jc w:val="both"/>
        <w:rPr>
          <w:sz w:val="28"/>
          <w:szCs w:val="28"/>
        </w:rPr>
      </w:pPr>
      <w:r w:rsidRPr="00613CE9">
        <w:rPr>
          <w:sz w:val="28"/>
          <w:szCs w:val="28"/>
        </w:rPr>
        <w:t xml:space="preserve">сервисный металлоцентр по производству заготовок для последующей штамповки кузовных элементов в автомобильном производстве                    ЗАО «Северсталь-СМЦ-Всеволожск», объем инвестиций – 1,6 млрд руб. </w:t>
      </w:r>
    </w:p>
    <w:p w:rsidR="00613CE9" w:rsidRPr="00613CE9" w:rsidRDefault="00613CE9" w:rsidP="00613CE9">
      <w:pPr>
        <w:ind w:firstLine="709"/>
        <w:jc w:val="both"/>
        <w:rPr>
          <w:sz w:val="28"/>
          <w:szCs w:val="28"/>
        </w:rPr>
      </w:pPr>
      <w:r w:rsidRPr="00613CE9">
        <w:rPr>
          <w:sz w:val="28"/>
          <w:szCs w:val="28"/>
        </w:rPr>
        <w:t xml:space="preserve">Таким образом, усредненное значение объема инвестиций в основной капитал в Ленинградской области в период отсутствия реализации крупномасштабных проектов, обусловливающих скачкообразный рост инвестиций, составляет 150-190 млрд руб. в год. </w:t>
      </w:r>
    </w:p>
    <w:p w:rsidR="00613CE9" w:rsidRPr="00613CE9" w:rsidRDefault="00613CE9" w:rsidP="00613CE9">
      <w:pPr>
        <w:ind w:firstLine="709"/>
        <w:jc w:val="both"/>
        <w:rPr>
          <w:sz w:val="28"/>
          <w:szCs w:val="28"/>
        </w:rPr>
      </w:pPr>
      <w:r w:rsidRPr="00613CE9">
        <w:rPr>
          <w:sz w:val="28"/>
          <w:szCs w:val="28"/>
        </w:rPr>
        <w:t xml:space="preserve">Ключевым фактором, который определит опережающий рост инвестиций в 2016-2018 годах </w:t>
      </w:r>
      <w:r>
        <w:rPr>
          <w:sz w:val="28"/>
          <w:szCs w:val="28"/>
        </w:rPr>
        <w:t xml:space="preserve">в Ленинградской области </w:t>
      </w:r>
      <w:r w:rsidRPr="00613CE9">
        <w:rPr>
          <w:sz w:val="28"/>
          <w:szCs w:val="28"/>
        </w:rPr>
        <w:t>стан</w:t>
      </w:r>
      <w:r>
        <w:rPr>
          <w:sz w:val="28"/>
          <w:szCs w:val="28"/>
        </w:rPr>
        <w:t xml:space="preserve">ет </w:t>
      </w:r>
      <w:r w:rsidRPr="00613CE9">
        <w:rPr>
          <w:sz w:val="28"/>
          <w:szCs w:val="28"/>
        </w:rPr>
        <w:t>реализаци</w:t>
      </w:r>
      <w:r>
        <w:rPr>
          <w:sz w:val="28"/>
          <w:szCs w:val="28"/>
        </w:rPr>
        <w:t>я</w:t>
      </w:r>
      <w:r w:rsidRPr="00613CE9">
        <w:rPr>
          <w:sz w:val="28"/>
          <w:szCs w:val="28"/>
        </w:rPr>
        <w:t xml:space="preserve"> новых крупных проектов таких компаний как ОАО «Газпром», ООО «Балтийская газохимическая компания», ЗАО «Криогаз», ООО «Балтийский карбамидный завод», с общей оценочной стоимостью около 720 млрд руб. </w:t>
      </w:r>
      <w:r>
        <w:rPr>
          <w:sz w:val="28"/>
          <w:szCs w:val="28"/>
        </w:rPr>
        <w:t>П</w:t>
      </w:r>
      <w:r w:rsidRPr="00613CE9">
        <w:rPr>
          <w:sz w:val="28"/>
          <w:szCs w:val="28"/>
        </w:rPr>
        <w:t>роекты этих компаний не перешли в инвестиционную фазу по ряду причин в 2013-2014 годах, что привело к совокупному снижению объема инвестиций в регионе.</w:t>
      </w:r>
    </w:p>
    <w:p w:rsidR="00613CE9" w:rsidRPr="00613CE9" w:rsidRDefault="00613CE9" w:rsidP="00613CE9">
      <w:pPr>
        <w:tabs>
          <w:tab w:val="left" w:pos="426"/>
        </w:tabs>
        <w:ind w:firstLine="709"/>
        <w:jc w:val="both"/>
        <w:rPr>
          <w:b/>
          <w:sz w:val="28"/>
          <w:szCs w:val="28"/>
        </w:rPr>
      </w:pPr>
    </w:p>
    <w:p w:rsidR="00613CE9" w:rsidRPr="00613CE9" w:rsidRDefault="00613CE9" w:rsidP="00613CE9">
      <w:pPr>
        <w:tabs>
          <w:tab w:val="left" w:pos="426"/>
        </w:tabs>
        <w:ind w:firstLine="709"/>
        <w:jc w:val="both"/>
        <w:rPr>
          <w:b/>
          <w:sz w:val="28"/>
          <w:szCs w:val="28"/>
        </w:rPr>
      </w:pPr>
      <w:r w:rsidRPr="00613CE9">
        <w:rPr>
          <w:b/>
          <w:sz w:val="28"/>
          <w:szCs w:val="28"/>
        </w:rPr>
        <w:t>3) Перечень наиболее значимых инвестиционных проектов, реализуемых и планир</w:t>
      </w:r>
      <w:r w:rsidR="00896FFE">
        <w:rPr>
          <w:b/>
          <w:sz w:val="28"/>
          <w:szCs w:val="28"/>
        </w:rPr>
        <w:t xml:space="preserve">уемых </w:t>
      </w:r>
      <w:r w:rsidRPr="00613CE9">
        <w:rPr>
          <w:b/>
          <w:sz w:val="28"/>
          <w:szCs w:val="28"/>
        </w:rPr>
        <w:t>к реализации в Ленинградской области</w:t>
      </w:r>
      <w:r w:rsidR="00896FFE">
        <w:rPr>
          <w:b/>
          <w:sz w:val="28"/>
          <w:szCs w:val="28"/>
        </w:rPr>
        <w:t xml:space="preserve">, </w:t>
      </w:r>
      <w:r w:rsidR="00896FFE" w:rsidRPr="00896FFE">
        <w:rPr>
          <w:sz w:val="28"/>
          <w:szCs w:val="28"/>
        </w:rPr>
        <w:t>приведен</w:t>
      </w:r>
      <w:r w:rsidR="00E424D9">
        <w:rPr>
          <w:sz w:val="28"/>
          <w:szCs w:val="28"/>
        </w:rPr>
        <w:t xml:space="preserve"> в таблице 3</w:t>
      </w:r>
      <w:r w:rsidR="00896FFE" w:rsidRPr="00896FFE">
        <w:rPr>
          <w:sz w:val="28"/>
          <w:szCs w:val="28"/>
        </w:rPr>
        <w:t>.</w:t>
      </w:r>
    </w:p>
    <w:p w:rsidR="00C35680" w:rsidRPr="00513BA9" w:rsidRDefault="00C35680" w:rsidP="00C35680">
      <w:pPr>
        <w:ind w:right="-5" w:firstLine="709"/>
        <w:jc w:val="right"/>
        <w:rPr>
          <w:sz w:val="28"/>
          <w:szCs w:val="28"/>
        </w:rPr>
      </w:pPr>
      <w:r w:rsidRPr="00513BA9">
        <w:rPr>
          <w:sz w:val="28"/>
          <w:szCs w:val="28"/>
        </w:rPr>
        <w:t xml:space="preserve">Таблица </w:t>
      </w:r>
      <w:r w:rsidR="00E424D9">
        <w:rPr>
          <w:sz w:val="28"/>
          <w:szCs w:val="28"/>
        </w:rPr>
        <w:t>3</w:t>
      </w:r>
    </w:p>
    <w:p w:rsidR="00896FFE" w:rsidRDefault="00C35680" w:rsidP="00C35680">
      <w:pPr>
        <w:pStyle w:val="22"/>
        <w:spacing w:line="240" w:lineRule="auto"/>
        <w:ind w:right="6"/>
        <w:jc w:val="center"/>
        <w:rPr>
          <w:b/>
          <w:sz w:val="26"/>
          <w:szCs w:val="26"/>
        </w:rPr>
      </w:pPr>
      <w:r>
        <w:rPr>
          <w:sz w:val="28"/>
          <w:szCs w:val="28"/>
        </w:rPr>
        <w:t xml:space="preserve">Наиболее значимые инвестиционные проекты, реализуемые и планируемые к реализации в </w:t>
      </w:r>
      <w:r w:rsidRPr="00513BA9">
        <w:rPr>
          <w:sz w:val="28"/>
          <w:szCs w:val="28"/>
        </w:rPr>
        <w:t>Ленинградской области на период 2016-2018 годов</w:t>
      </w:r>
    </w:p>
    <w:tbl>
      <w:tblPr>
        <w:tblW w:w="5000" w:type="pct"/>
        <w:jc w:val="center"/>
        <w:tblLook w:val="04A0" w:firstRow="1" w:lastRow="0" w:firstColumn="1" w:lastColumn="0" w:noHBand="0" w:noVBand="1"/>
      </w:tblPr>
      <w:tblGrid>
        <w:gridCol w:w="604"/>
        <w:gridCol w:w="3369"/>
        <w:gridCol w:w="2911"/>
        <w:gridCol w:w="1481"/>
        <w:gridCol w:w="1772"/>
      </w:tblGrid>
      <w:tr w:rsidR="00613CE9" w:rsidRPr="00C35680" w:rsidTr="001F3F1E">
        <w:trPr>
          <w:trHeight w:val="1485"/>
          <w:tblHeader/>
          <w:jc w:val="center"/>
        </w:trPr>
        <w:tc>
          <w:tcPr>
            <w:tcW w:w="6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both"/>
              <w:rPr>
                <w:b/>
                <w:color w:val="000000"/>
              </w:rPr>
            </w:pPr>
            <w:r w:rsidRPr="00C35680">
              <w:rPr>
                <w:b/>
                <w:color w:val="000000"/>
              </w:rPr>
              <w:t>№ п/п</w:t>
            </w:r>
          </w:p>
        </w:tc>
        <w:tc>
          <w:tcPr>
            <w:tcW w:w="3519" w:type="dxa"/>
            <w:tcBorders>
              <w:top w:val="single" w:sz="4" w:space="0" w:color="auto"/>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b/>
                <w:color w:val="000000"/>
              </w:rPr>
            </w:pPr>
            <w:r w:rsidRPr="00C35680">
              <w:rPr>
                <w:b/>
                <w:color w:val="000000"/>
              </w:rPr>
              <w:t>Наименование инвестиционного проекта</w:t>
            </w:r>
          </w:p>
        </w:tc>
        <w:tc>
          <w:tcPr>
            <w:tcW w:w="2989" w:type="dxa"/>
            <w:tcBorders>
              <w:top w:val="single" w:sz="4" w:space="0" w:color="auto"/>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b/>
                <w:color w:val="000000"/>
              </w:rPr>
            </w:pPr>
            <w:r w:rsidRPr="00C35680">
              <w:rPr>
                <w:b/>
                <w:color w:val="000000"/>
              </w:rPr>
              <w:t>Наименование компании-инвестора</w:t>
            </w:r>
          </w:p>
        </w:tc>
        <w:tc>
          <w:tcPr>
            <w:tcW w:w="1481" w:type="dxa"/>
            <w:tcBorders>
              <w:top w:val="single" w:sz="4" w:space="0" w:color="auto"/>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b/>
                <w:color w:val="000000"/>
              </w:rPr>
            </w:pPr>
            <w:r w:rsidRPr="00C35680">
              <w:rPr>
                <w:b/>
                <w:color w:val="000000"/>
              </w:rPr>
              <w:t>Срок реализации проекта</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b/>
                <w:color w:val="000000"/>
              </w:rPr>
            </w:pPr>
            <w:r w:rsidRPr="00C35680">
              <w:rPr>
                <w:b/>
                <w:color w:val="000000"/>
              </w:rPr>
              <w:t>Объем инвестиций в основной капитал, тыс. руб.</w:t>
            </w:r>
          </w:p>
        </w:tc>
      </w:tr>
      <w:tr w:rsidR="00613CE9" w:rsidRPr="00C35680" w:rsidTr="001F3F1E">
        <w:trPr>
          <w:trHeight w:val="60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1</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Балтийский СПГ</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ООО «Газпром СПГ Санкт-Петербург»</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2020</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576 000 000</w:t>
            </w:r>
          </w:p>
        </w:tc>
      </w:tr>
      <w:tr w:rsidR="00613CE9" w:rsidRPr="00C35680" w:rsidTr="001F3F1E">
        <w:trPr>
          <w:trHeight w:val="90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Строительство Ленинградской  АЭС-2 (энергоблок №1,</w:t>
            </w:r>
            <w:r w:rsidR="00E424D9">
              <w:rPr>
                <w:color w:val="000000"/>
              </w:rPr>
              <w:t xml:space="preserve"> </w:t>
            </w:r>
            <w:r w:rsidRPr="00C35680">
              <w:rPr>
                <w:color w:val="000000"/>
              </w:rPr>
              <w:t>№2,</w:t>
            </w:r>
            <w:r w:rsidR="00E424D9">
              <w:rPr>
                <w:color w:val="000000"/>
              </w:rPr>
              <w:t xml:space="preserve"> </w:t>
            </w:r>
            <w:r w:rsidRPr="00C35680">
              <w:rPr>
                <w:color w:val="000000"/>
              </w:rPr>
              <w:t>№3,</w:t>
            </w:r>
            <w:r w:rsidR="00E424D9">
              <w:rPr>
                <w:color w:val="000000"/>
              </w:rPr>
              <w:t xml:space="preserve"> </w:t>
            </w:r>
            <w:r w:rsidRPr="00C35680">
              <w:rPr>
                <w:color w:val="000000"/>
              </w:rPr>
              <w:t>№4)</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ОАО «Концерн Росэнергоатом»</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2024</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550 687 800</w:t>
            </w:r>
          </w:p>
        </w:tc>
      </w:tr>
      <w:tr w:rsidR="00613CE9" w:rsidRPr="00C35680" w:rsidTr="001F3F1E">
        <w:trPr>
          <w:trHeight w:val="120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3</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Комплексная реконструкция железнодорожного участка Мга – Гатчина – Веймарн – Ивангород</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ФГУП «Единая группа заказчика федерального агентства железнодорожного транспорта»</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2020</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152 600 000</w:t>
            </w:r>
          </w:p>
        </w:tc>
      </w:tr>
      <w:tr w:rsidR="00613CE9" w:rsidRPr="00C35680" w:rsidTr="001F3F1E">
        <w:trPr>
          <w:trHeight w:val="1611"/>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4</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 xml:space="preserve">Организация скоростного движения пассажирских поездов на участке Санкт – Петербург – Бусловская Октябрьской железной дороги ОАО «Российские железные </w:t>
            </w:r>
            <w:r w:rsidRPr="00C35680">
              <w:rPr>
                <w:color w:val="000000"/>
              </w:rPr>
              <w:lastRenderedPageBreak/>
              <w:t>дороги»</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lastRenderedPageBreak/>
              <w:t>ФГУП «Единая группа заказчика федерального агентства железнодорожного транспорта»</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2016</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95 290 000</w:t>
            </w:r>
          </w:p>
        </w:tc>
      </w:tr>
      <w:tr w:rsidR="00613CE9" w:rsidRPr="00C35680" w:rsidTr="001F3F1E">
        <w:trPr>
          <w:trHeight w:val="90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lastRenderedPageBreak/>
              <w:t>5</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Строительство завода по производству грузовых вагонов нового поколения (1 и 2 очередь)</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Тихвинский вагоностроительный завод, Группа компаний «ИСТ»</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2016</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60 000 000</w:t>
            </w:r>
          </w:p>
        </w:tc>
      </w:tr>
      <w:tr w:rsidR="00613CE9" w:rsidRPr="00C35680" w:rsidTr="001F3F1E">
        <w:trPr>
          <w:trHeight w:val="120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1F3F1E" w:rsidP="00613CE9">
            <w:pPr>
              <w:jc w:val="center"/>
              <w:rPr>
                <w:color w:val="000000"/>
              </w:rPr>
            </w:pPr>
            <w:r w:rsidRPr="00C35680">
              <w:rPr>
                <w:color w:val="000000"/>
              </w:rPr>
              <w:t>6</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Перевалка контейнерных грузов МТП «Усть-Луга»</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ОАО «Усть-Лужский  Контейнерный Терминал» (с 2014 года в составе группы компаний "Global Ports)"</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2020</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45 093 000</w:t>
            </w:r>
          </w:p>
        </w:tc>
      </w:tr>
      <w:tr w:rsidR="00613CE9" w:rsidRPr="00C35680" w:rsidTr="001F3F1E">
        <w:trPr>
          <w:trHeight w:val="60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1F3F1E" w:rsidP="00613CE9">
            <w:pPr>
              <w:jc w:val="center"/>
              <w:rPr>
                <w:color w:val="000000"/>
              </w:rPr>
            </w:pPr>
            <w:r w:rsidRPr="00C35680">
              <w:rPr>
                <w:color w:val="000000"/>
              </w:rPr>
              <w:t>7</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Строительство карбамидного завода</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b/>
                <w:color w:val="000000"/>
              </w:rPr>
            </w:pPr>
            <w:r w:rsidRPr="00C35680">
              <w:rPr>
                <w:color w:val="000000"/>
              </w:rPr>
              <w:t>ООО «Балтийский карбамидный завод», Группа компаний «ИСТ»</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2019</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45 000 000</w:t>
            </w:r>
          </w:p>
        </w:tc>
      </w:tr>
      <w:tr w:rsidR="00613CE9" w:rsidRPr="00C35680" w:rsidTr="001F3F1E">
        <w:trPr>
          <w:trHeight w:val="1275"/>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1F3F1E" w:rsidP="00613CE9">
            <w:pPr>
              <w:jc w:val="center"/>
              <w:rPr>
                <w:color w:val="000000"/>
              </w:rPr>
            </w:pPr>
            <w:r w:rsidRPr="00C35680">
              <w:rPr>
                <w:color w:val="000000"/>
              </w:rPr>
              <w:t>8</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Строительство специализированного морского транспортно – технологического комплекса по перевалке нефти и нефтепродуктов</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ОАО «Морской торговый порт «Приморск»</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2017</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45 000 000</w:t>
            </w:r>
          </w:p>
        </w:tc>
      </w:tr>
      <w:tr w:rsidR="00613CE9" w:rsidRPr="00C35680" w:rsidTr="00E424D9">
        <w:trPr>
          <w:trHeight w:val="194"/>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1F3F1E" w:rsidP="00613CE9">
            <w:pPr>
              <w:jc w:val="center"/>
              <w:rPr>
                <w:color w:val="000000"/>
              </w:rPr>
            </w:pPr>
            <w:r w:rsidRPr="00C35680">
              <w:rPr>
                <w:color w:val="000000"/>
              </w:rPr>
              <w:t>9</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Строительство комплекса перегрузки наливных грузов в морском торговом порту Усть-Луга. Увеличение производственной мощности комплекса наливных грузов в морском торговом порту Усть-Луга</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ОАО «Усть-Луга Ойл»</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2016</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39 921 000</w:t>
            </w:r>
          </w:p>
        </w:tc>
      </w:tr>
      <w:tr w:rsidR="00613CE9" w:rsidRPr="00C35680" w:rsidTr="001F3F1E">
        <w:trPr>
          <w:trHeight w:val="87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1F3F1E">
            <w:pPr>
              <w:jc w:val="center"/>
              <w:rPr>
                <w:color w:val="000000"/>
              </w:rPr>
            </w:pPr>
            <w:r w:rsidRPr="00C35680">
              <w:rPr>
                <w:color w:val="000000"/>
              </w:rPr>
              <w:t>1</w:t>
            </w:r>
            <w:r w:rsidR="001F3F1E" w:rsidRPr="00C35680">
              <w:rPr>
                <w:color w:val="000000"/>
              </w:rPr>
              <w:t>0</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 xml:space="preserve">Завод по производству аммиака   </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АО МХК «ЕвроХим»</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2018</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660 млн евро          (39 600 000 тыс. руб.)</w:t>
            </w:r>
          </w:p>
        </w:tc>
      </w:tr>
      <w:tr w:rsidR="00613CE9" w:rsidRPr="00C35680" w:rsidTr="001F3F1E">
        <w:trPr>
          <w:trHeight w:val="90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1</w:t>
            </w:r>
            <w:r w:rsidR="001F3F1E" w:rsidRPr="00C35680">
              <w:rPr>
                <w:color w:val="000000"/>
              </w:rPr>
              <w:t>1</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Строительство терминала по производству и перегрузке сжиженного природного газа</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ЗАО «Криогаз»</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2017</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30 000 000</w:t>
            </w:r>
          </w:p>
        </w:tc>
      </w:tr>
      <w:tr w:rsidR="00613CE9" w:rsidRPr="00C35680" w:rsidTr="001F3F1E">
        <w:trPr>
          <w:trHeight w:val="120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1</w:t>
            </w:r>
            <w:r w:rsidR="001F3F1E" w:rsidRPr="00C35680">
              <w:rPr>
                <w:color w:val="000000"/>
              </w:rPr>
              <w:t>2</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Строительство регионального распределительно-накопительного грузового узла в МТП «Усть-Луга»</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ООО «Перегрузочный пункт»</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2019</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29 225 600</w:t>
            </w:r>
          </w:p>
        </w:tc>
      </w:tr>
      <w:tr w:rsidR="00613CE9" w:rsidRPr="00C35680" w:rsidTr="001F3F1E">
        <w:trPr>
          <w:trHeight w:val="90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1</w:t>
            </w:r>
            <w:r w:rsidR="001F3F1E" w:rsidRPr="00C35680">
              <w:rPr>
                <w:color w:val="000000"/>
              </w:rPr>
              <w:t>3</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Комплекс производства высокооктановых компонентов бензина</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ОАО «Сургутнефтегаз», ООО «КИНЕФ»</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2016</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22 450 000</w:t>
            </w:r>
          </w:p>
        </w:tc>
      </w:tr>
      <w:tr w:rsidR="00613CE9" w:rsidRPr="00C35680" w:rsidTr="001F3F1E">
        <w:trPr>
          <w:trHeight w:val="561"/>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lastRenderedPageBreak/>
              <w:t>1</w:t>
            </w:r>
            <w:r w:rsidR="001F3F1E" w:rsidRPr="00C35680">
              <w:rPr>
                <w:color w:val="000000"/>
              </w:rPr>
              <w:t>4</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Создание Сланцевского машиностроительного завода</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ООО «Сланцевский машиностроительный завод»</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2015</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12 212 000</w:t>
            </w:r>
          </w:p>
        </w:tc>
      </w:tr>
      <w:tr w:rsidR="00613CE9" w:rsidRPr="00C35680" w:rsidTr="001F3F1E">
        <w:trPr>
          <w:trHeight w:val="60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1</w:t>
            </w:r>
            <w:r w:rsidR="001F3F1E" w:rsidRPr="00C35680">
              <w:rPr>
                <w:color w:val="000000"/>
              </w:rPr>
              <w:t>5</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Расширение производства автомобильных шин</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ООО «Нокиан Тайерс»</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2015</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12 134 000</w:t>
            </w:r>
          </w:p>
        </w:tc>
      </w:tr>
      <w:tr w:rsidR="00613CE9" w:rsidRPr="00C35680" w:rsidTr="001F3F1E">
        <w:trPr>
          <w:trHeight w:val="885"/>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1</w:t>
            </w:r>
            <w:r w:rsidR="001F3F1E" w:rsidRPr="00C35680">
              <w:rPr>
                <w:color w:val="000000"/>
              </w:rPr>
              <w:t>6</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 xml:space="preserve">Строительство терминала по перевалке минеральных удобрений </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ООО «ЕвроХим Терминал Усть-Луга»</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2018</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10 009 000</w:t>
            </w:r>
          </w:p>
        </w:tc>
      </w:tr>
      <w:tr w:rsidR="00613CE9" w:rsidRPr="00C35680" w:rsidTr="001F3F1E">
        <w:trPr>
          <w:trHeight w:val="709"/>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1</w:t>
            </w:r>
            <w:r w:rsidR="001F3F1E" w:rsidRPr="00C35680">
              <w:rPr>
                <w:color w:val="000000"/>
              </w:rPr>
              <w:t>7</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Реконструкция комплекса установки гидроочистки дизельного топлива и керосина Л-24/6 Цех№8.</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ООО «КИНЕФ»</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2015</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6 552 000</w:t>
            </w:r>
          </w:p>
        </w:tc>
      </w:tr>
      <w:tr w:rsidR="00613CE9" w:rsidRPr="00C35680" w:rsidTr="001F3F1E">
        <w:trPr>
          <w:trHeight w:val="881"/>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1</w:t>
            </w:r>
            <w:r w:rsidR="001F3F1E" w:rsidRPr="00C35680">
              <w:rPr>
                <w:color w:val="000000"/>
              </w:rPr>
              <w:t>8</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Инвестиционный проект по созданию производственных объектов для выпуска газовых турбин в Ленинградской области</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ООО «Сименс Технологии Газовых Турбин»</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2016</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4 322 000</w:t>
            </w:r>
          </w:p>
        </w:tc>
      </w:tr>
      <w:tr w:rsidR="00613CE9" w:rsidRPr="00C35680" w:rsidTr="001F3F1E">
        <w:trPr>
          <w:trHeight w:val="90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1F3F1E" w:rsidP="00613CE9">
            <w:pPr>
              <w:jc w:val="center"/>
              <w:rPr>
                <w:color w:val="000000"/>
              </w:rPr>
            </w:pPr>
            <w:r w:rsidRPr="00C35680">
              <w:rPr>
                <w:color w:val="000000"/>
              </w:rPr>
              <w:t>19</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Организация лесопильного производства мощностью 338 тыс. куб. м в год</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ООО «ММ-Ефимовский»</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2018</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4 100 000</w:t>
            </w:r>
          </w:p>
        </w:tc>
      </w:tr>
      <w:tr w:rsidR="00613CE9" w:rsidRPr="00C35680" w:rsidTr="001F3F1E">
        <w:trPr>
          <w:trHeight w:val="885"/>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w:t>
            </w:r>
            <w:r w:rsidR="001F3F1E" w:rsidRPr="00C35680">
              <w:rPr>
                <w:color w:val="000000"/>
              </w:rPr>
              <w:t>0</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Строительство нового судостроительного комплекса ОАО «Пелла»</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ОАО «Ленинградский  судо-строительный завод «Пелла» (ОАО «Пелла»)</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2015</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3 126 000</w:t>
            </w:r>
          </w:p>
        </w:tc>
      </w:tr>
      <w:tr w:rsidR="00613CE9" w:rsidRPr="00C35680" w:rsidTr="001F3F1E">
        <w:trPr>
          <w:trHeight w:val="90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w:t>
            </w:r>
            <w:r w:rsidR="001F3F1E" w:rsidRPr="00C35680">
              <w:rPr>
                <w:color w:val="000000"/>
              </w:rPr>
              <w:t>1</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Замена  оборудования блока установки гидроочистки дизельных топлив  ЛГ–24/7</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ООО «КИНЕФ»</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2015</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2 760 000</w:t>
            </w:r>
          </w:p>
        </w:tc>
      </w:tr>
      <w:tr w:rsidR="00613CE9" w:rsidRPr="00C35680" w:rsidTr="001F3F1E">
        <w:trPr>
          <w:trHeight w:val="259"/>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w:t>
            </w:r>
            <w:r w:rsidR="001F3F1E" w:rsidRPr="00C35680">
              <w:rPr>
                <w:color w:val="000000"/>
              </w:rPr>
              <w:t>2</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Строительство Северо-Западного нанотехнологического центра</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ОАО «Леноблинновации»</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2025</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1 500 000</w:t>
            </w:r>
          </w:p>
        </w:tc>
      </w:tr>
      <w:tr w:rsidR="00613CE9" w:rsidRPr="00C35680" w:rsidTr="001F3F1E">
        <w:trPr>
          <w:trHeight w:val="77"/>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w:t>
            </w:r>
            <w:r w:rsidR="001F3F1E" w:rsidRPr="00C35680">
              <w:rPr>
                <w:color w:val="000000"/>
              </w:rPr>
              <w:t>3</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Узел перегрузки лесных и штучных грузов</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ОАО «Лесной терминал Фактор»</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2015</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858 300</w:t>
            </w:r>
          </w:p>
        </w:tc>
      </w:tr>
      <w:tr w:rsidR="00613CE9" w:rsidRPr="00C35680" w:rsidTr="001F3F1E">
        <w:trPr>
          <w:trHeight w:val="90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w:t>
            </w:r>
            <w:r w:rsidR="001F3F1E" w:rsidRPr="00C35680">
              <w:rPr>
                <w:color w:val="000000"/>
              </w:rPr>
              <w:t>4</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Создание базы обеспечивающего флота в МТП Усть-Луга</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ФГУП «Росморпорт» Северо-Западный бассейновый филиал</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2015</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856 682</w:t>
            </w:r>
          </w:p>
        </w:tc>
      </w:tr>
      <w:tr w:rsidR="00613CE9" w:rsidRPr="00C35680" w:rsidTr="001F3F1E">
        <w:trPr>
          <w:trHeight w:val="600"/>
          <w:jc w:val="center"/>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w:t>
            </w:r>
            <w:r w:rsidR="001F3F1E" w:rsidRPr="00C35680">
              <w:rPr>
                <w:color w:val="000000"/>
              </w:rPr>
              <w:t>5</w:t>
            </w:r>
          </w:p>
        </w:tc>
        <w:tc>
          <w:tcPr>
            <w:tcW w:w="351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Организация выпуска NPKS-удобрений</w:t>
            </w:r>
          </w:p>
        </w:tc>
        <w:tc>
          <w:tcPr>
            <w:tcW w:w="2989"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rPr>
                <w:color w:val="000000"/>
              </w:rPr>
            </w:pPr>
            <w:r w:rsidRPr="00C35680">
              <w:rPr>
                <w:color w:val="000000"/>
              </w:rPr>
              <w:t>ЗАО «Метахим»</w:t>
            </w:r>
          </w:p>
        </w:tc>
        <w:tc>
          <w:tcPr>
            <w:tcW w:w="1481"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2015</w:t>
            </w:r>
          </w:p>
        </w:tc>
        <w:tc>
          <w:tcPr>
            <w:tcW w:w="1820" w:type="dxa"/>
            <w:tcBorders>
              <w:top w:val="nil"/>
              <w:left w:val="nil"/>
              <w:bottom w:val="single" w:sz="4" w:space="0" w:color="auto"/>
              <w:right w:val="single" w:sz="4" w:space="0" w:color="auto"/>
            </w:tcBorders>
            <w:shd w:val="clear" w:color="auto" w:fill="auto"/>
            <w:vAlign w:val="center"/>
            <w:hideMark/>
          </w:tcPr>
          <w:p w:rsidR="00613CE9" w:rsidRPr="00C35680" w:rsidRDefault="00613CE9" w:rsidP="00613CE9">
            <w:pPr>
              <w:jc w:val="center"/>
              <w:rPr>
                <w:color w:val="000000"/>
              </w:rPr>
            </w:pPr>
            <w:r w:rsidRPr="00C35680">
              <w:rPr>
                <w:color w:val="000000"/>
              </w:rPr>
              <w:t>675 000</w:t>
            </w:r>
          </w:p>
        </w:tc>
      </w:tr>
    </w:tbl>
    <w:p w:rsidR="00613CE9" w:rsidRDefault="00613CE9" w:rsidP="00613CE9">
      <w:pPr>
        <w:tabs>
          <w:tab w:val="left" w:pos="426"/>
        </w:tabs>
        <w:ind w:firstLine="709"/>
        <w:jc w:val="both"/>
        <w:rPr>
          <w:b/>
          <w:sz w:val="26"/>
          <w:szCs w:val="26"/>
        </w:rPr>
      </w:pPr>
    </w:p>
    <w:p w:rsidR="004E7B88" w:rsidRPr="00513BA9" w:rsidRDefault="004E7B88" w:rsidP="00F27F60">
      <w:pPr>
        <w:pStyle w:val="3"/>
        <w:numPr>
          <w:ilvl w:val="0"/>
          <w:numId w:val="37"/>
        </w:numPr>
        <w:tabs>
          <w:tab w:val="left" w:pos="426"/>
        </w:tabs>
        <w:spacing w:before="120"/>
        <w:ind w:left="0" w:firstLine="0"/>
        <w:jc w:val="center"/>
        <w:rPr>
          <w:rFonts w:ascii="Times New Roman" w:hAnsi="Times New Roman" w:cs="Times New Roman"/>
          <w:sz w:val="28"/>
          <w:szCs w:val="28"/>
        </w:rPr>
      </w:pPr>
      <w:r w:rsidRPr="00513BA9">
        <w:rPr>
          <w:rFonts w:ascii="Times New Roman" w:hAnsi="Times New Roman" w:cs="Times New Roman"/>
          <w:sz w:val="28"/>
          <w:szCs w:val="28"/>
        </w:rPr>
        <w:t>Строительство</w:t>
      </w:r>
    </w:p>
    <w:p w:rsidR="00421C62" w:rsidRPr="00513BA9" w:rsidRDefault="00421C62" w:rsidP="00721A0F">
      <w:pPr>
        <w:tabs>
          <w:tab w:val="left" w:pos="0"/>
        </w:tabs>
        <w:ind w:firstLine="709"/>
        <w:jc w:val="both"/>
        <w:rPr>
          <w:sz w:val="28"/>
          <w:szCs w:val="28"/>
          <w:highlight w:val="green"/>
        </w:rPr>
      </w:pPr>
      <w:r w:rsidRPr="00513BA9">
        <w:rPr>
          <w:b/>
          <w:sz w:val="28"/>
          <w:szCs w:val="28"/>
        </w:rPr>
        <w:t>За 2014 год</w:t>
      </w:r>
      <w:r w:rsidRPr="00513BA9">
        <w:rPr>
          <w:sz w:val="28"/>
          <w:szCs w:val="28"/>
        </w:rPr>
        <w:t xml:space="preserve"> </w:t>
      </w:r>
      <w:r w:rsidRPr="00513BA9">
        <w:rPr>
          <w:bCs/>
          <w:i/>
          <w:iCs/>
          <w:sz w:val="28"/>
          <w:szCs w:val="28"/>
        </w:rPr>
        <w:t>по виду деятельности «строительство» выполнено работ</w:t>
      </w:r>
      <w:r w:rsidRPr="00513BA9">
        <w:rPr>
          <w:bCs/>
          <w:iCs/>
          <w:sz w:val="28"/>
          <w:szCs w:val="28"/>
        </w:rPr>
        <w:t xml:space="preserve"> на сумму </w:t>
      </w:r>
      <w:r w:rsidR="00542076" w:rsidRPr="00513BA9">
        <w:rPr>
          <w:bCs/>
          <w:iCs/>
          <w:sz w:val="28"/>
          <w:szCs w:val="28"/>
        </w:rPr>
        <w:t>101,6</w:t>
      </w:r>
      <w:r w:rsidRPr="00513BA9">
        <w:rPr>
          <w:bCs/>
          <w:iCs/>
          <w:sz w:val="28"/>
          <w:szCs w:val="28"/>
        </w:rPr>
        <w:t xml:space="preserve"> млрд</w:t>
      </w:r>
      <w:r w:rsidRPr="00513BA9">
        <w:rPr>
          <w:sz w:val="28"/>
          <w:szCs w:val="28"/>
        </w:rPr>
        <w:t xml:space="preserve"> руб., или 1</w:t>
      </w:r>
      <w:r w:rsidR="00542076" w:rsidRPr="00513BA9">
        <w:rPr>
          <w:sz w:val="28"/>
          <w:szCs w:val="28"/>
        </w:rPr>
        <w:t>13,6</w:t>
      </w:r>
      <w:r w:rsidRPr="00513BA9">
        <w:rPr>
          <w:sz w:val="28"/>
          <w:szCs w:val="28"/>
        </w:rPr>
        <w:t>% к предыдущему году.</w:t>
      </w:r>
    </w:p>
    <w:p w:rsidR="00542076" w:rsidRPr="00513BA9" w:rsidRDefault="00542076" w:rsidP="00542076">
      <w:pPr>
        <w:ind w:firstLine="720"/>
        <w:jc w:val="both"/>
        <w:rPr>
          <w:rFonts w:eastAsia="Calibri"/>
          <w:sz w:val="28"/>
          <w:szCs w:val="28"/>
          <w:lang w:eastAsia="en-US"/>
        </w:rPr>
      </w:pPr>
      <w:r w:rsidRPr="00513BA9">
        <w:rPr>
          <w:rFonts w:eastAsia="Calibri"/>
          <w:sz w:val="28"/>
          <w:szCs w:val="28"/>
          <w:lang w:eastAsia="en-US"/>
        </w:rPr>
        <w:t xml:space="preserve">По  итогам  2014  года  в  Ленинградской  области  выполнен  утвержденный  Министерством  регионального  развития  Российской  Федерации  прогнозный  показатель  по  вводу  жилья  (1385  тыс.кв.м.).  Объем  ввода  жилья  </w:t>
      </w:r>
      <w:r w:rsidRPr="00513BA9">
        <w:rPr>
          <w:rFonts w:eastAsia="Calibri"/>
          <w:sz w:val="28"/>
          <w:szCs w:val="28"/>
          <w:lang w:eastAsia="en-US"/>
        </w:rPr>
        <w:lastRenderedPageBreak/>
        <w:t>составил  1787,6 тыс.кв.м.  (в  том  числе  индивидуальное жилищное строительство  -  872,7  тыс.кв.м.), что  составило  129,1% от  плана  на  2014  год.</w:t>
      </w:r>
    </w:p>
    <w:p w:rsidR="00542076" w:rsidRPr="00513BA9" w:rsidRDefault="00542076" w:rsidP="00542076">
      <w:pPr>
        <w:ind w:firstLine="720"/>
        <w:jc w:val="both"/>
        <w:rPr>
          <w:rFonts w:eastAsia="Calibri"/>
          <w:sz w:val="28"/>
          <w:szCs w:val="28"/>
          <w:lang w:eastAsia="en-US"/>
        </w:rPr>
      </w:pPr>
      <w:r w:rsidRPr="00513BA9">
        <w:rPr>
          <w:rFonts w:eastAsia="Calibri"/>
          <w:sz w:val="28"/>
          <w:szCs w:val="28"/>
          <w:lang w:eastAsia="en-US"/>
        </w:rPr>
        <w:t xml:space="preserve">Министерством регионального развития Российской Федерации были утверждены прогнозные показатели ввода жилья для Ленинградской области до 2018 года, согласно которым в Ленинградской области должно быть введено: </w:t>
      </w:r>
    </w:p>
    <w:p w:rsidR="00542076" w:rsidRPr="00513BA9" w:rsidRDefault="00542076" w:rsidP="00542076">
      <w:pPr>
        <w:ind w:firstLine="720"/>
        <w:jc w:val="both"/>
        <w:rPr>
          <w:rFonts w:eastAsia="Calibri"/>
          <w:sz w:val="28"/>
          <w:szCs w:val="28"/>
          <w:lang w:eastAsia="en-US"/>
        </w:rPr>
      </w:pPr>
      <w:r w:rsidRPr="00513BA9">
        <w:rPr>
          <w:rFonts w:eastAsia="Calibri"/>
          <w:sz w:val="28"/>
          <w:szCs w:val="28"/>
          <w:lang w:eastAsia="en-US"/>
        </w:rPr>
        <w:t xml:space="preserve">в 2015 году – 1650 тыс. кв. м (19% к 2014г.), </w:t>
      </w:r>
    </w:p>
    <w:p w:rsidR="00542076" w:rsidRPr="00513BA9" w:rsidRDefault="00542076" w:rsidP="00542076">
      <w:pPr>
        <w:ind w:firstLine="720"/>
        <w:jc w:val="both"/>
        <w:rPr>
          <w:rFonts w:eastAsia="Calibri"/>
          <w:sz w:val="28"/>
          <w:szCs w:val="28"/>
          <w:lang w:eastAsia="en-US"/>
        </w:rPr>
      </w:pPr>
      <w:r w:rsidRPr="00513BA9">
        <w:rPr>
          <w:rFonts w:eastAsia="Calibri"/>
          <w:sz w:val="28"/>
          <w:szCs w:val="28"/>
          <w:lang w:eastAsia="en-US"/>
        </w:rPr>
        <w:t xml:space="preserve">в 2016 году – 1847 тыс. кв. м (12% к 2015г.), </w:t>
      </w:r>
    </w:p>
    <w:p w:rsidR="00542076" w:rsidRPr="00513BA9" w:rsidRDefault="00542076" w:rsidP="00542076">
      <w:pPr>
        <w:ind w:firstLine="720"/>
        <w:jc w:val="both"/>
        <w:rPr>
          <w:rFonts w:eastAsia="Calibri"/>
          <w:sz w:val="28"/>
          <w:szCs w:val="28"/>
          <w:lang w:eastAsia="en-US"/>
        </w:rPr>
      </w:pPr>
      <w:r w:rsidRPr="00513BA9">
        <w:rPr>
          <w:rFonts w:eastAsia="Calibri"/>
          <w:sz w:val="28"/>
          <w:szCs w:val="28"/>
          <w:lang w:eastAsia="en-US"/>
        </w:rPr>
        <w:t xml:space="preserve">в 2017 году </w:t>
      </w:r>
      <w:r w:rsidR="001B04BB">
        <w:rPr>
          <w:rFonts w:eastAsia="Calibri"/>
          <w:sz w:val="28"/>
          <w:szCs w:val="28"/>
          <w:lang w:eastAsia="en-US"/>
        </w:rPr>
        <w:t>–</w:t>
      </w:r>
      <w:r w:rsidRPr="00513BA9">
        <w:rPr>
          <w:rFonts w:eastAsia="Calibri"/>
          <w:sz w:val="28"/>
          <w:szCs w:val="28"/>
          <w:lang w:eastAsia="en-US"/>
        </w:rPr>
        <w:t xml:space="preserve"> 2051 тыс. кв. м (11% к 2016г.), </w:t>
      </w:r>
    </w:p>
    <w:p w:rsidR="00542076" w:rsidRPr="00513BA9" w:rsidRDefault="00542076" w:rsidP="00542076">
      <w:pPr>
        <w:ind w:firstLine="720"/>
        <w:jc w:val="both"/>
        <w:rPr>
          <w:rFonts w:eastAsia="Calibri"/>
          <w:sz w:val="28"/>
          <w:szCs w:val="28"/>
          <w:lang w:eastAsia="en-US"/>
        </w:rPr>
      </w:pPr>
      <w:r w:rsidRPr="00513BA9">
        <w:rPr>
          <w:rFonts w:eastAsia="Calibri"/>
          <w:sz w:val="28"/>
          <w:szCs w:val="28"/>
          <w:lang w:eastAsia="en-US"/>
        </w:rPr>
        <w:t xml:space="preserve">в 2018 году </w:t>
      </w:r>
      <w:r w:rsidR="001B04BB">
        <w:rPr>
          <w:rFonts w:eastAsia="Calibri"/>
          <w:sz w:val="28"/>
          <w:szCs w:val="28"/>
          <w:lang w:eastAsia="en-US"/>
        </w:rPr>
        <w:t>–</w:t>
      </w:r>
      <w:r w:rsidRPr="00513BA9">
        <w:rPr>
          <w:rFonts w:eastAsia="Calibri"/>
          <w:sz w:val="28"/>
          <w:szCs w:val="28"/>
          <w:lang w:eastAsia="en-US"/>
        </w:rPr>
        <w:t xml:space="preserve"> 2256 тыс. кв. м (10% к 2017г.).</w:t>
      </w:r>
    </w:p>
    <w:p w:rsidR="00542076" w:rsidRPr="00513BA9" w:rsidRDefault="00542076" w:rsidP="00542076">
      <w:pPr>
        <w:ind w:firstLine="720"/>
        <w:jc w:val="both"/>
        <w:rPr>
          <w:rFonts w:eastAsia="Calibri"/>
          <w:sz w:val="28"/>
          <w:szCs w:val="28"/>
          <w:lang w:eastAsia="en-US"/>
        </w:rPr>
      </w:pPr>
      <w:r w:rsidRPr="00513BA9">
        <w:rPr>
          <w:rFonts w:eastAsia="Calibri"/>
          <w:sz w:val="28"/>
          <w:szCs w:val="28"/>
          <w:lang w:eastAsia="en-US"/>
        </w:rPr>
        <w:t>В целом объем введенного в 2018 году жилья в Ленинградской области должен увеличиться по сравнению с 2014 годом в 1,3 раза и ввод на 1 жителя Ленинградской области должен составить порядка 1,3 кв. м</w:t>
      </w:r>
      <w:r w:rsidR="008230EF">
        <w:rPr>
          <w:rFonts w:eastAsia="Calibri"/>
          <w:sz w:val="28"/>
          <w:szCs w:val="28"/>
          <w:lang w:eastAsia="en-US"/>
        </w:rPr>
        <w:t xml:space="preserve"> в год</w:t>
      </w:r>
      <w:r w:rsidRPr="00513BA9">
        <w:rPr>
          <w:rFonts w:eastAsia="Calibri"/>
          <w:sz w:val="28"/>
          <w:szCs w:val="28"/>
          <w:lang w:eastAsia="en-US"/>
        </w:rPr>
        <w:t xml:space="preserve">. В 2014 году общая площадь жилых помещений, </w:t>
      </w:r>
      <w:r w:rsidR="008230EF" w:rsidRPr="00513BA9">
        <w:rPr>
          <w:rFonts w:eastAsia="Calibri"/>
          <w:sz w:val="28"/>
          <w:szCs w:val="28"/>
          <w:lang w:eastAsia="en-US"/>
        </w:rPr>
        <w:t>введенная в действие</w:t>
      </w:r>
      <w:r w:rsidR="008230EF">
        <w:rPr>
          <w:rFonts w:eastAsia="Calibri"/>
          <w:sz w:val="28"/>
          <w:szCs w:val="28"/>
          <w:lang w:eastAsia="en-US"/>
        </w:rPr>
        <w:t>,</w:t>
      </w:r>
      <w:r w:rsidR="008230EF" w:rsidRPr="00513BA9">
        <w:rPr>
          <w:rFonts w:eastAsia="Calibri"/>
          <w:sz w:val="28"/>
          <w:szCs w:val="28"/>
          <w:lang w:eastAsia="en-US"/>
        </w:rPr>
        <w:t xml:space="preserve"> </w:t>
      </w:r>
      <w:r w:rsidRPr="00513BA9">
        <w:rPr>
          <w:rFonts w:eastAsia="Calibri"/>
          <w:sz w:val="28"/>
          <w:szCs w:val="28"/>
          <w:lang w:eastAsia="en-US"/>
        </w:rPr>
        <w:t xml:space="preserve">в среднем на 1 жителя составила 0,91 кв. м. </w:t>
      </w:r>
    </w:p>
    <w:p w:rsidR="00542076" w:rsidRPr="00513BA9" w:rsidRDefault="00542076" w:rsidP="00542076">
      <w:pPr>
        <w:ind w:firstLine="720"/>
        <w:jc w:val="both"/>
        <w:rPr>
          <w:rFonts w:eastAsia="Calibri"/>
          <w:sz w:val="28"/>
          <w:szCs w:val="28"/>
          <w:lang w:eastAsia="en-US"/>
        </w:rPr>
      </w:pPr>
      <w:r w:rsidRPr="00513BA9">
        <w:rPr>
          <w:rFonts w:eastAsia="Calibri"/>
          <w:sz w:val="28"/>
          <w:szCs w:val="28"/>
          <w:lang w:eastAsia="en-US"/>
        </w:rPr>
        <w:t>Доля индивидуальных застройщиков в формировании жилищного фонда Ленинградской области с каждым годом увеличивается</w:t>
      </w:r>
      <w:r w:rsidR="0075612C">
        <w:rPr>
          <w:rFonts w:eastAsia="Calibri"/>
          <w:sz w:val="28"/>
          <w:szCs w:val="28"/>
          <w:lang w:eastAsia="en-US"/>
        </w:rPr>
        <w:t>.</w:t>
      </w:r>
      <w:r w:rsidRPr="00513BA9">
        <w:rPr>
          <w:rFonts w:eastAsia="Calibri"/>
          <w:sz w:val="28"/>
          <w:szCs w:val="28"/>
          <w:lang w:eastAsia="en-US"/>
        </w:rPr>
        <w:t xml:space="preserve"> </w:t>
      </w:r>
      <w:r w:rsidR="0075612C">
        <w:rPr>
          <w:rFonts w:eastAsia="Calibri"/>
          <w:sz w:val="28"/>
          <w:szCs w:val="28"/>
          <w:lang w:eastAsia="en-US"/>
        </w:rPr>
        <w:t>Е</w:t>
      </w:r>
      <w:r w:rsidRPr="00513BA9">
        <w:rPr>
          <w:rFonts w:eastAsia="Calibri"/>
          <w:sz w:val="28"/>
          <w:szCs w:val="28"/>
          <w:lang w:eastAsia="en-US"/>
        </w:rPr>
        <w:t>сли в 2013 году эта доля от общего объема ввода жилья составила 36,2%, то в 2014 году – 48,8%. По прогнозам на последующие годы доля индивидуальных застройщиков в общем вводе жилой площади будет составлять почти 51%.</w:t>
      </w:r>
    </w:p>
    <w:p w:rsidR="00542076" w:rsidRPr="00513BA9" w:rsidRDefault="00542076" w:rsidP="00542076">
      <w:pPr>
        <w:ind w:firstLine="720"/>
        <w:jc w:val="both"/>
        <w:rPr>
          <w:rFonts w:eastAsia="Calibri"/>
          <w:sz w:val="28"/>
          <w:szCs w:val="28"/>
          <w:lang w:eastAsia="en-US"/>
        </w:rPr>
      </w:pPr>
      <w:r w:rsidRPr="00513BA9">
        <w:rPr>
          <w:rFonts w:eastAsia="Calibri"/>
          <w:sz w:val="28"/>
          <w:szCs w:val="28"/>
          <w:lang w:eastAsia="en-US"/>
        </w:rPr>
        <w:t xml:space="preserve">На территории Ленинградской области реализуется программа по переселению граждан из аварийного жилищного фонда. До 1 сентября 2017 года планируется расселить более 193 тыс. кв. м аварийного жилья. </w:t>
      </w:r>
    </w:p>
    <w:p w:rsidR="00542076" w:rsidRPr="00513BA9" w:rsidRDefault="00542076" w:rsidP="00542076">
      <w:pPr>
        <w:ind w:firstLine="720"/>
        <w:jc w:val="both"/>
        <w:rPr>
          <w:rFonts w:eastAsia="Calibri"/>
          <w:sz w:val="28"/>
          <w:szCs w:val="28"/>
          <w:lang w:eastAsia="en-US"/>
        </w:rPr>
      </w:pPr>
      <w:r w:rsidRPr="00513BA9">
        <w:rPr>
          <w:rFonts w:eastAsia="Calibri"/>
          <w:sz w:val="28"/>
          <w:szCs w:val="28"/>
          <w:lang w:eastAsia="en-US"/>
        </w:rPr>
        <w:t>По состоянию на 1 января 2015 года доля аварийного жилья, расположенного на территории Ленинградской области, в жилищном фонде (от общей площади жилищного фонда Ленинградской области) составляет 0,49%.</w:t>
      </w:r>
    </w:p>
    <w:p w:rsidR="00542076" w:rsidRPr="00513BA9" w:rsidRDefault="00542076" w:rsidP="00542076">
      <w:pPr>
        <w:ind w:firstLine="720"/>
        <w:jc w:val="both"/>
        <w:rPr>
          <w:rFonts w:eastAsia="Calibri"/>
          <w:sz w:val="28"/>
          <w:szCs w:val="28"/>
          <w:lang w:eastAsia="en-US"/>
        </w:rPr>
      </w:pPr>
      <w:r w:rsidRPr="00513BA9">
        <w:rPr>
          <w:rFonts w:eastAsia="Calibri"/>
          <w:sz w:val="28"/>
          <w:szCs w:val="28"/>
          <w:lang w:eastAsia="en-US"/>
        </w:rPr>
        <w:t>В течение 2013-2017 годов, в рамках реализации федерального закона от 21.07.2007г. №185-ФЗ «О Фонде содействия реформированию жилищно-коммунального хозяйства», которым предусмотрена ликвидация до 1 сентября 2017 года всего жилищного фонда, признанного до 1 января 2012 года аварийным и подлежащим сносу или реконструкции в связи с физическим износом в процессе его эксплуатации, доля аварийного жилья в жилищном фонде будет снижена до 0,13%.</w:t>
      </w:r>
    </w:p>
    <w:p w:rsidR="00AC5B4C" w:rsidRPr="00513BA9" w:rsidRDefault="00A07EBF" w:rsidP="00F27F60">
      <w:pPr>
        <w:pStyle w:val="3"/>
        <w:numPr>
          <w:ilvl w:val="0"/>
          <w:numId w:val="37"/>
        </w:numPr>
        <w:tabs>
          <w:tab w:val="left" w:pos="426"/>
        </w:tabs>
        <w:spacing w:before="120"/>
        <w:ind w:left="0" w:firstLine="0"/>
        <w:jc w:val="center"/>
        <w:rPr>
          <w:rFonts w:ascii="Times New Roman" w:hAnsi="Times New Roman" w:cs="Times New Roman"/>
          <w:sz w:val="28"/>
          <w:szCs w:val="28"/>
        </w:rPr>
      </w:pPr>
      <w:r w:rsidRPr="00513BA9">
        <w:rPr>
          <w:rFonts w:ascii="Times New Roman" w:hAnsi="Times New Roman" w:cs="Times New Roman"/>
          <w:sz w:val="28"/>
          <w:szCs w:val="28"/>
        </w:rPr>
        <w:t>Внешн</w:t>
      </w:r>
      <w:r w:rsidR="00581BAD" w:rsidRPr="00513BA9">
        <w:rPr>
          <w:rFonts w:ascii="Times New Roman" w:hAnsi="Times New Roman" w:cs="Times New Roman"/>
          <w:sz w:val="28"/>
          <w:szCs w:val="28"/>
        </w:rPr>
        <w:t>еэкономическая деятельность</w:t>
      </w:r>
    </w:p>
    <w:p w:rsidR="001F3F1E" w:rsidRPr="00513BA9" w:rsidRDefault="001F3F1E" w:rsidP="001F3F1E">
      <w:pPr>
        <w:pStyle w:val="140"/>
        <w:rPr>
          <w:szCs w:val="28"/>
        </w:rPr>
      </w:pPr>
      <w:r w:rsidRPr="00513BA9">
        <w:rPr>
          <w:szCs w:val="28"/>
        </w:rPr>
        <w:t>Внешнеторговый оборот Ленинградской области в 2014 году составил        19,7 млрд. долл. США</w:t>
      </w:r>
      <w:r w:rsidR="00993E03" w:rsidRPr="00513BA9">
        <w:rPr>
          <w:szCs w:val="28"/>
        </w:rPr>
        <w:t>. По</w:t>
      </w:r>
      <w:r w:rsidRPr="00513BA9">
        <w:rPr>
          <w:szCs w:val="28"/>
        </w:rPr>
        <w:t xml:space="preserve"> сравнению с 2013 годом внешнеторговый оборот увеличился на 8%. </w:t>
      </w:r>
    </w:p>
    <w:p w:rsidR="001F3F1E" w:rsidRPr="00513BA9" w:rsidRDefault="001F3F1E" w:rsidP="001F3F1E">
      <w:pPr>
        <w:pStyle w:val="140"/>
        <w:rPr>
          <w:szCs w:val="28"/>
        </w:rPr>
      </w:pPr>
      <w:r w:rsidRPr="00513BA9">
        <w:rPr>
          <w:szCs w:val="28"/>
        </w:rPr>
        <w:t>Товарооборот Ленинградской области с государствами-членами Таможенного союза в 2014 году составил 368 млн. долларов США (экспорт -236 млн. долларов США, импорт - 132 млн. долларов). На долю Республики Белоруссия приходилось 57,3% товарооборота (экспорт - 62,6%,  импорт – 37,4%), Республики Казахстан – 42,7% (экспорт - 66,4%,  импорт – 33,6%).</w:t>
      </w:r>
    </w:p>
    <w:p w:rsidR="001F3F1E" w:rsidRPr="00513BA9" w:rsidRDefault="008230EF" w:rsidP="001F3F1E">
      <w:pPr>
        <w:pStyle w:val="140"/>
        <w:rPr>
          <w:szCs w:val="28"/>
        </w:rPr>
      </w:pPr>
      <w:r>
        <w:rPr>
          <w:szCs w:val="28"/>
        </w:rPr>
        <w:t>В целом э</w:t>
      </w:r>
      <w:r w:rsidR="001F3F1E" w:rsidRPr="00513BA9">
        <w:rPr>
          <w:szCs w:val="28"/>
        </w:rPr>
        <w:t xml:space="preserve">кспорт  превышает  импортные  поставки  в  3,7  раза. </w:t>
      </w:r>
    </w:p>
    <w:p w:rsidR="001F3F1E" w:rsidRPr="00513BA9" w:rsidRDefault="001F3F1E" w:rsidP="001F3F1E">
      <w:pPr>
        <w:pStyle w:val="140"/>
        <w:rPr>
          <w:szCs w:val="28"/>
        </w:rPr>
      </w:pPr>
      <w:r w:rsidRPr="00513BA9">
        <w:rPr>
          <w:szCs w:val="28"/>
        </w:rPr>
        <w:t xml:space="preserve">В Северо-Западном федеральном округе Ленинградская область заняла 2-е место по объему экспорта (29,4% всего экспорта по СЗФО) и 3-е место по объему </w:t>
      </w:r>
      <w:r w:rsidRPr="00513BA9">
        <w:rPr>
          <w:szCs w:val="28"/>
        </w:rPr>
        <w:lastRenderedPageBreak/>
        <w:t xml:space="preserve">импорта (8,0% всего импорта по СЗФО). Торговые операции осуществлялись с партнерами из 156 стран. Основные торговые партнеры Ленинградской области: Нидерланды (33,0% товарооборота), Сингапур (9,4%), Соединенное Королевство Великобритании (9,1%), Финляндия (6,8%), США (5,2%),  Германия (4,3%). Доля стран дальнего зарубежья в общем объеме внешнеторгового оборота за 2014 год составила 98,7%. </w:t>
      </w:r>
    </w:p>
    <w:p w:rsidR="001F3F1E" w:rsidRPr="00513BA9" w:rsidRDefault="001F3F1E" w:rsidP="001F3F1E">
      <w:pPr>
        <w:pStyle w:val="140"/>
        <w:rPr>
          <w:szCs w:val="28"/>
        </w:rPr>
      </w:pPr>
      <w:r w:rsidRPr="00513BA9">
        <w:rPr>
          <w:szCs w:val="28"/>
        </w:rPr>
        <w:t>В 2014 году внешнеэкономическую деятельность осуществляли 812 участников ВЭД Ленинградской области (экспортировали товары 339, импортировали – 631).</w:t>
      </w:r>
    </w:p>
    <w:p w:rsidR="001F3F1E" w:rsidRPr="00513BA9" w:rsidRDefault="001F3F1E" w:rsidP="001F3F1E">
      <w:pPr>
        <w:pStyle w:val="140"/>
        <w:rPr>
          <w:szCs w:val="28"/>
        </w:rPr>
      </w:pPr>
      <w:r w:rsidRPr="00513BA9">
        <w:rPr>
          <w:szCs w:val="28"/>
        </w:rPr>
        <w:t xml:space="preserve">Экспортные поставки (15,51 млрд. долларов США) в  2014 году по сравнению с 2013 годом увеличились на 16%. </w:t>
      </w:r>
    </w:p>
    <w:p w:rsidR="001F3F1E" w:rsidRPr="00513BA9" w:rsidRDefault="001F3F1E" w:rsidP="001F3F1E">
      <w:pPr>
        <w:pStyle w:val="140"/>
        <w:rPr>
          <w:szCs w:val="28"/>
        </w:rPr>
      </w:pPr>
      <w:r w:rsidRPr="00513BA9">
        <w:rPr>
          <w:szCs w:val="28"/>
        </w:rPr>
        <w:t>Экспорт в страны дальнего зарубежья (15299,7 млн. долларов США) увеличился на 16%. Наиболее крупные экспортеры: Нидерланды (доля в общем экспорте – 41,5%, основные товары – нефтепродукты, черные металлы, шины), Сингапур (12,0%, нефтепродукты), Соединенное Королевство Великобритании (11,0%, нефтепродукты), Финляндия (6,1%, нефтепродукты, органические химические соединения, древесина, шины), США (5,6%, нефтепродукты, шины, мебель), Дания (4,2%, нефтепродукты, древесина), Эстония (2,7%, удобрения, древесина, продукты неорганической химии), Бельгия (2,0%, нефтепродукты, продукты неорганической химии), Швеция (2,0%, нефтепродукты, шины, древесина), Германия (1,8%, нефтепродукты, шины, древесная масса).</w:t>
      </w:r>
    </w:p>
    <w:p w:rsidR="001F3F1E" w:rsidRPr="00513BA9" w:rsidRDefault="001F3F1E" w:rsidP="001F3F1E">
      <w:pPr>
        <w:pStyle w:val="140"/>
        <w:rPr>
          <w:szCs w:val="28"/>
        </w:rPr>
      </w:pPr>
      <w:r w:rsidRPr="00513BA9">
        <w:rPr>
          <w:szCs w:val="28"/>
        </w:rPr>
        <w:t>Экспорт в страны СНГ (211,3 млн. долларов США) снизился на 19% по сравнению с 2013 годом. Основными странами-контрагентами Ленинградской области являлись Украина (доля в общем экспорте – 1,1%; основные экспортируемые товары – табак и сигареты, электрооборудование, бумага) и Узбекистан (0,1%; бумага и картон, электрооборудование).</w:t>
      </w:r>
    </w:p>
    <w:p w:rsidR="001F3F1E" w:rsidRPr="00513BA9" w:rsidRDefault="001F3F1E" w:rsidP="001F3F1E">
      <w:pPr>
        <w:pStyle w:val="140"/>
        <w:rPr>
          <w:szCs w:val="28"/>
        </w:rPr>
      </w:pPr>
      <w:r w:rsidRPr="00513BA9">
        <w:rPr>
          <w:szCs w:val="28"/>
        </w:rPr>
        <w:t>Стоимость экспортных поставок в страны дальнего зарубежья в 72 раз превышает стоимость экспортных поставок в страны СНГ.</w:t>
      </w:r>
    </w:p>
    <w:p w:rsidR="001F3F1E" w:rsidRPr="00513BA9" w:rsidRDefault="001F3F1E" w:rsidP="001F3F1E">
      <w:pPr>
        <w:pStyle w:val="140"/>
        <w:rPr>
          <w:szCs w:val="28"/>
        </w:rPr>
      </w:pPr>
      <w:r w:rsidRPr="00513BA9">
        <w:rPr>
          <w:szCs w:val="28"/>
        </w:rPr>
        <w:t xml:space="preserve">В 2014 году по сравнению с 2013 годом по всем укрупненным товарным группам, за исключением продукции химической промышленности, наблюдается увеличение стоимостного объема экспорта, в структуре экспорта существенных изменений не произошло. По-прежнему лидирует экспорт минеральных продуктов. Доля этой группы товаров составила  84,2% от всего экспорта Ленинградской области. В  экспорте минеральных продуктов 36% приходится на топлива жидкие, 28% – на дизельное топливо, 7% – на бензин автомобильный. Стоимостной объем экспорта топлива увеличился на 18% при росте натурального объема на 19% и снижении средних экспортных цен на 1%. </w:t>
      </w:r>
    </w:p>
    <w:p w:rsidR="001F3F1E" w:rsidRPr="00513BA9" w:rsidRDefault="001F3F1E" w:rsidP="001F3F1E">
      <w:pPr>
        <w:pStyle w:val="140"/>
        <w:rPr>
          <w:szCs w:val="28"/>
        </w:rPr>
      </w:pPr>
      <w:r w:rsidRPr="00513BA9">
        <w:rPr>
          <w:szCs w:val="28"/>
        </w:rPr>
        <w:t xml:space="preserve">Второе место в экспорте занимает продукция химической промышленности (7,5%). Стоимостной объем экспорта снизился на 3%. В этой товарной группе 39% экспорта приходится на изделия из резины, 24% – на удобрения, 17% – на продукты неорганической химии, 13% – на органические химические соединения. </w:t>
      </w:r>
    </w:p>
    <w:p w:rsidR="001F3F1E" w:rsidRPr="00513BA9" w:rsidRDefault="001F3F1E" w:rsidP="001F3F1E">
      <w:pPr>
        <w:pStyle w:val="140"/>
        <w:rPr>
          <w:szCs w:val="28"/>
        </w:rPr>
      </w:pPr>
      <w:r w:rsidRPr="00513BA9">
        <w:rPr>
          <w:szCs w:val="28"/>
        </w:rPr>
        <w:t xml:space="preserve">Доля товарной группы «древесина, бумага и изделия из них» составила 3,7%. Стоимостной объем экспорта увеличился на 13%. В этой товарной группе 57% экспорта приходится на древесину, 27% – на бумагу и картон, 16% – на древесную массу и целлюлозу. </w:t>
      </w:r>
    </w:p>
    <w:p w:rsidR="001F3F1E" w:rsidRPr="00513BA9" w:rsidRDefault="001F3F1E" w:rsidP="001F3F1E">
      <w:pPr>
        <w:pStyle w:val="140"/>
        <w:rPr>
          <w:szCs w:val="28"/>
        </w:rPr>
      </w:pPr>
      <w:r w:rsidRPr="00513BA9">
        <w:rPr>
          <w:szCs w:val="28"/>
        </w:rPr>
        <w:lastRenderedPageBreak/>
        <w:t>Крупнейшими предприятиями-экспортерами Ленинградской области стали: ООО ПО «Киришинефтеоргсинтез» (нефтепродукты, органические химические соединения), ООО «Новатэк-Усть-Луга» (нефтепродукты), ОАО «Нокиан Шина» (шины), ООО ПГ «Фосфорит» (удобрения, продукты неорганической химии), ЗАО «Интернешнл Пейпер» (древесная масса, бумага и картон), ЗАО «Филип Моррис Ижора» (табак и сигареты, сигаретные фильтры, машиностроительная продукция), ООО «Метахим» (продукты неорганической химии, удобрения), ООО «Комтрейд» (нефтепродукты), ООО «Волховнефтехим» (нефтепродукты), ООО «Хетек» (черные металлы).</w:t>
      </w:r>
    </w:p>
    <w:p w:rsidR="001F3F1E" w:rsidRPr="00513BA9" w:rsidRDefault="001F3F1E" w:rsidP="001F3F1E">
      <w:pPr>
        <w:pStyle w:val="140"/>
        <w:rPr>
          <w:szCs w:val="28"/>
        </w:rPr>
      </w:pPr>
      <w:r w:rsidRPr="00513BA9">
        <w:rPr>
          <w:szCs w:val="28"/>
        </w:rPr>
        <w:t xml:space="preserve">Общий стоимостной объем импорта  в 2014 году (4,23 млрд. долларов США) по сравнению с 2013 годом сократился на 14%,  при этом стоимость импорта из стран дальнего зарубежья (4 190 млн. долларов США) снизилась на 14%, а из стран СНГ (41 млн. долларов США) увеличилась на 22% (в основном за счет ввоза частей железнодорожных вагонов из Украины). </w:t>
      </w:r>
    </w:p>
    <w:p w:rsidR="001F3F1E" w:rsidRPr="00513BA9" w:rsidRDefault="001F3F1E" w:rsidP="001F3F1E">
      <w:pPr>
        <w:pStyle w:val="140"/>
        <w:rPr>
          <w:szCs w:val="28"/>
        </w:rPr>
      </w:pPr>
      <w:r w:rsidRPr="00513BA9">
        <w:rPr>
          <w:szCs w:val="28"/>
        </w:rPr>
        <w:t>Наиболее значимые страны-контрагенты Ленинградской области по импорту: Германия (доля в общем импорте – 13,3%; основные товары – машиностроительная продукция, части и принадлежности наземного транспорта, электрооборудование, пластмассы и изделия из них), Финляндия (9,7%; электрооборудование, машиностроительная продукция, бумага), Китай (8,3%; электрооборудование, машиностроительная продукция, табак, чай, пластмассы и изделия из них), Бразилия (7,6%; табак и табачные отходы, мясо, кофе, соевый шрот), Италия (4,4%; машиностроительная продукция, части и принадлежности наземного транспорта, табак, вата, электрооборудование), Испания (4,1%; изделия из черных металлов, машиностроительная продукция, инструменты для штамповки, части и принадлежности наземного транспорта), Франция (3,8%; электрооборудование, машиностроительная продукция, пластмассы и изделия из них, части и принадлежности наземного транспорта), США (3,7%; табак и табачные отходы, машиностроительная продукция, части и принадлежности железнодорожных вагонов, химические волокна), Эквадор (2,8%, фрукты), Индонезия (2,4%; каучук, кофе, чай).</w:t>
      </w:r>
    </w:p>
    <w:p w:rsidR="001F3F1E" w:rsidRPr="00513BA9" w:rsidRDefault="001F3F1E" w:rsidP="001F3F1E">
      <w:pPr>
        <w:pStyle w:val="140"/>
        <w:rPr>
          <w:szCs w:val="28"/>
        </w:rPr>
      </w:pPr>
      <w:r w:rsidRPr="00513BA9">
        <w:rPr>
          <w:szCs w:val="28"/>
        </w:rPr>
        <w:t>Также импортные поставки осуществлялись из 5 стран СНГ. Наиболее крупные их них - Украина (доля в импорте – 0,9%; основные товары – части железнодорожных вагонов, каолин) и Узбекистан (0,1%; вата, продукты неорганической химии).</w:t>
      </w:r>
    </w:p>
    <w:p w:rsidR="001F3F1E" w:rsidRPr="00513BA9" w:rsidRDefault="001F3F1E" w:rsidP="001F3F1E">
      <w:pPr>
        <w:pStyle w:val="140"/>
        <w:rPr>
          <w:szCs w:val="28"/>
        </w:rPr>
      </w:pPr>
      <w:r w:rsidRPr="00513BA9">
        <w:rPr>
          <w:szCs w:val="28"/>
        </w:rPr>
        <w:t>В 2014 году по сравнению с 2013 годом в структуре импорта произошли существенные изменения. По всем укрупненным товарным группам, за исключением товарных групп «продовольственные товары и сырье для их производства» и «древесина, бумага и изделия из них», наблюдается сокращение стоимостного объема импорта. На первое место вышел импорт продовольственных товаров. Стоимостной объем импорта продовольствия увеличился на 17% (в основном за счет роста стоимостного объема кофе и чая на 79%).  Доля продовольственных товаров увеличилась на 9,2 процентных пункта и составила 34,7%. Доля табака и табачного сырья в импорте продовольственных товаров составила 28%, кофе и чая – 24%, мяса и мясных субпродуктов – 15%, фруктов – 11%.</w:t>
      </w:r>
    </w:p>
    <w:p w:rsidR="001F3F1E" w:rsidRPr="00513BA9" w:rsidRDefault="001F3F1E" w:rsidP="001F3F1E">
      <w:pPr>
        <w:pStyle w:val="140"/>
        <w:rPr>
          <w:szCs w:val="28"/>
        </w:rPr>
      </w:pPr>
      <w:r w:rsidRPr="00513BA9">
        <w:rPr>
          <w:szCs w:val="28"/>
        </w:rPr>
        <w:lastRenderedPageBreak/>
        <w:t>Стоимостной объем импорта машиностроительной продукции сократился на 34% при снижении стоимостного объема импорта оборудования и механических устройств на 29% (доля в этой группе товаров 46%), электрических машин – на 28% (доля 27%), транспортных средств, их частей и принадлежностей – в 2 раза (доля 21%). В целом доля машиностроительной продукции снизилась на 9,8 процентных пункта и составила 33,6% от всего объема импорта.</w:t>
      </w:r>
    </w:p>
    <w:p w:rsidR="001F3F1E" w:rsidRPr="00513BA9" w:rsidRDefault="001F3F1E" w:rsidP="001F3F1E">
      <w:pPr>
        <w:pStyle w:val="140"/>
        <w:rPr>
          <w:szCs w:val="28"/>
        </w:rPr>
      </w:pPr>
      <w:r w:rsidRPr="00513BA9">
        <w:rPr>
          <w:szCs w:val="28"/>
        </w:rPr>
        <w:t xml:space="preserve"> Стоимостной объем импорта продукции химической промышленности сократился на 16%. Доля этой группы товаров составила 14,6%. На пластмассы и изделия из них приходится 35% от стоимостного объема этой группы товаров, на каучук, резину и изделия из них – 32%. </w:t>
      </w:r>
    </w:p>
    <w:p w:rsidR="001F3F1E" w:rsidRPr="00513BA9" w:rsidRDefault="001F3F1E" w:rsidP="001F3F1E">
      <w:pPr>
        <w:pStyle w:val="140"/>
        <w:rPr>
          <w:szCs w:val="28"/>
        </w:rPr>
      </w:pPr>
      <w:r w:rsidRPr="00513BA9">
        <w:rPr>
          <w:szCs w:val="28"/>
        </w:rPr>
        <w:t>Крупнейшими предприятиями-импортерами Ленинградской области стали: ЗАО «Филип Моррис Ижора» (табак и табачные отходы, сигареты, бумага, машиностроительная продукция), ООО «Орими» (кофе, чай), ЗАО «Форд Мотор Компани» (части и принадлежности наземного транспорта, машиностроительная продукция, электрооборудование), ООО «Нокиан Тайерс» (каучук, машиностроительная продукция, текстильные материалы), ООО «Мон’дэлис Русь» (кофе), ЗАО «Группа СЕБ-Восток» (электрооборудование, изделия из алюминия), ЗАО «Омега» (фрукты),  ООО «Омега» (фрукты), ООО «Сименс Технологии Газовых турбин» (машиностроительная продукция, электрооборудование),  ООО «Крес Нева» (табак и табачные отходы), ЗАО «Птицефабрика «Северная» (остатки и отходы пищевой промышленности, яйца, машиностроительная продукция).</w:t>
      </w:r>
    </w:p>
    <w:p w:rsidR="001F3F1E" w:rsidRPr="00513BA9" w:rsidRDefault="001F3F1E" w:rsidP="001F3F1E">
      <w:pPr>
        <w:pStyle w:val="140"/>
        <w:rPr>
          <w:szCs w:val="28"/>
        </w:rPr>
      </w:pPr>
      <w:r w:rsidRPr="00513BA9">
        <w:rPr>
          <w:szCs w:val="28"/>
        </w:rPr>
        <w:t xml:space="preserve">В 2015 году ожидается ухудшение показателей внешней торговли, связанное с усилением внешнеполитических рисков и введением нового пакета санкций против России. Экспорт уменьшится, прежде всего, в результате резкого снижения цен на нефть с 97,6 доллара США за баррель в 2014 году до 50 долларов США в 2015 году. Кроме того, негативными факторами в 2015 году стали повышение оценок инфляции и рост курсов иностранных валют. В этой связи, по оценке 2015 года внешнеторговый оборот Ленинградской области снизится ориентировочно на 30% к уровню предыдущего года и составит примерно 13,8 млрд. долл. США, при этом,  экспорт составит – 10,8 млрд. долл. США, а импорт – ориентировочно  3 млрд. долл. США. </w:t>
      </w:r>
    </w:p>
    <w:p w:rsidR="001F3F1E" w:rsidRPr="00513BA9" w:rsidRDefault="001F3F1E" w:rsidP="001F3F1E">
      <w:pPr>
        <w:pStyle w:val="140"/>
        <w:rPr>
          <w:szCs w:val="28"/>
        </w:rPr>
      </w:pPr>
      <w:r w:rsidRPr="00513BA9">
        <w:rPr>
          <w:szCs w:val="28"/>
        </w:rPr>
        <w:t>Продолжение действия санкций со стороны США и ЕС в отношении России ожидается на протяжении всего прогнозного периода, хотя не исключается некоторое смягчение и отмена части санкций в 2016 году и  к 2017 - 2018 годам. Это означает, что в 2016 году после прохождения «дна» в 2015 году возможен небольшой рост внешнеторгового оборота Ленинградской области, который по прогнозу составит 15,1  млрд. долл. США.</w:t>
      </w:r>
    </w:p>
    <w:p w:rsidR="001F3F1E" w:rsidRPr="00513BA9" w:rsidRDefault="001F3F1E" w:rsidP="001F3F1E">
      <w:pPr>
        <w:pStyle w:val="140"/>
        <w:rPr>
          <w:szCs w:val="28"/>
        </w:rPr>
      </w:pPr>
      <w:r w:rsidRPr="00513BA9">
        <w:rPr>
          <w:szCs w:val="28"/>
        </w:rPr>
        <w:t xml:space="preserve">В 2017 - 2018 гг. по мере улучшения экономической ситуации и восстановления интереса бизнеса к инвестированию в расширение производства в соответствии с тенденциями, основанными на  показателях социально-экономического развития Российской Федерации, в Ленинградской области прогнозируется стабилизация и продолжение незначительного роста внешнеторгового оборота, который при оптимистичном сценарии развития  в 2018 году приблизится к 19,9 млрд. долл. США и превысит уровень 2014 года.  </w:t>
      </w:r>
    </w:p>
    <w:p w:rsidR="001F3F1E" w:rsidRPr="00513BA9" w:rsidRDefault="001F3F1E" w:rsidP="001F3F1E">
      <w:pPr>
        <w:pStyle w:val="140"/>
        <w:rPr>
          <w:szCs w:val="28"/>
        </w:rPr>
      </w:pPr>
      <w:r w:rsidRPr="00513BA9">
        <w:rPr>
          <w:szCs w:val="28"/>
        </w:rPr>
        <w:lastRenderedPageBreak/>
        <w:t xml:space="preserve">В  ближайшей перспективе в географии внешней торговли Ленинградской области будут происходить некоторые изменения: экспорт нефти и нефтепродуктов, составляющий значительную часть в доле экспорта Ленинградской области, будет больше ориентироваться на страны Азиатско-Тихоокеанского региона. В товарной структуре импорта прогнозируется увеличение доли товарной группы «машины, оборудование и транспортные средства». Это связано с тем, что в процессе развития экономики Ленинградской области, строительства на ее территории новых производственных предприятий и модернизации существующих может увеличиться импорт машин, оборудования и комплектующих. Важным фактором, влияющим на состояние внешнеэкономических связей Ленинградской области, остается уровень развития ее транспортно-логистической системы и продолжающееся активное развитие морских портов в Ленинградской области. </w:t>
      </w:r>
    </w:p>
    <w:p w:rsidR="000B1002" w:rsidRPr="00513BA9" w:rsidRDefault="00FB1B7F" w:rsidP="00F27F60">
      <w:pPr>
        <w:pStyle w:val="3"/>
        <w:numPr>
          <w:ilvl w:val="0"/>
          <w:numId w:val="37"/>
        </w:numPr>
        <w:tabs>
          <w:tab w:val="left" w:pos="426"/>
        </w:tabs>
        <w:spacing w:before="120"/>
        <w:ind w:left="0" w:firstLine="0"/>
        <w:jc w:val="center"/>
        <w:rPr>
          <w:rFonts w:ascii="Times New Roman" w:hAnsi="Times New Roman" w:cs="Times New Roman"/>
          <w:sz w:val="28"/>
          <w:szCs w:val="28"/>
        </w:rPr>
      </w:pPr>
      <w:r w:rsidRPr="00513BA9">
        <w:rPr>
          <w:rFonts w:ascii="Times New Roman" w:hAnsi="Times New Roman" w:cs="Times New Roman"/>
          <w:sz w:val="28"/>
          <w:szCs w:val="28"/>
        </w:rPr>
        <w:t>Потребительский рынок</w:t>
      </w:r>
    </w:p>
    <w:p w:rsidR="00056E8A" w:rsidRPr="00513BA9" w:rsidRDefault="00056E8A" w:rsidP="00056E8A">
      <w:pPr>
        <w:pStyle w:val="140"/>
        <w:rPr>
          <w:szCs w:val="28"/>
        </w:rPr>
      </w:pPr>
      <w:r w:rsidRPr="00513BA9">
        <w:rPr>
          <w:szCs w:val="28"/>
        </w:rPr>
        <w:t xml:space="preserve">В 2014 году </w:t>
      </w:r>
      <w:r w:rsidRPr="00E424D9">
        <w:rPr>
          <w:b/>
          <w:i/>
          <w:szCs w:val="28"/>
        </w:rPr>
        <w:t>оборот</w:t>
      </w:r>
      <w:r w:rsidR="00F216AE" w:rsidRPr="00E424D9">
        <w:rPr>
          <w:b/>
          <w:i/>
          <w:szCs w:val="28"/>
        </w:rPr>
        <w:t xml:space="preserve"> </w:t>
      </w:r>
      <w:r w:rsidRPr="00E424D9">
        <w:rPr>
          <w:b/>
          <w:i/>
          <w:szCs w:val="28"/>
        </w:rPr>
        <w:t>розничной</w:t>
      </w:r>
      <w:r w:rsidR="00F216AE" w:rsidRPr="00E424D9">
        <w:rPr>
          <w:b/>
          <w:i/>
          <w:szCs w:val="28"/>
        </w:rPr>
        <w:t xml:space="preserve"> </w:t>
      </w:r>
      <w:r w:rsidRPr="00E424D9">
        <w:rPr>
          <w:b/>
          <w:i/>
          <w:szCs w:val="28"/>
        </w:rPr>
        <w:t>торговли</w:t>
      </w:r>
      <w:r w:rsidR="00F216AE" w:rsidRPr="00513BA9">
        <w:rPr>
          <w:szCs w:val="28"/>
        </w:rPr>
        <w:t xml:space="preserve"> </w:t>
      </w:r>
      <w:r w:rsidRPr="00513BA9">
        <w:rPr>
          <w:szCs w:val="28"/>
        </w:rPr>
        <w:t>в Ленинградской области по</w:t>
      </w:r>
      <w:r w:rsidR="00F216AE" w:rsidRPr="00513BA9">
        <w:rPr>
          <w:szCs w:val="28"/>
        </w:rPr>
        <w:t xml:space="preserve"> </w:t>
      </w:r>
      <w:r w:rsidRPr="00513BA9">
        <w:rPr>
          <w:szCs w:val="28"/>
        </w:rPr>
        <w:t>сравнению</w:t>
      </w:r>
      <w:r w:rsidR="00F216AE" w:rsidRPr="00513BA9">
        <w:rPr>
          <w:szCs w:val="28"/>
        </w:rPr>
        <w:t xml:space="preserve"> </w:t>
      </w:r>
      <w:r w:rsidRPr="00513BA9">
        <w:rPr>
          <w:szCs w:val="28"/>
        </w:rPr>
        <w:t>с</w:t>
      </w:r>
      <w:r w:rsidR="00F216AE" w:rsidRPr="00513BA9">
        <w:rPr>
          <w:szCs w:val="28"/>
        </w:rPr>
        <w:t xml:space="preserve"> </w:t>
      </w:r>
      <w:r w:rsidRPr="00513BA9">
        <w:rPr>
          <w:szCs w:val="28"/>
        </w:rPr>
        <w:t>2013</w:t>
      </w:r>
      <w:r w:rsidR="00F216AE" w:rsidRPr="00513BA9">
        <w:rPr>
          <w:szCs w:val="28"/>
        </w:rPr>
        <w:t xml:space="preserve"> </w:t>
      </w:r>
      <w:r w:rsidRPr="00513BA9">
        <w:rPr>
          <w:szCs w:val="28"/>
        </w:rPr>
        <w:t>годом</w:t>
      </w:r>
      <w:r w:rsidR="00F216AE" w:rsidRPr="00513BA9">
        <w:rPr>
          <w:szCs w:val="28"/>
        </w:rPr>
        <w:t xml:space="preserve"> </w:t>
      </w:r>
      <w:r w:rsidRPr="00513BA9">
        <w:rPr>
          <w:szCs w:val="28"/>
        </w:rPr>
        <w:t>увеличился</w:t>
      </w:r>
      <w:r w:rsidR="00F216AE" w:rsidRPr="00513BA9">
        <w:rPr>
          <w:szCs w:val="28"/>
        </w:rPr>
        <w:t xml:space="preserve"> </w:t>
      </w:r>
      <w:r w:rsidRPr="00513BA9">
        <w:rPr>
          <w:szCs w:val="28"/>
        </w:rPr>
        <w:t>на</w:t>
      </w:r>
      <w:r w:rsidR="00F216AE" w:rsidRPr="00513BA9">
        <w:rPr>
          <w:szCs w:val="28"/>
        </w:rPr>
        <w:t xml:space="preserve"> </w:t>
      </w:r>
      <w:r w:rsidRPr="00513BA9">
        <w:rPr>
          <w:szCs w:val="28"/>
        </w:rPr>
        <w:t>3,6%</w:t>
      </w:r>
      <w:r w:rsidR="00F216AE" w:rsidRPr="00513BA9">
        <w:rPr>
          <w:szCs w:val="28"/>
        </w:rPr>
        <w:t xml:space="preserve"> </w:t>
      </w:r>
      <w:r w:rsidRPr="00513BA9">
        <w:rPr>
          <w:szCs w:val="28"/>
        </w:rPr>
        <w:t>в</w:t>
      </w:r>
      <w:r w:rsidR="00F216AE" w:rsidRPr="00513BA9">
        <w:rPr>
          <w:szCs w:val="28"/>
        </w:rPr>
        <w:t xml:space="preserve"> </w:t>
      </w:r>
      <w:r w:rsidRPr="00513BA9">
        <w:rPr>
          <w:szCs w:val="28"/>
        </w:rPr>
        <w:t>сопоставимых</w:t>
      </w:r>
      <w:r w:rsidR="00F216AE" w:rsidRPr="00513BA9">
        <w:rPr>
          <w:szCs w:val="28"/>
        </w:rPr>
        <w:t xml:space="preserve"> </w:t>
      </w:r>
      <w:r w:rsidRPr="00513BA9">
        <w:rPr>
          <w:szCs w:val="28"/>
        </w:rPr>
        <w:t>ценах</w:t>
      </w:r>
      <w:r w:rsidR="00F216AE" w:rsidRPr="00513BA9">
        <w:rPr>
          <w:szCs w:val="28"/>
        </w:rPr>
        <w:t xml:space="preserve"> </w:t>
      </w:r>
      <w:r w:rsidRPr="00513BA9">
        <w:rPr>
          <w:szCs w:val="28"/>
        </w:rPr>
        <w:t>и</w:t>
      </w:r>
      <w:r w:rsidR="00F216AE" w:rsidRPr="00513BA9">
        <w:rPr>
          <w:szCs w:val="28"/>
        </w:rPr>
        <w:t xml:space="preserve"> </w:t>
      </w:r>
      <w:r w:rsidRPr="00513BA9">
        <w:rPr>
          <w:szCs w:val="28"/>
        </w:rPr>
        <w:t>составил</w:t>
      </w:r>
      <w:r w:rsidR="00F216AE" w:rsidRPr="00513BA9">
        <w:rPr>
          <w:szCs w:val="28"/>
        </w:rPr>
        <w:t xml:space="preserve"> </w:t>
      </w:r>
      <w:r w:rsidRPr="00513BA9">
        <w:rPr>
          <w:szCs w:val="28"/>
        </w:rPr>
        <w:t>277,5 млрд. руб.</w:t>
      </w:r>
    </w:p>
    <w:p w:rsidR="00056E8A" w:rsidRPr="00513BA9" w:rsidRDefault="00056E8A" w:rsidP="00056E8A">
      <w:pPr>
        <w:pStyle w:val="140"/>
        <w:rPr>
          <w:szCs w:val="28"/>
        </w:rPr>
      </w:pPr>
      <w:r w:rsidRPr="00513BA9">
        <w:rPr>
          <w:szCs w:val="28"/>
        </w:rPr>
        <w:t xml:space="preserve">В обороте розничной торговли 63% принадлежит </w:t>
      </w:r>
      <w:r w:rsidR="00F216AE" w:rsidRPr="00513BA9">
        <w:rPr>
          <w:szCs w:val="28"/>
        </w:rPr>
        <w:t xml:space="preserve">крупным </w:t>
      </w:r>
      <w:r w:rsidRPr="00513BA9">
        <w:rPr>
          <w:szCs w:val="28"/>
        </w:rPr>
        <w:t>коммерческим</w:t>
      </w:r>
      <w:r w:rsidR="00F216AE" w:rsidRPr="00513BA9">
        <w:rPr>
          <w:szCs w:val="28"/>
        </w:rPr>
        <w:t xml:space="preserve"> </w:t>
      </w:r>
      <w:r w:rsidRPr="00513BA9">
        <w:rPr>
          <w:szCs w:val="28"/>
        </w:rPr>
        <w:t>предприятиям,</w:t>
      </w:r>
      <w:r w:rsidR="00F216AE" w:rsidRPr="00513BA9">
        <w:rPr>
          <w:szCs w:val="28"/>
        </w:rPr>
        <w:t xml:space="preserve"> </w:t>
      </w:r>
      <w:r w:rsidRPr="00513BA9">
        <w:rPr>
          <w:szCs w:val="28"/>
        </w:rPr>
        <w:t>27%</w:t>
      </w:r>
      <w:r w:rsidR="00F216AE" w:rsidRPr="00513BA9">
        <w:rPr>
          <w:szCs w:val="28"/>
        </w:rPr>
        <w:t xml:space="preserve"> </w:t>
      </w:r>
      <w:r w:rsidRPr="00513BA9">
        <w:rPr>
          <w:szCs w:val="28"/>
        </w:rPr>
        <w:t>- индивидуальным</w:t>
      </w:r>
      <w:r w:rsidR="00F216AE" w:rsidRPr="00513BA9">
        <w:rPr>
          <w:szCs w:val="28"/>
        </w:rPr>
        <w:t xml:space="preserve"> </w:t>
      </w:r>
      <w:r w:rsidRPr="00513BA9">
        <w:rPr>
          <w:szCs w:val="28"/>
        </w:rPr>
        <w:t>предпринимателям,</w:t>
      </w:r>
      <w:r w:rsidR="00F216AE" w:rsidRPr="00513BA9">
        <w:rPr>
          <w:szCs w:val="28"/>
        </w:rPr>
        <w:t xml:space="preserve"> </w:t>
      </w:r>
      <w:r w:rsidRPr="00513BA9">
        <w:rPr>
          <w:szCs w:val="28"/>
        </w:rPr>
        <w:t>торгующим</w:t>
      </w:r>
      <w:r w:rsidR="00F216AE" w:rsidRPr="00513BA9">
        <w:rPr>
          <w:szCs w:val="28"/>
        </w:rPr>
        <w:t xml:space="preserve"> </w:t>
      </w:r>
      <w:r w:rsidRPr="00513BA9">
        <w:rPr>
          <w:szCs w:val="28"/>
        </w:rPr>
        <w:t>вне</w:t>
      </w:r>
      <w:r w:rsidR="00F216AE" w:rsidRPr="00513BA9">
        <w:rPr>
          <w:szCs w:val="28"/>
        </w:rPr>
        <w:t xml:space="preserve"> </w:t>
      </w:r>
      <w:r w:rsidRPr="00513BA9">
        <w:rPr>
          <w:szCs w:val="28"/>
        </w:rPr>
        <w:t>рынка,</w:t>
      </w:r>
      <w:r w:rsidR="00F216AE" w:rsidRPr="00513BA9">
        <w:rPr>
          <w:szCs w:val="28"/>
        </w:rPr>
        <w:t xml:space="preserve"> </w:t>
      </w:r>
      <w:r w:rsidRPr="00513BA9">
        <w:rPr>
          <w:szCs w:val="28"/>
        </w:rPr>
        <w:t>8%</w:t>
      </w:r>
      <w:r w:rsidR="00F216AE" w:rsidRPr="00513BA9">
        <w:rPr>
          <w:szCs w:val="28"/>
        </w:rPr>
        <w:t xml:space="preserve"> </w:t>
      </w:r>
      <w:r w:rsidRPr="00513BA9">
        <w:rPr>
          <w:szCs w:val="28"/>
        </w:rPr>
        <w:t>-</w:t>
      </w:r>
      <w:r w:rsidR="00F216AE" w:rsidRPr="00513BA9">
        <w:rPr>
          <w:szCs w:val="28"/>
        </w:rPr>
        <w:t xml:space="preserve"> </w:t>
      </w:r>
      <w:r w:rsidRPr="00513BA9">
        <w:rPr>
          <w:szCs w:val="28"/>
        </w:rPr>
        <w:t>малым</w:t>
      </w:r>
      <w:r w:rsidR="00F216AE" w:rsidRPr="00513BA9">
        <w:rPr>
          <w:szCs w:val="28"/>
        </w:rPr>
        <w:t xml:space="preserve"> </w:t>
      </w:r>
      <w:r w:rsidRPr="00513BA9">
        <w:rPr>
          <w:szCs w:val="28"/>
        </w:rPr>
        <w:t>предприятиям,</w:t>
      </w:r>
      <w:r w:rsidR="00F216AE" w:rsidRPr="00513BA9">
        <w:rPr>
          <w:szCs w:val="28"/>
        </w:rPr>
        <w:t xml:space="preserve"> </w:t>
      </w:r>
      <w:r w:rsidRPr="00513BA9">
        <w:rPr>
          <w:szCs w:val="28"/>
        </w:rPr>
        <w:t>1%</w:t>
      </w:r>
      <w:r w:rsidR="00F216AE" w:rsidRPr="00513BA9">
        <w:rPr>
          <w:szCs w:val="28"/>
        </w:rPr>
        <w:t xml:space="preserve"> </w:t>
      </w:r>
      <w:r w:rsidRPr="00513BA9">
        <w:rPr>
          <w:szCs w:val="28"/>
        </w:rPr>
        <w:t>- средним</w:t>
      </w:r>
      <w:r w:rsidR="00F216AE" w:rsidRPr="00513BA9">
        <w:rPr>
          <w:szCs w:val="28"/>
        </w:rPr>
        <w:t xml:space="preserve"> </w:t>
      </w:r>
      <w:r w:rsidRPr="00513BA9">
        <w:rPr>
          <w:szCs w:val="28"/>
        </w:rPr>
        <w:t>предприятиям</w:t>
      </w:r>
      <w:r w:rsidR="00F216AE" w:rsidRPr="00513BA9">
        <w:rPr>
          <w:szCs w:val="28"/>
        </w:rPr>
        <w:t xml:space="preserve"> </w:t>
      </w:r>
      <w:r w:rsidRPr="00513BA9">
        <w:rPr>
          <w:szCs w:val="28"/>
        </w:rPr>
        <w:t>и</w:t>
      </w:r>
      <w:r w:rsidR="00F216AE" w:rsidRPr="00513BA9">
        <w:rPr>
          <w:szCs w:val="28"/>
        </w:rPr>
        <w:t xml:space="preserve"> </w:t>
      </w:r>
      <w:r w:rsidRPr="00513BA9">
        <w:rPr>
          <w:szCs w:val="28"/>
        </w:rPr>
        <w:t>1%</w:t>
      </w:r>
      <w:r w:rsidR="00F216AE" w:rsidRPr="00513BA9">
        <w:rPr>
          <w:szCs w:val="28"/>
        </w:rPr>
        <w:t xml:space="preserve"> </w:t>
      </w:r>
      <w:r w:rsidRPr="00513BA9">
        <w:rPr>
          <w:szCs w:val="28"/>
        </w:rPr>
        <w:t>-</w:t>
      </w:r>
      <w:r w:rsidR="00F216AE" w:rsidRPr="00513BA9">
        <w:rPr>
          <w:szCs w:val="28"/>
        </w:rPr>
        <w:t xml:space="preserve"> </w:t>
      </w:r>
      <w:r w:rsidRPr="00513BA9">
        <w:rPr>
          <w:szCs w:val="28"/>
        </w:rPr>
        <w:t>продажа</w:t>
      </w:r>
      <w:r w:rsidR="00F216AE" w:rsidRPr="00513BA9">
        <w:rPr>
          <w:szCs w:val="28"/>
        </w:rPr>
        <w:t xml:space="preserve"> </w:t>
      </w:r>
      <w:r w:rsidRPr="00513BA9">
        <w:rPr>
          <w:szCs w:val="28"/>
        </w:rPr>
        <w:t>товаров</w:t>
      </w:r>
      <w:r w:rsidR="00F216AE" w:rsidRPr="00513BA9">
        <w:rPr>
          <w:szCs w:val="28"/>
        </w:rPr>
        <w:t xml:space="preserve"> </w:t>
      </w:r>
      <w:r w:rsidRPr="00513BA9">
        <w:rPr>
          <w:szCs w:val="28"/>
        </w:rPr>
        <w:t>на</w:t>
      </w:r>
      <w:r w:rsidR="00F216AE" w:rsidRPr="00513BA9">
        <w:rPr>
          <w:szCs w:val="28"/>
        </w:rPr>
        <w:t xml:space="preserve"> </w:t>
      </w:r>
      <w:r w:rsidRPr="00513BA9">
        <w:rPr>
          <w:szCs w:val="28"/>
        </w:rPr>
        <w:t>розничных рынках и ярмарках.</w:t>
      </w:r>
    </w:p>
    <w:p w:rsidR="00056E8A" w:rsidRPr="00513BA9" w:rsidRDefault="00056E8A" w:rsidP="00056E8A">
      <w:pPr>
        <w:pStyle w:val="140"/>
        <w:rPr>
          <w:szCs w:val="28"/>
        </w:rPr>
      </w:pPr>
      <w:r w:rsidRPr="00513BA9">
        <w:rPr>
          <w:szCs w:val="28"/>
        </w:rPr>
        <w:t>Продвижение</w:t>
      </w:r>
      <w:r w:rsidR="00F216AE" w:rsidRPr="00513BA9">
        <w:rPr>
          <w:szCs w:val="28"/>
        </w:rPr>
        <w:t xml:space="preserve"> </w:t>
      </w:r>
      <w:r w:rsidRPr="00513BA9">
        <w:rPr>
          <w:szCs w:val="28"/>
        </w:rPr>
        <w:t>сетей,</w:t>
      </w:r>
      <w:r w:rsidR="00F216AE" w:rsidRPr="00513BA9">
        <w:rPr>
          <w:szCs w:val="28"/>
        </w:rPr>
        <w:t xml:space="preserve"> </w:t>
      </w:r>
      <w:r w:rsidRPr="00513BA9">
        <w:rPr>
          <w:szCs w:val="28"/>
        </w:rPr>
        <w:t>открытие</w:t>
      </w:r>
      <w:r w:rsidR="00F216AE" w:rsidRPr="00513BA9">
        <w:rPr>
          <w:szCs w:val="28"/>
        </w:rPr>
        <w:t xml:space="preserve"> </w:t>
      </w:r>
      <w:r w:rsidRPr="00513BA9">
        <w:rPr>
          <w:szCs w:val="28"/>
        </w:rPr>
        <w:t>торговых</w:t>
      </w:r>
      <w:r w:rsidR="00F216AE" w:rsidRPr="00513BA9">
        <w:rPr>
          <w:szCs w:val="28"/>
        </w:rPr>
        <w:t xml:space="preserve"> </w:t>
      </w:r>
      <w:r w:rsidRPr="00513BA9">
        <w:rPr>
          <w:szCs w:val="28"/>
        </w:rPr>
        <w:t>центров</w:t>
      </w:r>
      <w:r w:rsidR="00F216AE" w:rsidRPr="00513BA9">
        <w:rPr>
          <w:szCs w:val="28"/>
        </w:rPr>
        <w:t xml:space="preserve"> </w:t>
      </w:r>
      <w:r w:rsidRPr="00513BA9">
        <w:rPr>
          <w:szCs w:val="28"/>
        </w:rPr>
        <w:t>способствует</w:t>
      </w:r>
      <w:r w:rsidR="00F216AE" w:rsidRPr="00513BA9">
        <w:rPr>
          <w:szCs w:val="28"/>
        </w:rPr>
        <w:t xml:space="preserve"> </w:t>
      </w:r>
      <w:r w:rsidRPr="00513BA9">
        <w:rPr>
          <w:szCs w:val="28"/>
        </w:rPr>
        <w:t>росту обеспеченности</w:t>
      </w:r>
      <w:r w:rsidR="00F216AE" w:rsidRPr="00513BA9">
        <w:rPr>
          <w:szCs w:val="28"/>
        </w:rPr>
        <w:t xml:space="preserve"> </w:t>
      </w:r>
      <w:r w:rsidRPr="00513BA9">
        <w:rPr>
          <w:szCs w:val="28"/>
        </w:rPr>
        <w:t>населения</w:t>
      </w:r>
      <w:r w:rsidR="00F216AE" w:rsidRPr="00513BA9">
        <w:rPr>
          <w:szCs w:val="28"/>
        </w:rPr>
        <w:t xml:space="preserve"> </w:t>
      </w:r>
      <w:r w:rsidRPr="00513BA9">
        <w:rPr>
          <w:szCs w:val="28"/>
        </w:rPr>
        <w:t>торговыми</w:t>
      </w:r>
      <w:r w:rsidR="00F216AE" w:rsidRPr="00513BA9">
        <w:rPr>
          <w:szCs w:val="28"/>
        </w:rPr>
        <w:t xml:space="preserve"> </w:t>
      </w:r>
      <w:r w:rsidRPr="00513BA9">
        <w:rPr>
          <w:szCs w:val="28"/>
        </w:rPr>
        <w:t>площадями.</w:t>
      </w:r>
      <w:r w:rsidR="00F216AE" w:rsidRPr="00513BA9">
        <w:rPr>
          <w:szCs w:val="28"/>
        </w:rPr>
        <w:t xml:space="preserve"> </w:t>
      </w:r>
      <w:r w:rsidRPr="00513BA9">
        <w:rPr>
          <w:szCs w:val="28"/>
        </w:rPr>
        <w:t>На</w:t>
      </w:r>
      <w:r w:rsidR="00F216AE" w:rsidRPr="00513BA9">
        <w:rPr>
          <w:szCs w:val="28"/>
        </w:rPr>
        <w:t xml:space="preserve"> </w:t>
      </w:r>
      <w:r w:rsidRPr="00513BA9">
        <w:rPr>
          <w:szCs w:val="28"/>
        </w:rPr>
        <w:t>01.01.15</w:t>
      </w:r>
      <w:r w:rsidR="00F216AE" w:rsidRPr="00513BA9">
        <w:rPr>
          <w:szCs w:val="28"/>
        </w:rPr>
        <w:t xml:space="preserve"> </w:t>
      </w:r>
      <w:r w:rsidRPr="00513BA9">
        <w:rPr>
          <w:szCs w:val="28"/>
        </w:rPr>
        <w:t>фактическая обеспеченность</w:t>
      </w:r>
      <w:r w:rsidR="00F216AE" w:rsidRPr="00513BA9">
        <w:rPr>
          <w:szCs w:val="28"/>
        </w:rPr>
        <w:t xml:space="preserve"> </w:t>
      </w:r>
      <w:r w:rsidRPr="00513BA9">
        <w:rPr>
          <w:szCs w:val="28"/>
        </w:rPr>
        <w:t>торговыми</w:t>
      </w:r>
      <w:r w:rsidR="00F216AE" w:rsidRPr="00513BA9">
        <w:rPr>
          <w:szCs w:val="28"/>
        </w:rPr>
        <w:t xml:space="preserve"> </w:t>
      </w:r>
      <w:r w:rsidRPr="00513BA9">
        <w:rPr>
          <w:szCs w:val="28"/>
        </w:rPr>
        <w:t>площадями</w:t>
      </w:r>
      <w:r w:rsidR="00F216AE" w:rsidRPr="00513BA9">
        <w:rPr>
          <w:szCs w:val="28"/>
        </w:rPr>
        <w:t xml:space="preserve"> </w:t>
      </w:r>
      <w:r w:rsidRPr="00513BA9">
        <w:rPr>
          <w:szCs w:val="28"/>
        </w:rPr>
        <w:t>в</w:t>
      </w:r>
      <w:r w:rsidR="00F216AE" w:rsidRPr="00513BA9">
        <w:rPr>
          <w:szCs w:val="28"/>
        </w:rPr>
        <w:t xml:space="preserve"> </w:t>
      </w:r>
      <w:r w:rsidRPr="00513BA9">
        <w:rPr>
          <w:szCs w:val="28"/>
        </w:rPr>
        <w:t>Ленинградской</w:t>
      </w:r>
      <w:r w:rsidR="00F216AE" w:rsidRPr="00513BA9">
        <w:rPr>
          <w:szCs w:val="28"/>
        </w:rPr>
        <w:t xml:space="preserve"> </w:t>
      </w:r>
      <w:r w:rsidRPr="00513BA9">
        <w:rPr>
          <w:szCs w:val="28"/>
        </w:rPr>
        <w:t>области</w:t>
      </w:r>
      <w:r w:rsidR="00F216AE" w:rsidRPr="00513BA9">
        <w:rPr>
          <w:szCs w:val="28"/>
        </w:rPr>
        <w:t xml:space="preserve"> </w:t>
      </w:r>
      <w:r w:rsidRPr="00513BA9">
        <w:rPr>
          <w:szCs w:val="28"/>
        </w:rPr>
        <w:t>превысила</w:t>
      </w:r>
      <w:r w:rsidR="00F216AE" w:rsidRPr="00513BA9">
        <w:rPr>
          <w:szCs w:val="28"/>
        </w:rPr>
        <w:t xml:space="preserve"> </w:t>
      </w:r>
      <w:r w:rsidRPr="00513BA9">
        <w:rPr>
          <w:szCs w:val="28"/>
        </w:rPr>
        <w:t>норматив</w:t>
      </w:r>
      <w:r w:rsidR="00F216AE" w:rsidRPr="00513BA9">
        <w:rPr>
          <w:szCs w:val="28"/>
        </w:rPr>
        <w:t xml:space="preserve"> (</w:t>
      </w:r>
      <w:r w:rsidRPr="00513BA9">
        <w:rPr>
          <w:szCs w:val="28"/>
        </w:rPr>
        <w:t>486,6 кв.</w:t>
      </w:r>
      <w:r w:rsidR="00F216AE" w:rsidRPr="00513BA9">
        <w:rPr>
          <w:szCs w:val="28"/>
        </w:rPr>
        <w:t xml:space="preserve"> </w:t>
      </w:r>
      <w:r w:rsidRPr="00513BA9">
        <w:rPr>
          <w:szCs w:val="28"/>
        </w:rPr>
        <w:t>м</w:t>
      </w:r>
      <w:r w:rsidR="00F216AE" w:rsidRPr="00513BA9">
        <w:rPr>
          <w:szCs w:val="28"/>
        </w:rPr>
        <w:t xml:space="preserve"> </w:t>
      </w:r>
      <w:r w:rsidRPr="00513BA9">
        <w:rPr>
          <w:szCs w:val="28"/>
        </w:rPr>
        <w:t>на</w:t>
      </w:r>
      <w:r w:rsidR="00F216AE" w:rsidRPr="00513BA9">
        <w:rPr>
          <w:szCs w:val="28"/>
        </w:rPr>
        <w:t xml:space="preserve"> </w:t>
      </w:r>
      <w:r w:rsidRPr="00513BA9">
        <w:rPr>
          <w:szCs w:val="28"/>
        </w:rPr>
        <w:t>1000 жителей</w:t>
      </w:r>
      <w:r w:rsidR="00F216AE" w:rsidRPr="00513BA9">
        <w:rPr>
          <w:szCs w:val="28"/>
        </w:rPr>
        <w:t>)</w:t>
      </w:r>
      <w:r w:rsidRPr="00513BA9">
        <w:rPr>
          <w:szCs w:val="28"/>
        </w:rPr>
        <w:t xml:space="preserve"> в 2 раза и составила 949,7 кв. м.</w:t>
      </w:r>
    </w:p>
    <w:p w:rsidR="00F216AE" w:rsidRPr="00513BA9" w:rsidRDefault="00056E8A" w:rsidP="00056E8A">
      <w:pPr>
        <w:pStyle w:val="140"/>
        <w:rPr>
          <w:szCs w:val="28"/>
        </w:rPr>
      </w:pPr>
      <w:r w:rsidRPr="00513BA9">
        <w:rPr>
          <w:szCs w:val="28"/>
        </w:rPr>
        <w:t>На</w:t>
      </w:r>
      <w:r w:rsidR="00F216AE" w:rsidRPr="00513BA9">
        <w:rPr>
          <w:szCs w:val="28"/>
        </w:rPr>
        <w:t xml:space="preserve"> </w:t>
      </w:r>
      <w:r w:rsidRPr="00513BA9">
        <w:rPr>
          <w:szCs w:val="28"/>
        </w:rPr>
        <w:t>территории</w:t>
      </w:r>
      <w:r w:rsidR="00F216AE" w:rsidRPr="00513BA9">
        <w:rPr>
          <w:szCs w:val="28"/>
        </w:rPr>
        <w:t xml:space="preserve"> </w:t>
      </w:r>
      <w:r w:rsidRPr="00513BA9">
        <w:rPr>
          <w:szCs w:val="28"/>
        </w:rPr>
        <w:t>Ленинградской</w:t>
      </w:r>
      <w:r w:rsidR="00F216AE" w:rsidRPr="00513BA9">
        <w:rPr>
          <w:szCs w:val="28"/>
        </w:rPr>
        <w:t xml:space="preserve"> </w:t>
      </w:r>
      <w:r w:rsidRPr="00513BA9">
        <w:rPr>
          <w:szCs w:val="28"/>
        </w:rPr>
        <w:t>области</w:t>
      </w:r>
      <w:r w:rsidR="00F216AE" w:rsidRPr="00513BA9">
        <w:rPr>
          <w:szCs w:val="28"/>
        </w:rPr>
        <w:t xml:space="preserve"> </w:t>
      </w:r>
      <w:r w:rsidRPr="00513BA9">
        <w:rPr>
          <w:szCs w:val="28"/>
        </w:rPr>
        <w:t>в</w:t>
      </w:r>
      <w:r w:rsidR="00F216AE" w:rsidRPr="00513BA9">
        <w:rPr>
          <w:szCs w:val="28"/>
        </w:rPr>
        <w:t xml:space="preserve"> </w:t>
      </w:r>
      <w:r w:rsidRPr="00513BA9">
        <w:rPr>
          <w:szCs w:val="28"/>
        </w:rPr>
        <w:t>2015</w:t>
      </w:r>
      <w:r w:rsidR="00F216AE" w:rsidRPr="00513BA9">
        <w:rPr>
          <w:szCs w:val="28"/>
        </w:rPr>
        <w:t xml:space="preserve"> </w:t>
      </w:r>
      <w:r w:rsidRPr="00513BA9">
        <w:rPr>
          <w:szCs w:val="28"/>
        </w:rPr>
        <w:t>году</w:t>
      </w:r>
      <w:r w:rsidR="00F216AE" w:rsidRPr="00513BA9">
        <w:rPr>
          <w:szCs w:val="28"/>
        </w:rPr>
        <w:t xml:space="preserve"> </w:t>
      </w:r>
      <w:r w:rsidRPr="00513BA9">
        <w:rPr>
          <w:szCs w:val="28"/>
        </w:rPr>
        <w:t>осуществляют</w:t>
      </w:r>
      <w:r w:rsidR="00F216AE" w:rsidRPr="00513BA9">
        <w:rPr>
          <w:szCs w:val="28"/>
        </w:rPr>
        <w:t xml:space="preserve"> </w:t>
      </w:r>
      <w:r w:rsidRPr="00513BA9">
        <w:rPr>
          <w:szCs w:val="28"/>
        </w:rPr>
        <w:t>торговую деятельность</w:t>
      </w:r>
      <w:r w:rsidR="00F216AE" w:rsidRPr="00513BA9">
        <w:rPr>
          <w:szCs w:val="28"/>
        </w:rPr>
        <w:t xml:space="preserve"> </w:t>
      </w:r>
      <w:r w:rsidRPr="00513BA9">
        <w:rPr>
          <w:szCs w:val="28"/>
        </w:rPr>
        <w:t>более</w:t>
      </w:r>
      <w:r w:rsidR="00F216AE" w:rsidRPr="00513BA9">
        <w:rPr>
          <w:szCs w:val="28"/>
        </w:rPr>
        <w:t xml:space="preserve"> </w:t>
      </w:r>
      <w:r w:rsidRPr="00513BA9">
        <w:rPr>
          <w:szCs w:val="28"/>
        </w:rPr>
        <w:t>170</w:t>
      </w:r>
      <w:r w:rsidR="00F216AE" w:rsidRPr="00513BA9">
        <w:rPr>
          <w:szCs w:val="28"/>
        </w:rPr>
        <w:t xml:space="preserve"> </w:t>
      </w:r>
      <w:r w:rsidRPr="00513BA9">
        <w:rPr>
          <w:szCs w:val="28"/>
        </w:rPr>
        <w:t>торговых комплексов и торговых центров.</w:t>
      </w:r>
      <w:r w:rsidR="00F216AE" w:rsidRPr="00513BA9">
        <w:rPr>
          <w:szCs w:val="28"/>
        </w:rPr>
        <w:t xml:space="preserve"> </w:t>
      </w:r>
    </w:p>
    <w:p w:rsidR="00F216AE" w:rsidRPr="00513BA9" w:rsidRDefault="00056E8A" w:rsidP="00056E8A">
      <w:pPr>
        <w:pStyle w:val="140"/>
        <w:rPr>
          <w:szCs w:val="28"/>
        </w:rPr>
      </w:pPr>
      <w:r w:rsidRPr="00513BA9">
        <w:rPr>
          <w:szCs w:val="28"/>
        </w:rPr>
        <w:t>Активно</w:t>
      </w:r>
      <w:r w:rsidR="00F216AE" w:rsidRPr="00513BA9">
        <w:rPr>
          <w:szCs w:val="28"/>
        </w:rPr>
        <w:t xml:space="preserve"> </w:t>
      </w:r>
      <w:r w:rsidRPr="00513BA9">
        <w:rPr>
          <w:szCs w:val="28"/>
        </w:rPr>
        <w:t>осуществляют</w:t>
      </w:r>
      <w:r w:rsidR="00F216AE" w:rsidRPr="00513BA9">
        <w:rPr>
          <w:szCs w:val="28"/>
        </w:rPr>
        <w:t xml:space="preserve"> </w:t>
      </w:r>
      <w:r w:rsidRPr="00513BA9">
        <w:rPr>
          <w:szCs w:val="28"/>
        </w:rPr>
        <w:t>деятельность</w:t>
      </w:r>
      <w:r w:rsidR="00F216AE" w:rsidRPr="00513BA9">
        <w:rPr>
          <w:szCs w:val="28"/>
        </w:rPr>
        <w:t xml:space="preserve"> </w:t>
      </w:r>
      <w:r w:rsidRPr="00513BA9">
        <w:rPr>
          <w:szCs w:val="28"/>
        </w:rPr>
        <w:t>торговые</w:t>
      </w:r>
      <w:r w:rsidR="00F216AE" w:rsidRPr="00513BA9">
        <w:rPr>
          <w:szCs w:val="28"/>
        </w:rPr>
        <w:t xml:space="preserve"> </w:t>
      </w:r>
      <w:r w:rsidRPr="00513BA9">
        <w:rPr>
          <w:szCs w:val="28"/>
        </w:rPr>
        <w:t>сети.</w:t>
      </w:r>
      <w:r w:rsidR="00F216AE" w:rsidRPr="00513BA9">
        <w:rPr>
          <w:szCs w:val="28"/>
        </w:rPr>
        <w:t xml:space="preserve"> </w:t>
      </w:r>
      <w:r w:rsidRPr="00513BA9">
        <w:rPr>
          <w:szCs w:val="28"/>
        </w:rPr>
        <w:t>В</w:t>
      </w:r>
      <w:r w:rsidR="00F216AE" w:rsidRPr="00513BA9">
        <w:rPr>
          <w:szCs w:val="28"/>
        </w:rPr>
        <w:t xml:space="preserve"> </w:t>
      </w:r>
      <w:r w:rsidRPr="00513BA9">
        <w:rPr>
          <w:szCs w:val="28"/>
        </w:rPr>
        <w:t>связи</w:t>
      </w:r>
      <w:r w:rsidR="00F216AE" w:rsidRPr="00513BA9">
        <w:rPr>
          <w:szCs w:val="28"/>
        </w:rPr>
        <w:t xml:space="preserve"> </w:t>
      </w:r>
      <w:r w:rsidRPr="00513BA9">
        <w:rPr>
          <w:szCs w:val="28"/>
        </w:rPr>
        <w:t>с</w:t>
      </w:r>
      <w:r w:rsidR="00F216AE" w:rsidRPr="00513BA9">
        <w:rPr>
          <w:szCs w:val="28"/>
        </w:rPr>
        <w:t xml:space="preserve"> </w:t>
      </w:r>
      <w:r w:rsidRPr="00513BA9">
        <w:rPr>
          <w:szCs w:val="28"/>
        </w:rPr>
        <w:t>динамичным</w:t>
      </w:r>
      <w:r w:rsidR="00F216AE" w:rsidRPr="00513BA9">
        <w:rPr>
          <w:szCs w:val="28"/>
        </w:rPr>
        <w:t xml:space="preserve"> </w:t>
      </w:r>
      <w:r w:rsidRPr="00513BA9">
        <w:rPr>
          <w:szCs w:val="28"/>
        </w:rPr>
        <w:t>развитием</w:t>
      </w:r>
      <w:r w:rsidR="00F216AE" w:rsidRPr="00513BA9">
        <w:rPr>
          <w:szCs w:val="28"/>
        </w:rPr>
        <w:t xml:space="preserve"> </w:t>
      </w:r>
      <w:r w:rsidRPr="00513BA9">
        <w:rPr>
          <w:szCs w:val="28"/>
        </w:rPr>
        <w:t>крупных</w:t>
      </w:r>
      <w:r w:rsidR="00F216AE" w:rsidRPr="00513BA9">
        <w:rPr>
          <w:szCs w:val="28"/>
        </w:rPr>
        <w:t xml:space="preserve"> </w:t>
      </w:r>
      <w:r w:rsidRPr="00513BA9">
        <w:rPr>
          <w:szCs w:val="28"/>
        </w:rPr>
        <w:t>торговых</w:t>
      </w:r>
      <w:r w:rsidR="00F216AE" w:rsidRPr="00513BA9">
        <w:rPr>
          <w:szCs w:val="28"/>
        </w:rPr>
        <w:t xml:space="preserve"> </w:t>
      </w:r>
      <w:r w:rsidRPr="00513BA9">
        <w:rPr>
          <w:szCs w:val="28"/>
        </w:rPr>
        <w:t>предприятий,</w:t>
      </w:r>
      <w:r w:rsidR="00F216AE" w:rsidRPr="00513BA9">
        <w:rPr>
          <w:szCs w:val="28"/>
        </w:rPr>
        <w:t xml:space="preserve"> </w:t>
      </w:r>
      <w:r w:rsidRPr="00513BA9">
        <w:rPr>
          <w:szCs w:val="28"/>
        </w:rPr>
        <w:t>а</w:t>
      </w:r>
      <w:r w:rsidR="00F216AE" w:rsidRPr="00513BA9">
        <w:rPr>
          <w:szCs w:val="28"/>
        </w:rPr>
        <w:t xml:space="preserve"> </w:t>
      </w:r>
      <w:r w:rsidRPr="00513BA9">
        <w:rPr>
          <w:szCs w:val="28"/>
        </w:rPr>
        <w:t>также дистанционной торговли по интернету доля сетевого сектора будет увеличиваться</w:t>
      </w:r>
      <w:r w:rsidR="00F216AE" w:rsidRPr="00513BA9">
        <w:rPr>
          <w:szCs w:val="28"/>
        </w:rPr>
        <w:t xml:space="preserve"> </w:t>
      </w:r>
      <w:r w:rsidRPr="00513BA9">
        <w:rPr>
          <w:szCs w:val="28"/>
        </w:rPr>
        <w:t>до 44,9% в 2018 году.</w:t>
      </w:r>
    </w:p>
    <w:p w:rsidR="00056E8A" w:rsidRPr="00513BA9" w:rsidRDefault="00056E8A" w:rsidP="00056E8A">
      <w:pPr>
        <w:pStyle w:val="140"/>
        <w:rPr>
          <w:szCs w:val="28"/>
        </w:rPr>
      </w:pPr>
      <w:r w:rsidRPr="00513BA9">
        <w:rPr>
          <w:szCs w:val="28"/>
        </w:rPr>
        <w:t>В</w:t>
      </w:r>
      <w:r w:rsidR="00F216AE" w:rsidRPr="00513BA9">
        <w:rPr>
          <w:szCs w:val="28"/>
        </w:rPr>
        <w:t xml:space="preserve"> </w:t>
      </w:r>
      <w:r w:rsidRPr="00513BA9">
        <w:rPr>
          <w:szCs w:val="28"/>
        </w:rPr>
        <w:t>2015</w:t>
      </w:r>
      <w:r w:rsidR="00F216AE" w:rsidRPr="00513BA9">
        <w:rPr>
          <w:szCs w:val="28"/>
        </w:rPr>
        <w:t xml:space="preserve"> </w:t>
      </w:r>
      <w:r w:rsidRPr="00513BA9">
        <w:rPr>
          <w:szCs w:val="28"/>
        </w:rPr>
        <w:t>году</w:t>
      </w:r>
      <w:r w:rsidR="00F216AE" w:rsidRPr="00513BA9">
        <w:rPr>
          <w:szCs w:val="28"/>
        </w:rPr>
        <w:t xml:space="preserve"> </w:t>
      </w:r>
      <w:r w:rsidRPr="00513BA9">
        <w:rPr>
          <w:szCs w:val="28"/>
        </w:rPr>
        <w:t>на</w:t>
      </w:r>
      <w:r w:rsidR="00F216AE" w:rsidRPr="00513BA9">
        <w:rPr>
          <w:szCs w:val="28"/>
        </w:rPr>
        <w:t xml:space="preserve"> </w:t>
      </w:r>
      <w:r w:rsidRPr="00513BA9">
        <w:rPr>
          <w:szCs w:val="28"/>
        </w:rPr>
        <w:t>территории</w:t>
      </w:r>
      <w:r w:rsidR="00F216AE" w:rsidRPr="00513BA9">
        <w:rPr>
          <w:szCs w:val="28"/>
        </w:rPr>
        <w:t xml:space="preserve"> </w:t>
      </w:r>
      <w:r w:rsidRPr="00513BA9">
        <w:rPr>
          <w:szCs w:val="28"/>
        </w:rPr>
        <w:t>Ленинградской</w:t>
      </w:r>
      <w:r w:rsidR="00F216AE" w:rsidRPr="00513BA9">
        <w:rPr>
          <w:szCs w:val="28"/>
        </w:rPr>
        <w:t xml:space="preserve"> </w:t>
      </w:r>
      <w:r w:rsidRPr="00513BA9">
        <w:rPr>
          <w:szCs w:val="28"/>
        </w:rPr>
        <w:t>области</w:t>
      </w:r>
      <w:r w:rsidR="00F216AE" w:rsidRPr="00513BA9">
        <w:rPr>
          <w:szCs w:val="28"/>
        </w:rPr>
        <w:t xml:space="preserve"> </w:t>
      </w:r>
      <w:r w:rsidRPr="00513BA9">
        <w:rPr>
          <w:szCs w:val="28"/>
        </w:rPr>
        <w:t>планируется</w:t>
      </w:r>
      <w:r w:rsidR="00F216AE" w:rsidRPr="00513BA9">
        <w:rPr>
          <w:szCs w:val="28"/>
        </w:rPr>
        <w:t xml:space="preserve"> </w:t>
      </w:r>
      <w:r w:rsidRPr="00513BA9">
        <w:rPr>
          <w:szCs w:val="28"/>
        </w:rPr>
        <w:t>открыть</w:t>
      </w:r>
      <w:r w:rsidR="00F216AE" w:rsidRPr="00513BA9">
        <w:rPr>
          <w:szCs w:val="28"/>
        </w:rPr>
        <w:t xml:space="preserve"> 6</w:t>
      </w:r>
      <w:r w:rsidRPr="00513BA9">
        <w:rPr>
          <w:szCs w:val="28"/>
        </w:rPr>
        <w:t xml:space="preserve"> новых</w:t>
      </w:r>
      <w:r w:rsidR="00F216AE" w:rsidRPr="00513BA9">
        <w:rPr>
          <w:szCs w:val="28"/>
        </w:rPr>
        <w:t xml:space="preserve"> </w:t>
      </w:r>
      <w:r w:rsidRPr="00513BA9">
        <w:rPr>
          <w:szCs w:val="28"/>
        </w:rPr>
        <w:t>торгово-бытовых</w:t>
      </w:r>
      <w:r w:rsidR="00F216AE" w:rsidRPr="00513BA9">
        <w:rPr>
          <w:szCs w:val="28"/>
        </w:rPr>
        <w:t xml:space="preserve"> </w:t>
      </w:r>
      <w:r w:rsidRPr="00513BA9">
        <w:rPr>
          <w:szCs w:val="28"/>
        </w:rPr>
        <w:t>и</w:t>
      </w:r>
      <w:r w:rsidR="00F216AE" w:rsidRPr="00513BA9">
        <w:rPr>
          <w:szCs w:val="28"/>
        </w:rPr>
        <w:t xml:space="preserve"> </w:t>
      </w:r>
      <w:r w:rsidRPr="00513BA9">
        <w:rPr>
          <w:szCs w:val="28"/>
        </w:rPr>
        <w:t>торгово-развлекательных</w:t>
      </w:r>
      <w:r w:rsidR="00F216AE" w:rsidRPr="00513BA9">
        <w:rPr>
          <w:szCs w:val="28"/>
        </w:rPr>
        <w:t xml:space="preserve"> </w:t>
      </w:r>
      <w:r w:rsidRPr="00513BA9">
        <w:rPr>
          <w:szCs w:val="28"/>
        </w:rPr>
        <w:t>комплекса,</w:t>
      </w:r>
      <w:r w:rsidR="00F216AE" w:rsidRPr="00513BA9">
        <w:rPr>
          <w:szCs w:val="28"/>
        </w:rPr>
        <w:t xml:space="preserve"> в </w:t>
      </w:r>
      <w:r w:rsidRPr="00513BA9">
        <w:rPr>
          <w:szCs w:val="28"/>
        </w:rPr>
        <w:t>2016</w:t>
      </w:r>
      <w:r w:rsidR="00F216AE" w:rsidRPr="00513BA9">
        <w:rPr>
          <w:szCs w:val="28"/>
        </w:rPr>
        <w:t xml:space="preserve"> </w:t>
      </w:r>
      <w:r w:rsidRPr="00513BA9">
        <w:rPr>
          <w:szCs w:val="28"/>
        </w:rPr>
        <w:t>году</w:t>
      </w:r>
      <w:r w:rsidR="00F216AE" w:rsidRPr="00513BA9">
        <w:rPr>
          <w:szCs w:val="28"/>
        </w:rPr>
        <w:t xml:space="preserve"> </w:t>
      </w:r>
      <w:r w:rsidRPr="00513BA9">
        <w:rPr>
          <w:szCs w:val="28"/>
        </w:rPr>
        <w:t>-</w:t>
      </w:r>
      <w:r w:rsidR="00F216AE" w:rsidRPr="00513BA9">
        <w:rPr>
          <w:szCs w:val="28"/>
        </w:rPr>
        <w:t xml:space="preserve"> </w:t>
      </w:r>
      <w:r w:rsidRPr="00513BA9">
        <w:rPr>
          <w:szCs w:val="28"/>
        </w:rPr>
        <w:t>1,</w:t>
      </w:r>
      <w:r w:rsidR="00F216AE" w:rsidRPr="00513BA9">
        <w:rPr>
          <w:szCs w:val="28"/>
        </w:rPr>
        <w:t xml:space="preserve"> </w:t>
      </w:r>
      <w:r w:rsidRPr="00513BA9">
        <w:rPr>
          <w:szCs w:val="28"/>
        </w:rPr>
        <w:t>в</w:t>
      </w:r>
      <w:r w:rsidR="00F216AE" w:rsidRPr="00513BA9">
        <w:rPr>
          <w:szCs w:val="28"/>
        </w:rPr>
        <w:t xml:space="preserve"> </w:t>
      </w:r>
      <w:r w:rsidRPr="00513BA9">
        <w:rPr>
          <w:szCs w:val="28"/>
        </w:rPr>
        <w:t>2017</w:t>
      </w:r>
      <w:r w:rsidR="00F216AE" w:rsidRPr="00513BA9">
        <w:rPr>
          <w:szCs w:val="28"/>
        </w:rPr>
        <w:t xml:space="preserve"> </w:t>
      </w:r>
      <w:r w:rsidRPr="00513BA9">
        <w:rPr>
          <w:szCs w:val="28"/>
        </w:rPr>
        <w:t>году</w:t>
      </w:r>
      <w:r w:rsidR="00F216AE" w:rsidRPr="00513BA9">
        <w:rPr>
          <w:szCs w:val="28"/>
        </w:rPr>
        <w:t xml:space="preserve"> </w:t>
      </w:r>
      <w:r w:rsidRPr="00513BA9">
        <w:rPr>
          <w:szCs w:val="28"/>
        </w:rPr>
        <w:t>-</w:t>
      </w:r>
      <w:r w:rsidR="00F216AE" w:rsidRPr="00513BA9">
        <w:rPr>
          <w:szCs w:val="28"/>
        </w:rPr>
        <w:t xml:space="preserve"> </w:t>
      </w:r>
      <w:r w:rsidRPr="00513BA9">
        <w:rPr>
          <w:szCs w:val="28"/>
        </w:rPr>
        <w:t>2,</w:t>
      </w:r>
      <w:r w:rsidR="00F216AE" w:rsidRPr="00513BA9">
        <w:rPr>
          <w:szCs w:val="28"/>
        </w:rPr>
        <w:t xml:space="preserve"> </w:t>
      </w:r>
      <w:r w:rsidRPr="00513BA9">
        <w:rPr>
          <w:szCs w:val="28"/>
        </w:rPr>
        <w:t>в</w:t>
      </w:r>
      <w:r w:rsidR="00F216AE" w:rsidRPr="00513BA9">
        <w:rPr>
          <w:szCs w:val="28"/>
        </w:rPr>
        <w:t xml:space="preserve"> </w:t>
      </w:r>
      <w:r w:rsidRPr="00513BA9">
        <w:rPr>
          <w:szCs w:val="28"/>
        </w:rPr>
        <w:t>2018</w:t>
      </w:r>
      <w:r w:rsidR="00F216AE" w:rsidRPr="00513BA9">
        <w:rPr>
          <w:szCs w:val="28"/>
        </w:rPr>
        <w:t xml:space="preserve"> </w:t>
      </w:r>
      <w:r w:rsidRPr="00513BA9">
        <w:rPr>
          <w:szCs w:val="28"/>
        </w:rPr>
        <w:t>году</w:t>
      </w:r>
      <w:r w:rsidR="00F216AE" w:rsidRPr="00513BA9">
        <w:rPr>
          <w:szCs w:val="28"/>
        </w:rPr>
        <w:t xml:space="preserve"> </w:t>
      </w:r>
      <w:r w:rsidRPr="00513BA9">
        <w:rPr>
          <w:szCs w:val="28"/>
        </w:rPr>
        <w:t>-</w:t>
      </w:r>
      <w:r w:rsidR="00F216AE" w:rsidRPr="00513BA9">
        <w:rPr>
          <w:szCs w:val="28"/>
        </w:rPr>
        <w:t xml:space="preserve"> </w:t>
      </w:r>
      <w:r w:rsidRPr="00513BA9">
        <w:rPr>
          <w:szCs w:val="28"/>
        </w:rPr>
        <w:t>2.</w:t>
      </w:r>
      <w:r w:rsidR="00F216AE" w:rsidRPr="00513BA9">
        <w:rPr>
          <w:szCs w:val="28"/>
        </w:rPr>
        <w:t xml:space="preserve"> </w:t>
      </w:r>
      <w:r w:rsidRPr="00513BA9">
        <w:rPr>
          <w:szCs w:val="28"/>
        </w:rPr>
        <w:t>Количество</w:t>
      </w:r>
      <w:r w:rsidR="00F216AE" w:rsidRPr="00513BA9">
        <w:rPr>
          <w:szCs w:val="28"/>
        </w:rPr>
        <w:t xml:space="preserve"> </w:t>
      </w:r>
      <w:r w:rsidRPr="00513BA9">
        <w:rPr>
          <w:szCs w:val="28"/>
        </w:rPr>
        <w:t>новых</w:t>
      </w:r>
      <w:r w:rsidR="00F216AE" w:rsidRPr="00513BA9">
        <w:rPr>
          <w:szCs w:val="28"/>
        </w:rPr>
        <w:t xml:space="preserve"> </w:t>
      </w:r>
      <w:r w:rsidRPr="00513BA9">
        <w:rPr>
          <w:szCs w:val="28"/>
        </w:rPr>
        <w:t>предприятий,</w:t>
      </w:r>
      <w:r w:rsidR="00F216AE" w:rsidRPr="00513BA9">
        <w:rPr>
          <w:szCs w:val="28"/>
        </w:rPr>
        <w:t xml:space="preserve"> </w:t>
      </w:r>
      <w:r w:rsidRPr="00513BA9">
        <w:rPr>
          <w:szCs w:val="28"/>
        </w:rPr>
        <w:t>торгующих продовольственными товарами,</w:t>
      </w:r>
      <w:r w:rsidR="00F216AE" w:rsidRPr="00513BA9">
        <w:rPr>
          <w:szCs w:val="28"/>
        </w:rPr>
        <w:t xml:space="preserve"> </w:t>
      </w:r>
      <w:r w:rsidRPr="00513BA9">
        <w:rPr>
          <w:szCs w:val="28"/>
        </w:rPr>
        <w:t>увеличится к концу</w:t>
      </w:r>
      <w:r w:rsidR="00F216AE" w:rsidRPr="00513BA9">
        <w:rPr>
          <w:szCs w:val="28"/>
        </w:rPr>
        <w:t xml:space="preserve"> </w:t>
      </w:r>
      <w:r w:rsidRPr="00513BA9">
        <w:rPr>
          <w:szCs w:val="28"/>
        </w:rPr>
        <w:t>2015</w:t>
      </w:r>
      <w:r w:rsidR="00F216AE" w:rsidRPr="00513BA9">
        <w:rPr>
          <w:szCs w:val="28"/>
        </w:rPr>
        <w:t xml:space="preserve"> </w:t>
      </w:r>
      <w:r w:rsidRPr="00513BA9">
        <w:rPr>
          <w:szCs w:val="28"/>
        </w:rPr>
        <w:t>года более чем на</w:t>
      </w:r>
      <w:r w:rsidR="00F216AE" w:rsidRPr="00513BA9">
        <w:rPr>
          <w:szCs w:val="28"/>
        </w:rPr>
        <w:t xml:space="preserve"> </w:t>
      </w:r>
      <w:r w:rsidRPr="00513BA9">
        <w:rPr>
          <w:szCs w:val="28"/>
        </w:rPr>
        <w:t>15</w:t>
      </w:r>
      <w:r w:rsidR="00F216AE" w:rsidRPr="00513BA9">
        <w:rPr>
          <w:szCs w:val="28"/>
        </w:rPr>
        <w:t xml:space="preserve"> </w:t>
      </w:r>
      <w:r w:rsidRPr="00513BA9">
        <w:rPr>
          <w:szCs w:val="28"/>
        </w:rPr>
        <w:t>объектов,</w:t>
      </w:r>
      <w:r w:rsidR="00F216AE" w:rsidRPr="00513BA9">
        <w:rPr>
          <w:szCs w:val="28"/>
        </w:rPr>
        <w:t xml:space="preserve"> </w:t>
      </w:r>
      <w:r w:rsidRPr="00513BA9">
        <w:rPr>
          <w:szCs w:val="28"/>
        </w:rPr>
        <w:t>в</w:t>
      </w:r>
      <w:r w:rsidR="00F216AE" w:rsidRPr="00513BA9">
        <w:rPr>
          <w:szCs w:val="28"/>
        </w:rPr>
        <w:t xml:space="preserve"> </w:t>
      </w:r>
      <w:r w:rsidRPr="00513BA9">
        <w:rPr>
          <w:szCs w:val="28"/>
        </w:rPr>
        <w:t>2016</w:t>
      </w:r>
      <w:r w:rsidR="00F216AE" w:rsidRPr="00513BA9">
        <w:rPr>
          <w:szCs w:val="28"/>
        </w:rPr>
        <w:t xml:space="preserve"> </w:t>
      </w:r>
      <w:r w:rsidRPr="00513BA9">
        <w:rPr>
          <w:szCs w:val="28"/>
        </w:rPr>
        <w:t>году</w:t>
      </w:r>
      <w:r w:rsidR="00F216AE" w:rsidRPr="00513BA9">
        <w:rPr>
          <w:szCs w:val="28"/>
        </w:rPr>
        <w:t xml:space="preserve"> </w:t>
      </w:r>
      <w:r w:rsidRPr="00513BA9">
        <w:rPr>
          <w:szCs w:val="28"/>
        </w:rPr>
        <w:t>-</w:t>
      </w:r>
      <w:r w:rsidR="00F216AE" w:rsidRPr="00513BA9">
        <w:rPr>
          <w:szCs w:val="28"/>
        </w:rPr>
        <w:t xml:space="preserve"> </w:t>
      </w:r>
      <w:r w:rsidRPr="00513BA9">
        <w:rPr>
          <w:szCs w:val="28"/>
        </w:rPr>
        <w:t>на</w:t>
      </w:r>
      <w:r w:rsidR="00F216AE" w:rsidRPr="00513BA9">
        <w:rPr>
          <w:szCs w:val="28"/>
        </w:rPr>
        <w:t xml:space="preserve"> </w:t>
      </w:r>
      <w:r w:rsidRPr="00513BA9">
        <w:rPr>
          <w:szCs w:val="28"/>
        </w:rPr>
        <w:t>20,</w:t>
      </w:r>
      <w:r w:rsidR="00F216AE" w:rsidRPr="00513BA9">
        <w:rPr>
          <w:szCs w:val="28"/>
        </w:rPr>
        <w:t xml:space="preserve"> </w:t>
      </w:r>
      <w:r w:rsidRPr="00513BA9">
        <w:rPr>
          <w:szCs w:val="28"/>
        </w:rPr>
        <w:t>в</w:t>
      </w:r>
      <w:r w:rsidR="00F216AE" w:rsidRPr="00513BA9">
        <w:rPr>
          <w:szCs w:val="28"/>
        </w:rPr>
        <w:t xml:space="preserve"> </w:t>
      </w:r>
      <w:r w:rsidRPr="00513BA9">
        <w:rPr>
          <w:szCs w:val="28"/>
        </w:rPr>
        <w:t>2017</w:t>
      </w:r>
      <w:r w:rsidR="00F216AE" w:rsidRPr="00513BA9">
        <w:rPr>
          <w:szCs w:val="28"/>
        </w:rPr>
        <w:t xml:space="preserve"> </w:t>
      </w:r>
      <w:r w:rsidRPr="00513BA9">
        <w:rPr>
          <w:szCs w:val="28"/>
        </w:rPr>
        <w:t>году</w:t>
      </w:r>
      <w:r w:rsidR="00F216AE" w:rsidRPr="00513BA9">
        <w:rPr>
          <w:szCs w:val="28"/>
        </w:rPr>
        <w:t xml:space="preserve"> </w:t>
      </w:r>
      <w:r w:rsidRPr="00513BA9">
        <w:rPr>
          <w:szCs w:val="28"/>
        </w:rPr>
        <w:t>-</w:t>
      </w:r>
      <w:r w:rsidR="00F216AE" w:rsidRPr="00513BA9">
        <w:rPr>
          <w:szCs w:val="28"/>
        </w:rPr>
        <w:t xml:space="preserve"> </w:t>
      </w:r>
      <w:r w:rsidRPr="00513BA9">
        <w:rPr>
          <w:szCs w:val="28"/>
        </w:rPr>
        <w:t>на</w:t>
      </w:r>
      <w:r w:rsidR="00F216AE" w:rsidRPr="00513BA9">
        <w:rPr>
          <w:szCs w:val="28"/>
        </w:rPr>
        <w:t xml:space="preserve"> </w:t>
      </w:r>
      <w:r w:rsidRPr="00513BA9">
        <w:rPr>
          <w:szCs w:val="28"/>
        </w:rPr>
        <w:t>17,</w:t>
      </w:r>
      <w:r w:rsidR="00F216AE" w:rsidRPr="00513BA9">
        <w:rPr>
          <w:szCs w:val="28"/>
        </w:rPr>
        <w:t xml:space="preserve"> </w:t>
      </w:r>
      <w:r w:rsidRPr="00513BA9">
        <w:rPr>
          <w:szCs w:val="28"/>
        </w:rPr>
        <w:t>в</w:t>
      </w:r>
      <w:r w:rsidR="00F216AE" w:rsidRPr="00513BA9">
        <w:rPr>
          <w:szCs w:val="28"/>
        </w:rPr>
        <w:t xml:space="preserve"> </w:t>
      </w:r>
      <w:r w:rsidRPr="00513BA9">
        <w:rPr>
          <w:szCs w:val="28"/>
        </w:rPr>
        <w:t>2018</w:t>
      </w:r>
      <w:r w:rsidR="00F216AE" w:rsidRPr="00513BA9">
        <w:rPr>
          <w:szCs w:val="28"/>
        </w:rPr>
        <w:t xml:space="preserve"> </w:t>
      </w:r>
      <w:r w:rsidRPr="00513BA9">
        <w:rPr>
          <w:szCs w:val="28"/>
        </w:rPr>
        <w:t>году</w:t>
      </w:r>
      <w:r w:rsidR="00F216AE" w:rsidRPr="00513BA9">
        <w:rPr>
          <w:szCs w:val="28"/>
        </w:rPr>
        <w:t xml:space="preserve"> </w:t>
      </w:r>
      <w:r w:rsidRPr="00513BA9">
        <w:rPr>
          <w:szCs w:val="28"/>
        </w:rPr>
        <w:t>-</w:t>
      </w:r>
      <w:r w:rsidR="00F216AE" w:rsidRPr="00513BA9">
        <w:rPr>
          <w:szCs w:val="28"/>
        </w:rPr>
        <w:t xml:space="preserve"> </w:t>
      </w:r>
      <w:r w:rsidRPr="00513BA9">
        <w:rPr>
          <w:szCs w:val="28"/>
        </w:rPr>
        <w:t>на</w:t>
      </w:r>
      <w:r w:rsidR="00F216AE" w:rsidRPr="00513BA9">
        <w:rPr>
          <w:szCs w:val="28"/>
        </w:rPr>
        <w:t xml:space="preserve"> </w:t>
      </w:r>
      <w:r w:rsidRPr="00513BA9">
        <w:rPr>
          <w:szCs w:val="28"/>
        </w:rPr>
        <w:t>25, непродовольственными товарами - на 21</w:t>
      </w:r>
      <w:r w:rsidR="00F216AE" w:rsidRPr="00513BA9">
        <w:rPr>
          <w:szCs w:val="28"/>
        </w:rPr>
        <w:t xml:space="preserve"> </w:t>
      </w:r>
      <w:r w:rsidRPr="00513BA9">
        <w:rPr>
          <w:szCs w:val="28"/>
        </w:rPr>
        <w:t>объектов,</w:t>
      </w:r>
      <w:r w:rsidR="00F216AE" w:rsidRPr="00513BA9">
        <w:rPr>
          <w:szCs w:val="28"/>
        </w:rPr>
        <w:t xml:space="preserve"> </w:t>
      </w:r>
      <w:r w:rsidRPr="00513BA9">
        <w:rPr>
          <w:szCs w:val="28"/>
        </w:rPr>
        <w:t>в 2016</w:t>
      </w:r>
      <w:r w:rsidR="00F216AE" w:rsidRPr="00513BA9">
        <w:rPr>
          <w:szCs w:val="28"/>
        </w:rPr>
        <w:t xml:space="preserve"> </w:t>
      </w:r>
      <w:r w:rsidRPr="00513BA9">
        <w:rPr>
          <w:szCs w:val="28"/>
        </w:rPr>
        <w:t>году - на 22,</w:t>
      </w:r>
      <w:r w:rsidR="00F216AE" w:rsidRPr="00513BA9">
        <w:rPr>
          <w:szCs w:val="28"/>
        </w:rPr>
        <w:t xml:space="preserve"> </w:t>
      </w:r>
      <w:r w:rsidRPr="00513BA9">
        <w:rPr>
          <w:szCs w:val="28"/>
        </w:rPr>
        <w:t>в 2017</w:t>
      </w:r>
      <w:r w:rsidR="00F216AE" w:rsidRPr="00513BA9">
        <w:rPr>
          <w:szCs w:val="28"/>
        </w:rPr>
        <w:t xml:space="preserve"> </w:t>
      </w:r>
      <w:r w:rsidRPr="00513BA9">
        <w:rPr>
          <w:szCs w:val="28"/>
        </w:rPr>
        <w:t>году - на</w:t>
      </w:r>
      <w:r w:rsidR="00F216AE" w:rsidRPr="00513BA9">
        <w:rPr>
          <w:szCs w:val="28"/>
        </w:rPr>
        <w:t xml:space="preserve"> </w:t>
      </w:r>
      <w:r w:rsidRPr="00513BA9">
        <w:rPr>
          <w:szCs w:val="28"/>
        </w:rPr>
        <w:t>16,</w:t>
      </w:r>
      <w:r w:rsidR="00F216AE" w:rsidRPr="00513BA9">
        <w:rPr>
          <w:szCs w:val="28"/>
        </w:rPr>
        <w:t xml:space="preserve"> </w:t>
      </w:r>
      <w:r w:rsidRPr="00513BA9">
        <w:rPr>
          <w:szCs w:val="28"/>
        </w:rPr>
        <w:t>в</w:t>
      </w:r>
      <w:r w:rsidR="00F216AE" w:rsidRPr="00513BA9">
        <w:rPr>
          <w:szCs w:val="28"/>
        </w:rPr>
        <w:t xml:space="preserve"> </w:t>
      </w:r>
      <w:r w:rsidRPr="00513BA9">
        <w:rPr>
          <w:szCs w:val="28"/>
        </w:rPr>
        <w:t>2018</w:t>
      </w:r>
      <w:r w:rsidR="00F216AE" w:rsidRPr="00513BA9">
        <w:rPr>
          <w:szCs w:val="28"/>
        </w:rPr>
        <w:t xml:space="preserve"> </w:t>
      </w:r>
      <w:r w:rsidRPr="00513BA9">
        <w:rPr>
          <w:szCs w:val="28"/>
        </w:rPr>
        <w:t>году</w:t>
      </w:r>
      <w:r w:rsidR="00F216AE" w:rsidRPr="00513BA9">
        <w:rPr>
          <w:szCs w:val="28"/>
        </w:rPr>
        <w:t xml:space="preserve"> </w:t>
      </w:r>
      <w:r w:rsidRPr="00513BA9">
        <w:rPr>
          <w:szCs w:val="28"/>
        </w:rPr>
        <w:t>-</w:t>
      </w:r>
      <w:r w:rsidR="00F216AE" w:rsidRPr="00513BA9">
        <w:rPr>
          <w:szCs w:val="28"/>
        </w:rPr>
        <w:t xml:space="preserve"> </w:t>
      </w:r>
      <w:r w:rsidRPr="00513BA9">
        <w:rPr>
          <w:szCs w:val="28"/>
        </w:rPr>
        <w:t>на</w:t>
      </w:r>
      <w:r w:rsidR="00F216AE" w:rsidRPr="00513BA9">
        <w:rPr>
          <w:szCs w:val="28"/>
        </w:rPr>
        <w:t xml:space="preserve"> </w:t>
      </w:r>
      <w:r w:rsidRPr="00513BA9">
        <w:rPr>
          <w:szCs w:val="28"/>
        </w:rPr>
        <w:t>21.</w:t>
      </w:r>
      <w:r w:rsidR="00F216AE" w:rsidRPr="00513BA9">
        <w:rPr>
          <w:szCs w:val="28"/>
        </w:rPr>
        <w:t xml:space="preserve"> </w:t>
      </w:r>
      <w:r w:rsidRPr="00513BA9">
        <w:rPr>
          <w:szCs w:val="28"/>
        </w:rPr>
        <w:t>Увеличению</w:t>
      </w:r>
      <w:r w:rsidR="00F216AE" w:rsidRPr="00513BA9">
        <w:rPr>
          <w:szCs w:val="28"/>
        </w:rPr>
        <w:t xml:space="preserve"> </w:t>
      </w:r>
      <w:r w:rsidRPr="00513BA9">
        <w:rPr>
          <w:szCs w:val="28"/>
        </w:rPr>
        <w:t>оборота</w:t>
      </w:r>
      <w:r w:rsidR="00F216AE" w:rsidRPr="00513BA9">
        <w:rPr>
          <w:szCs w:val="28"/>
        </w:rPr>
        <w:t xml:space="preserve"> </w:t>
      </w:r>
      <w:r w:rsidRPr="00513BA9">
        <w:rPr>
          <w:szCs w:val="28"/>
        </w:rPr>
        <w:t>розничной</w:t>
      </w:r>
      <w:r w:rsidR="00F216AE" w:rsidRPr="00513BA9">
        <w:rPr>
          <w:szCs w:val="28"/>
        </w:rPr>
        <w:t xml:space="preserve"> </w:t>
      </w:r>
      <w:r w:rsidRPr="00513BA9">
        <w:rPr>
          <w:szCs w:val="28"/>
        </w:rPr>
        <w:t>торговли</w:t>
      </w:r>
      <w:r w:rsidR="00F216AE" w:rsidRPr="00513BA9">
        <w:rPr>
          <w:szCs w:val="28"/>
        </w:rPr>
        <w:t xml:space="preserve"> </w:t>
      </w:r>
      <w:r w:rsidRPr="00513BA9">
        <w:rPr>
          <w:szCs w:val="28"/>
        </w:rPr>
        <w:t>также</w:t>
      </w:r>
      <w:r w:rsidR="00F216AE" w:rsidRPr="00513BA9">
        <w:rPr>
          <w:szCs w:val="28"/>
        </w:rPr>
        <w:t xml:space="preserve"> </w:t>
      </w:r>
      <w:r w:rsidRPr="00513BA9">
        <w:rPr>
          <w:szCs w:val="28"/>
        </w:rPr>
        <w:t>будет способствовать</w:t>
      </w:r>
      <w:r w:rsidR="00F216AE" w:rsidRPr="00513BA9">
        <w:rPr>
          <w:szCs w:val="28"/>
        </w:rPr>
        <w:t xml:space="preserve"> </w:t>
      </w:r>
      <w:r w:rsidRPr="00513BA9">
        <w:rPr>
          <w:szCs w:val="28"/>
        </w:rPr>
        <w:t>положительная</w:t>
      </w:r>
      <w:r w:rsidR="00F216AE" w:rsidRPr="00513BA9">
        <w:rPr>
          <w:szCs w:val="28"/>
        </w:rPr>
        <w:t xml:space="preserve"> </w:t>
      </w:r>
      <w:r w:rsidRPr="00513BA9">
        <w:rPr>
          <w:szCs w:val="28"/>
        </w:rPr>
        <w:t>динамика</w:t>
      </w:r>
      <w:r w:rsidR="00F216AE" w:rsidRPr="00513BA9">
        <w:rPr>
          <w:szCs w:val="28"/>
        </w:rPr>
        <w:t xml:space="preserve"> </w:t>
      </w:r>
      <w:r w:rsidRPr="00513BA9">
        <w:rPr>
          <w:szCs w:val="28"/>
        </w:rPr>
        <w:t>работы</w:t>
      </w:r>
      <w:r w:rsidR="00F216AE" w:rsidRPr="00513BA9">
        <w:rPr>
          <w:szCs w:val="28"/>
        </w:rPr>
        <w:t xml:space="preserve"> </w:t>
      </w:r>
      <w:r w:rsidRPr="00513BA9">
        <w:rPr>
          <w:szCs w:val="28"/>
        </w:rPr>
        <w:t>производственного</w:t>
      </w:r>
      <w:r w:rsidR="00F216AE" w:rsidRPr="00513BA9">
        <w:rPr>
          <w:szCs w:val="28"/>
        </w:rPr>
        <w:t xml:space="preserve"> </w:t>
      </w:r>
      <w:r w:rsidRPr="00513BA9">
        <w:rPr>
          <w:szCs w:val="28"/>
        </w:rPr>
        <w:t>сектора</w:t>
      </w:r>
      <w:r w:rsidR="00F216AE" w:rsidRPr="00513BA9">
        <w:rPr>
          <w:szCs w:val="28"/>
        </w:rPr>
        <w:t xml:space="preserve"> </w:t>
      </w:r>
      <w:r w:rsidRPr="00513BA9">
        <w:rPr>
          <w:szCs w:val="28"/>
        </w:rPr>
        <w:t>и</w:t>
      </w:r>
      <w:r w:rsidR="00F216AE" w:rsidRPr="00513BA9">
        <w:rPr>
          <w:szCs w:val="28"/>
        </w:rPr>
        <w:t xml:space="preserve"> </w:t>
      </w:r>
      <w:r w:rsidRPr="00513BA9">
        <w:rPr>
          <w:szCs w:val="28"/>
        </w:rPr>
        <w:t>рост денежных доходов.</w:t>
      </w:r>
    </w:p>
    <w:p w:rsidR="00F9335A" w:rsidRPr="00513BA9" w:rsidRDefault="00F9335A" w:rsidP="00F9335A">
      <w:pPr>
        <w:pStyle w:val="140"/>
        <w:rPr>
          <w:szCs w:val="28"/>
        </w:rPr>
      </w:pPr>
      <w:r w:rsidRPr="00513BA9">
        <w:rPr>
          <w:szCs w:val="28"/>
        </w:rPr>
        <w:t>Важными</w:t>
      </w:r>
      <w:r w:rsidR="00231A48" w:rsidRPr="00513BA9">
        <w:rPr>
          <w:szCs w:val="28"/>
        </w:rPr>
        <w:t xml:space="preserve"> </w:t>
      </w:r>
      <w:r w:rsidRPr="00513BA9">
        <w:rPr>
          <w:szCs w:val="28"/>
        </w:rPr>
        <w:t>факторами,</w:t>
      </w:r>
      <w:r w:rsidR="00231A48" w:rsidRPr="00513BA9">
        <w:rPr>
          <w:szCs w:val="28"/>
        </w:rPr>
        <w:t xml:space="preserve"> </w:t>
      </w:r>
      <w:r w:rsidRPr="00513BA9">
        <w:rPr>
          <w:szCs w:val="28"/>
        </w:rPr>
        <w:t>влияющими</w:t>
      </w:r>
      <w:r w:rsidR="00231A48" w:rsidRPr="00513BA9">
        <w:rPr>
          <w:szCs w:val="28"/>
        </w:rPr>
        <w:t xml:space="preserve"> </w:t>
      </w:r>
      <w:r w:rsidRPr="00513BA9">
        <w:rPr>
          <w:szCs w:val="28"/>
        </w:rPr>
        <w:t>на</w:t>
      </w:r>
      <w:r w:rsidR="00231A48" w:rsidRPr="00513BA9">
        <w:rPr>
          <w:szCs w:val="28"/>
        </w:rPr>
        <w:t xml:space="preserve"> </w:t>
      </w:r>
      <w:r w:rsidRPr="00513BA9">
        <w:rPr>
          <w:szCs w:val="28"/>
        </w:rPr>
        <w:t>состояние</w:t>
      </w:r>
      <w:r w:rsidR="00231A48" w:rsidRPr="00513BA9">
        <w:rPr>
          <w:szCs w:val="28"/>
        </w:rPr>
        <w:t xml:space="preserve"> </w:t>
      </w:r>
      <w:r w:rsidRPr="00513BA9">
        <w:rPr>
          <w:szCs w:val="28"/>
        </w:rPr>
        <w:t>потребительского</w:t>
      </w:r>
      <w:r w:rsidR="00231A48" w:rsidRPr="00513BA9">
        <w:rPr>
          <w:szCs w:val="28"/>
        </w:rPr>
        <w:t xml:space="preserve"> </w:t>
      </w:r>
      <w:r w:rsidRPr="00513BA9">
        <w:rPr>
          <w:szCs w:val="28"/>
        </w:rPr>
        <w:t>рынка, являются</w:t>
      </w:r>
      <w:r w:rsidR="00231A48" w:rsidRPr="00513BA9">
        <w:rPr>
          <w:szCs w:val="28"/>
        </w:rPr>
        <w:t xml:space="preserve"> </w:t>
      </w:r>
      <w:r w:rsidRPr="00513BA9">
        <w:rPr>
          <w:szCs w:val="28"/>
        </w:rPr>
        <w:t>как</w:t>
      </w:r>
      <w:r w:rsidR="00231A48" w:rsidRPr="00513BA9">
        <w:rPr>
          <w:szCs w:val="28"/>
        </w:rPr>
        <w:t xml:space="preserve"> </w:t>
      </w:r>
      <w:r w:rsidRPr="00513BA9">
        <w:rPr>
          <w:szCs w:val="28"/>
        </w:rPr>
        <w:t>структура</w:t>
      </w:r>
      <w:r w:rsidR="00231A48" w:rsidRPr="00513BA9">
        <w:rPr>
          <w:szCs w:val="28"/>
        </w:rPr>
        <w:t xml:space="preserve"> </w:t>
      </w:r>
      <w:r w:rsidRPr="00513BA9">
        <w:rPr>
          <w:szCs w:val="28"/>
        </w:rPr>
        <w:t>потребительских</w:t>
      </w:r>
      <w:r w:rsidR="00231A48" w:rsidRPr="00513BA9">
        <w:rPr>
          <w:szCs w:val="28"/>
        </w:rPr>
        <w:t xml:space="preserve"> </w:t>
      </w:r>
      <w:r w:rsidRPr="00513BA9">
        <w:rPr>
          <w:szCs w:val="28"/>
        </w:rPr>
        <w:t>предпочтений</w:t>
      </w:r>
      <w:r w:rsidR="00231A48" w:rsidRPr="00513BA9">
        <w:rPr>
          <w:szCs w:val="28"/>
        </w:rPr>
        <w:t xml:space="preserve"> </w:t>
      </w:r>
      <w:r w:rsidRPr="00513BA9">
        <w:rPr>
          <w:szCs w:val="28"/>
        </w:rPr>
        <w:t>населения,</w:t>
      </w:r>
      <w:r w:rsidR="00231A48" w:rsidRPr="00513BA9">
        <w:rPr>
          <w:szCs w:val="28"/>
        </w:rPr>
        <w:t xml:space="preserve"> </w:t>
      </w:r>
      <w:r w:rsidRPr="00513BA9">
        <w:rPr>
          <w:szCs w:val="28"/>
        </w:rPr>
        <w:t>так</w:t>
      </w:r>
      <w:r w:rsidR="00231A48" w:rsidRPr="00513BA9">
        <w:rPr>
          <w:szCs w:val="28"/>
        </w:rPr>
        <w:t xml:space="preserve"> </w:t>
      </w:r>
      <w:r w:rsidRPr="00513BA9">
        <w:rPr>
          <w:szCs w:val="28"/>
        </w:rPr>
        <w:t>и экономическая</w:t>
      </w:r>
      <w:r w:rsidR="00231A48" w:rsidRPr="00513BA9">
        <w:rPr>
          <w:szCs w:val="28"/>
        </w:rPr>
        <w:t xml:space="preserve"> </w:t>
      </w:r>
      <w:r w:rsidRPr="00513BA9">
        <w:rPr>
          <w:szCs w:val="28"/>
        </w:rPr>
        <w:t>ситуация</w:t>
      </w:r>
      <w:r w:rsidR="00231A48" w:rsidRPr="00513BA9">
        <w:rPr>
          <w:szCs w:val="28"/>
        </w:rPr>
        <w:t xml:space="preserve"> </w:t>
      </w:r>
      <w:r w:rsidRPr="00513BA9">
        <w:rPr>
          <w:szCs w:val="28"/>
        </w:rPr>
        <w:t>в</w:t>
      </w:r>
      <w:r w:rsidR="00231A48" w:rsidRPr="00513BA9">
        <w:rPr>
          <w:szCs w:val="28"/>
        </w:rPr>
        <w:t xml:space="preserve"> </w:t>
      </w:r>
      <w:r w:rsidRPr="00513BA9">
        <w:rPr>
          <w:szCs w:val="28"/>
        </w:rPr>
        <w:t>стране</w:t>
      </w:r>
      <w:r w:rsidR="00231A48" w:rsidRPr="00513BA9">
        <w:rPr>
          <w:szCs w:val="28"/>
        </w:rPr>
        <w:t xml:space="preserve"> </w:t>
      </w:r>
      <w:r w:rsidRPr="00513BA9">
        <w:rPr>
          <w:szCs w:val="28"/>
        </w:rPr>
        <w:t>в</w:t>
      </w:r>
      <w:r w:rsidR="00231A48" w:rsidRPr="00513BA9">
        <w:rPr>
          <w:szCs w:val="28"/>
        </w:rPr>
        <w:t xml:space="preserve"> </w:t>
      </w:r>
      <w:r w:rsidRPr="00513BA9">
        <w:rPr>
          <w:szCs w:val="28"/>
        </w:rPr>
        <w:t>целом,</w:t>
      </w:r>
      <w:r w:rsidR="00231A48" w:rsidRPr="00513BA9">
        <w:rPr>
          <w:szCs w:val="28"/>
        </w:rPr>
        <w:t xml:space="preserve"> </w:t>
      </w:r>
      <w:r w:rsidRPr="00513BA9">
        <w:rPr>
          <w:szCs w:val="28"/>
        </w:rPr>
        <w:t>под</w:t>
      </w:r>
      <w:r w:rsidR="00231A48" w:rsidRPr="00513BA9">
        <w:rPr>
          <w:szCs w:val="28"/>
        </w:rPr>
        <w:t xml:space="preserve"> </w:t>
      </w:r>
      <w:r w:rsidRPr="00513BA9">
        <w:rPr>
          <w:szCs w:val="28"/>
        </w:rPr>
        <w:t>воздействием</w:t>
      </w:r>
      <w:r w:rsidR="00231A48" w:rsidRPr="00513BA9">
        <w:rPr>
          <w:szCs w:val="28"/>
        </w:rPr>
        <w:t xml:space="preserve"> </w:t>
      </w:r>
      <w:r w:rsidRPr="00513BA9">
        <w:rPr>
          <w:szCs w:val="28"/>
        </w:rPr>
        <w:t>которой</w:t>
      </w:r>
      <w:r w:rsidR="00231A48" w:rsidRPr="00513BA9">
        <w:rPr>
          <w:szCs w:val="28"/>
        </w:rPr>
        <w:t xml:space="preserve"> </w:t>
      </w:r>
      <w:r w:rsidRPr="00513BA9">
        <w:rPr>
          <w:szCs w:val="28"/>
        </w:rPr>
        <w:t>формируются реальные располагаемые доходы населения и инфляционные ожидания.</w:t>
      </w:r>
    </w:p>
    <w:p w:rsidR="00F9335A" w:rsidRPr="00513BA9" w:rsidRDefault="00F9335A" w:rsidP="00F9335A">
      <w:pPr>
        <w:pStyle w:val="140"/>
        <w:rPr>
          <w:szCs w:val="28"/>
        </w:rPr>
      </w:pPr>
      <w:r w:rsidRPr="00513BA9">
        <w:rPr>
          <w:szCs w:val="28"/>
        </w:rPr>
        <w:lastRenderedPageBreak/>
        <w:t>С августа</w:t>
      </w:r>
      <w:r w:rsidR="00231A48" w:rsidRPr="00513BA9">
        <w:rPr>
          <w:szCs w:val="28"/>
        </w:rPr>
        <w:t xml:space="preserve"> </w:t>
      </w:r>
      <w:r w:rsidRPr="00513BA9">
        <w:rPr>
          <w:szCs w:val="28"/>
        </w:rPr>
        <w:t>2014 году в Ленинградской области проводиться работа по сохранению стабильной</w:t>
      </w:r>
      <w:r w:rsidR="00231A48" w:rsidRPr="00513BA9">
        <w:rPr>
          <w:szCs w:val="28"/>
        </w:rPr>
        <w:t xml:space="preserve"> </w:t>
      </w:r>
      <w:r w:rsidRPr="00513BA9">
        <w:rPr>
          <w:szCs w:val="28"/>
        </w:rPr>
        <w:t>ситуации</w:t>
      </w:r>
      <w:r w:rsidR="00231A48" w:rsidRPr="00513BA9">
        <w:rPr>
          <w:szCs w:val="28"/>
        </w:rPr>
        <w:t xml:space="preserve"> </w:t>
      </w:r>
      <w:r w:rsidRPr="00513BA9">
        <w:rPr>
          <w:szCs w:val="28"/>
        </w:rPr>
        <w:t>на</w:t>
      </w:r>
      <w:r w:rsidR="00231A48" w:rsidRPr="00513BA9">
        <w:rPr>
          <w:szCs w:val="28"/>
        </w:rPr>
        <w:t xml:space="preserve"> </w:t>
      </w:r>
      <w:r w:rsidRPr="00513BA9">
        <w:rPr>
          <w:szCs w:val="28"/>
        </w:rPr>
        <w:t>потребительском</w:t>
      </w:r>
      <w:r w:rsidR="00231A48" w:rsidRPr="00513BA9">
        <w:rPr>
          <w:szCs w:val="28"/>
        </w:rPr>
        <w:t xml:space="preserve"> </w:t>
      </w:r>
      <w:r w:rsidRPr="00513BA9">
        <w:rPr>
          <w:szCs w:val="28"/>
        </w:rPr>
        <w:t>рынке</w:t>
      </w:r>
      <w:r w:rsidR="00231A48" w:rsidRPr="00513BA9">
        <w:rPr>
          <w:szCs w:val="28"/>
        </w:rPr>
        <w:t xml:space="preserve"> </w:t>
      </w:r>
      <w:r w:rsidRPr="00513BA9">
        <w:rPr>
          <w:szCs w:val="28"/>
        </w:rPr>
        <w:t>Ленинградской</w:t>
      </w:r>
      <w:r w:rsidR="00231A48" w:rsidRPr="00513BA9">
        <w:rPr>
          <w:szCs w:val="28"/>
        </w:rPr>
        <w:t xml:space="preserve"> </w:t>
      </w:r>
      <w:r w:rsidRPr="00513BA9">
        <w:rPr>
          <w:szCs w:val="28"/>
        </w:rPr>
        <w:t>области</w:t>
      </w:r>
      <w:r w:rsidR="00231A48" w:rsidRPr="00513BA9">
        <w:rPr>
          <w:szCs w:val="28"/>
        </w:rPr>
        <w:t xml:space="preserve"> </w:t>
      </w:r>
      <w:r w:rsidRPr="00513BA9">
        <w:rPr>
          <w:szCs w:val="28"/>
        </w:rPr>
        <w:t>и</w:t>
      </w:r>
      <w:r w:rsidR="00231A48" w:rsidRPr="00513BA9">
        <w:rPr>
          <w:szCs w:val="28"/>
        </w:rPr>
        <w:t xml:space="preserve"> </w:t>
      </w:r>
      <w:r w:rsidRPr="00513BA9">
        <w:rPr>
          <w:szCs w:val="28"/>
        </w:rPr>
        <w:t>недопущению</w:t>
      </w:r>
      <w:r w:rsidR="00231A48" w:rsidRPr="00513BA9">
        <w:rPr>
          <w:szCs w:val="28"/>
        </w:rPr>
        <w:t xml:space="preserve"> </w:t>
      </w:r>
      <w:r w:rsidRPr="00513BA9">
        <w:rPr>
          <w:szCs w:val="28"/>
        </w:rPr>
        <w:t>роста цен на продовольственные товары повседневного спроса.</w:t>
      </w:r>
    </w:p>
    <w:p w:rsidR="00F9335A" w:rsidRPr="00513BA9" w:rsidRDefault="00F9335A" w:rsidP="00F9335A">
      <w:pPr>
        <w:pStyle w:val="140"/>
        <w:rPr>
          <w:szCs w:val="28"/>
        </w:rPr>
      </w:pPr>
      <w:r w:rsidRPr="00513BA9">
        <w:rPr>
          <w:szCs w:val="28"/>
        </w:rPr>
        <w:t>В</w:t>
      </w:r>
      <w:r w:rsidR="00231A48" w:rsidRPr="00513BA9">
        <w:rPr>
          <w:szCs w:val="28"/>
        </w:rPr>
        <w:t xml:space="preserve"> </w:t>
      </w:r>
      <w:r w:rsidRPr="00513BA9">
        <w:rPr>
          <w:szCs w:val="28"/>
        </w:rPr>
        <w:t>целях</w:t>
      </w:r>
      <w:r w:rsidR="00231A48" w:rsidRPr="00513BA9">
        <w:rPr>
          <w:szCs w:val="28"/>
        </w:rPr>
        <w:t xml:space="preserve"> </w:t>
      </w:r>
      <w:r w:rsidRPr="00513BA9">
        <w:rPr>
          <w:szCs w:val="28"/>
        </w:rPr>
        <w:t>сдерживания</w:t>
      </w:r>
      <w:r w:rsidR="00231A48" w:rsidRPr="00513BA9">
        <w:rPr>
          <w:szCs w:val="28"/>
        </w:rPr>
        <w:t xml:space="preserve"> </w:t>
      </w:r>
      <w:r w:rsidRPr="00513BA9">
        <w:rPr>
          <w:szCs w:val="28"/>
        </w:rPr>
        <w:t>цен</w:t>
      </w:r>
      <w:r w:rsidR="00231A48" w:rsidRPr="00513BA9">
        <w:rPr>
          <w:szCs w:val="28"/>
        </w:rPr>
        <w:t xml:space="preserve"> </w:t>
      </w:r>
      <w:r w:rsidRPr="00513BA9">
        <w:rPr>
          <w:szCs w:val="28"/>
        </w:rPr>
        <w:t>26</w:t>
      </w:r>
      <w:r w:rsidR="00231A48" w:rsidRPr="00513BA9">
        <w:rPr>
          <w:szCs w:val="28"/>
        </w:rPr>
        <w:t xml:space="preserve"> </w:t>
      </w:r>
      <w:r w:rsidRPr="00513BA9">
        <w:rPr>
          <w:szCs w:val="28"/>
        </w:rPr>
        <w:t>марта</w:t>
      </w:r>
      <w:r w:rsidR="00231A48" w:rsidRPr="00513BA9">
        <w:rPr>
          <w:szCs w:val="28"/>
        </w:rPr>
        <w:t xml:space="preserve"> </w:t>
      </w:r>
      <w:r w:rsidRPr="00513BA9">
        <w:rPr>
          <w:szCs w:val="28"/>
        </w:rPr>
        <w:t>2015</w:t>
      </w:r>
      <w:r w:rsidR="00231A48" w:rsidRPr="00513BA9">
        <w:rPr>
          <w:szCs w:val="28"/>
        </w:rPr>
        <w:t xml:space="preserve"> </w:t>
      </w:r>
      <w:r w:rsidRPr="00513BA9">
        <w:rPr>
          <w:szCs w:val="28"/>
        </w:rPr>
        <w:t>года</w:t>
      </w:r>
      <w:r w:rsidR="00231A48" w:rsidRPr="00513BA9">
        <w:rPr>
          <w:szCs w:val="28"/>
        </w:rPr>
        <w:t xml:space="preserve"> </w:t>
      </w:r>
      <w:r w:rsidRPr="00513BA9">
        <w:rPr>
          <w:szCs w:val="28"/>
        </w:rPr>
        <w:t>между</w:t>
      </w:r>
      <w:r w:rsidR="00231A48" w:rsidRPr="00513BA9">
        <w:rPr>
          <w:szCs w:val="28"/>
        </w:rPr>
        <w:t xml:space="preserve"> </w:t>
      </w:r>
      <w:r w:rsidRPr="00513BA9">
        <w:rPr>
          <w:szCs w:val="28"/>
        </w:rPr>
        <w:t>Губернатором Ленинградской</w:t>
      </w:r>
      <w:r w:rsidR="00231A48" w:rsidRPr="00513BA9">
        <w:rPr>
          <w:szCs w:val="28"/>
        </w:rPr>
        <w:t xml:space="preserve"> </w:t>
      </w:r>
      <w:r w:rsidRPr="00513BA9">
        <w:rPr>
          <w:szCs w:val="28"/>
        </w:rPr>
        <w:t>области,</w:t>
      </w:r>
      <w:r w:rsidR="00231A48" w:rsidRPr="00513BA9">
        <w:rPr>
          <w:szCs w:val="28"/>
        </w:rPr>
        <w:t xml:space="preserve"> </w:t>
      </w:r>
      <w:r w:rsidRPr="00513BA9">
        <w:rPr>
          <w:szCs w:val="28"/>
        </w:rPr>
        <w:t>8</w:t>
      </w:r>
      <w:r w:rsidR="00231A48" w:rsidRPr="00513BA9">
        <w:rPr>
          <w:szCs w:val="28"/>
        </w:rPr>
        <w:t xml:space="preserve"> </w:t>
      </w:r>
      <w:r w:rsidRPr="00513BA9">
        <w:rPr>
          <w:szCs w:val="28"/>
        </w:rPr>
        <w:t>сетевыми</w:t>
      </w:r>
      <w:r w:rsidR="00231A48" w:rsidRPr="00513BA9">
        <w:rPr>
          <w:szCs w:val="28"/>
        </w:rPr>
        <w:t xml:space="preserve"> </w:t>
      </w:r>
      <w:r w:rsidRPr="00513BA9">
        <w:rPr>
          <w:szCs w:val="28"/>
        </w:rPr>
        <w:t>предприятиями</w:t>
      </w:r>
      <w:r w:rsidR="00231A48" w:rsidRPr="00513BA9">
        <w:rPr>
          <w:szCs w:val="28"/>
        </w:rPr>
        <w:t xml:space="preserve"> </w:t>
      </w:r>
      <w:r w:rsidRPr="00513BA9">
        <w:rPr>
          <w:szCs w:val="28"/>
        </w:rPr>
        <w:t>и</w:t>
      </w:r>
      <w:r w:rsidR="00231A48" w:rsidRPr="00513BA9">
        <w:rPr>
          <w:szCs w:val="28"/>
        </w:rPr>
        <w:t xml:space="preserve"> </w:t>
      </w:r>
      <w:r w:rsidRPr="00513BA9">
        <w:rPr>
          <w:szCs w:val="28"/>
        </w:rPr>
        <w:t>14</w:t>
      </w:r>
      <w:r w:rsidR="00231A48" w:rsidRPr="00513BA9">
        <w:rPr>
          <w:szCs w:val="28"/>
        </w:rPr>
        <w:t xml:space="preserve"> </w:t>
      </w:r>
      <w:r w:rsidRPr="00513BA9">
        <w:rPr>
          <w:szCs w:val="28"/>
        </w:rPr>
        <w:t>товаропроизводителями было</w:t>
      </w:r>
      <w:r w:rsidR="00231A48" w:rsidRPr="00513BA9">
        <w:rPr>
          <w:szCs w:val="28"/>
        </w:rPr>
        <w:t xml:space="preserve"> </w:t>
      </w:r>
      <w:r w:rsidRPr="00513BA9">
        <w:rPr>
          <w:szCs w:val="28"/>
        </w:rPr>
        <w:t>подписано</w:t>
      </w:r>
      <w:r w:rsidR="00231A48" w:rsidRPr="00513BA9">
        <w:rPr>
          <w:szCs w:val="28"/>
        </w:rPr>
        <w:t xml:space="preserve"> </w:t>
      </w:r>
      <w:r w:rsidRPr="00513BA9">
        <w:rPr>
          <w:szCs w:val="28"/>
        </w:rPr>
        <w:t>Соглашение</w:t>
      </w:r>
      <w:r w:rsidR="00231A48" w:rsidRPr="00513BA9">
        <w:rPr>
          <w:szCs w:val="28"/>
        </w:rPr>
        <w:t xml:space="preserve"> </w:t>
      </w:r>
      <w:r w:rsidRPr="00513BA9">
        <w:rPr>
          <w:szCs w:val="28"/>
        </w:rPr>
        <w:t>о</w:t>
      </w:r>
      <w:r w:rsidR="00231A48" w:rsidRPr="00513BA9">
        <w:rPr>
          <w:szCs w:val="28"/>
        </w:rPr>
        <w:t xml:space="preserve"> </w:t>
      </w:r>
      <w:r w:rsidRPr="00513BA9">
        <w:rPr>
          <w:szCs w:val="28"/>
        </w:rPr>
        <w:t>взаимодействии</w:t>
      </w:r>
      <w:r w:rsidR="00231A48" w:rsidRPr="00513BA9">
        <w:rPr>
          <w:szCs w:val="28"/>
        </w:rPr>
        <w:t xml:space="preserve"> </w:t>
      </w:r>
      <w:r w:rsidRPr="00513BA9">
        <w:rPr>
          <w:szCs w:val="28"/>
        </w:rPr>
        <w:t>между</w:t>
      </w:r>
      <w:r w:rsidR="00231A48" w:rsidRPr="00513BA9">
        <w:rPr>
          <w:szCs w:val="28"/>
        </w:rPr>
        <w:t xml:space="preserve"> </w:t>
      </w:r>
      <w:r w:rsidRPr="00513BA9">
        <w:rPr>
          <w:szCs w:val="28"/>
        </w:rPr>
        <w:t>Правительством Ленинградской</w:t>
      </w:r>
      <w:r w:rsidR="00231A48" w:rsidRPr="00513BA9">
        <w:rPr>
          <w:szCs w:val="28"/>
        </w:rPr>
        <w:t xml:space="preserve"> </w:t>
      </w:r>
      <w:r w:rsidRPr="00513BA9">
        <w:rPr>
          <w:szCs w:val="28"/>
        </w:rPr>
        <w:t>области,</w:t>
      </w:r>
      <w:r w:rsidR="00231A48" w:rsidRPr="00513BA9">
        <w:rPr>
          <w:szCs w:val="28"/>
        </w:rPr>
        <w:t xml:space="preserve"> </w:t>
      </w:r>
      <w:r w:rsidRPr="00513BA9">
        <w:rPr>
          <w:szCs w:val="28"/>
        </w:rPr>
        <w:t>товаропроизводителями</w:t>
      </w:r>
      <w:r w:rsidR="00231A48" w:rsidRPr="00513BA9">
        <w:rPr>
          <w:szCs w:val="28"/>
        </w:rPr>
        <w:t xml:space="preserve"> </w:t>
      </w:r>
      <w:r w:rsidRPr="00513BA9">
        <w:rPr>
          <w:szCs w:val="28"/>
        </w:rPr>
        <w:t>и</w:t>
      </w:r>
      <w:r w:rsidR="00231A48" w:rsidRPr="00513BA9">
        <w:rPr>
          <w:szCs w:val="28"/>
        </w:rPr>
        <w:t xml:space="preserve"> </w:t>
      </w:r>
      <w:r w:rsidRPr="00513BA9">
        <w:rPr>
          <w:szCs w:val="28"/>
        </w:rPr>
        <w:t>торговыми</w:t>
      </w:r>
      <w:r w:rsidR="00231A48" w:rsidRPr="00513BA9">
        <w:rPr>
          <w:szCs w:val="28"/>
        </w:rPr>
        <w:t xml:space="preserve"> </w:t>
      </w:r>
      <w:r w:rsidRPr="00513BA9">
        <w:rPr>
          <w:szCs w:val="28"/>
        </w:rPr>
        <w:t>сетями, осуществляющими деятельность</w:t>
      </w:r>
      <w:r w:rsidR="00231A48" w:rsidRPr="00513BA9">
        <w:rPr>
          <w:szCs w:val="28"/>
        </w:rPr>
        <w:t xml:space="preserve"> </w:t>
      </w:r>
      <w:r w:rsidRPr="00513BA9">
        <w:rPr>
          <w:szCs w:val="28"/>
        </w:rPr>
        <w:t>на территории Ленинградской</w:t>
      </w:r>
      <w:r w:rsidR="00231A48" w:rsidRPr="00513BA9">
        <w:rPr>
          <w:szCs w:val="28"/>
        </w:rPr>
        <w:t xml:space="preserve"> </w:t>
      </w:r>
      <w:r w:rsidRPr="00513BA9">
        <w:rPr>
          <w:szCs w:val="28"/>
        </w:rPr>
        <w:t>области,</w:t>
      </w:r>
      <w:r w:rsidR="00231A48" w:rsidRPr="00513BA9">
        <w:rPr>
          <w:szCs w:val="28"/>
        </w:rPr>
        <w:t xml:space="preserve"> </w:t>
      </w:r>
      <w:r w:rsidRPr="00513BA9">
        <w:rPr>
          <w:szCs w:val="28"/>
        </w:rPr>
        <w:t>по</w:t>
      </w:r>
      <w:r w:rsidR="00231A48" w:rsidRPr="00513BA9">
        <w:rPr>
          <w:szCs w:val="28"/>
        </w:rPr>
        <w:t xml:space="preserve"> </w:t>
      </w:r>
      <w:r w:rsidRPr="00513BA9">
        <w:rPr>
          <w:szCs w:val="28"/>
        </w:rPr>
        <w:t>вопросам стабилизации и</w:t>
      </w:r>
      <w:r w:rsidR="00231A48" w:rsidRPr="00513BA9">
        <w:rPr>
          <w:szCs w:val="28"/>
        </w:rPr>
        <w:t xml:space="preserve"> </w:t>
      </w:r>
      <w:r w:rsidRPr="00513BA9">
        <w:rPr>
          <w:szCs w:val="28"/>
        </w:rPr>
        <w:t>предотвращения необоснованного роста розничных цен на социально значимые</w:t>
      </w:r>
      <w:r w:rsidR="00231A48" w:rsidRPr="00513BA9">
        <w:rPr>
          <w:szCs w:val="28"/>
        </w:rPr>
        <w:t xml:space="preserve"> </w:t>
      </w:r>
      <w:r w:rsidRPr="00513BA9">
        <w:rPr>
          <w:szCs w:val="28"/>
        </w:rPr>
        <w:t>продовольственные</w:t>
      </w:r>
      <w:r w:rsidR="00231A48" w:rsidRPr="00513BA9">
        <w:rPr>
          <w:szCs w:val="28"/>
        </w:rPr>
        <w:t xml:space="preserve"> </w:t>
      </w:r>
      <w:r w:rsidRPr="00513BA9">
        <w:rPr>
          <w:szCs w:val="28"/>
        </w:rPr>
        <w:t>товары</w:t>
      </w:r>
      <w:r w:rsidR="00231A48" w:rsidRPr="00513BA9">
        <w:rPr>
          <w:szCs w:val="28"/>
        </w:rPr>
        <w:t xml:space="preserve"> </w:t>
      </w:r>
      <w:r w:rsidRPr="00513BA9">
        <w:rPr>
          <w:szCs w:val="28"/>
        </w:rPr>
        <w:t>первой</w:t>
      </w:r>
      <w:r w:rsidR="00231A48" w:rsidRPr="00513BA9">
        <w:rPr>
          <w:szCs w:val="28"/>
        </w:rPr>
        <w:t xml:space="preserve"> </w:t>
      </w:r>
      <w:r w:rsidRPr="00513BA9">
        <w:rPr>
          <w:szCs w:val="28"/>
        </w:rPr>
        <w:t>необходимости</w:t>
      </w:r>
      <w:r w:rsidR="00231A48" w:rsidRPr="00513BA9">
        <w:rPr>
          <w:szCs w:val="28"/>
        </w:rPr>
        <w:t xml:space="preserve"> </w:t>
      </w:r>
      <w:r w:rsidRPr="00513BA9">
        <w:rPr>
          <w:szCs w:val="28"/>
        </w:rPr>
        <w:t>в</w:t>
      </w:r>
      <w:r w:rsidR="00231A48" w:rsidRPr="00513BA9">
        <w:rPr>
          <w:szCs w:val="28"/>
        </w:rPr>
        <w:t xml:space="preserve"> </w:t>
      </w:r>
      <w:r w:rsidRPr="00513BA9">
        <w:rPr>
          <w:szCs w:val="28"/>
        </w:rPr>
        <w:t>Ленинградской области.</w:t>
      </w:r>
      <w:r w:rsidR="00231A48" w:rsidRPr="00513BA9">
        <w:rPr>
          <w:szCs w:val="28"/>
        </w:rPr>
        <w:t xml:space="preserve"> </w:t>
      </w:r>
      <w:r w:rsidRPr="00513BA9">
        <w:rPr>
          <w:szCs w:val="28"/>
        </w:rPr>
        <w:t>В</w:t>
      </w:r>
      <w:r w:rsidR="00231A48" w:rsidRPr="00513BA9">
        <w:rPr>
          <w:szCs w:val="28"/>
        </w:rPr>
        <w:t xml:space="preserve"> </w:t>
      </w:r>
      <w:r w:rsidRPr="00513BA9">
        <w:rPr>
          <w:szCs w:val="28"/>
        </w:rPr>
        <w:t>рамках</w:t>
      </w:r>
      <w:r w:rsidR="00231A48" w:rsidRPr="00513BA9">
        <w:rPr>
          <w:szCs w:val="28"/>
        </w:rPr>
        <w:t xml:space="preserve"> </w:t>
      </w:r>
      <w:r w:rsidRPr="00513BA9">
        <w:rPr>
          <w:szCs w:val="28"/>
        </w:rPr>
        <w:t>указанного</w:t>
      </w:r>
      <w:r w:rsidR="00231A48" w:rsidRPr="00513BA9">
        <w:rPr>
          <w:szCs w:val="28"/>
        </w:rPr>
        <w:t xml:space="preserve"> </w:t>
      </w:r>
      <w:r w:rsidRPr="00513BA9">
        <w:rPr>
          <w:szCs w:val="28"/>
        </w:rPr>
        <w:t>Соглашения</w:t>
      </w:r>
      <w:r w:rsidR="00231A48" w:rsidRPr="00513BA9">
        <w:rPr>
          <w:szCs w:val="28"/>
        </w:rPr>
        <w:t xml:space="preserve"> </w:t>
      </w:r>
      <w:r w:rsidRPr="00513BA9">
        <w:rPr>
          <w:szCs w:val="28"/>
        </w:rPr>
        <w:t>сетевые</w:t>
      </w:r>
      <w:r w:rsidR="00231A48" w:rsidRPr="00513BA9">
        <w:rPr>
          <w:szCs w:val="28"/>
        </w:rPr>
        <w:t xml:space="preserve"> </w:t>
      </w:r>
      <w:r w:rsidRPr="00513BA9">
        <w:rPr>
          <w:szCs w:val="28"/>
        </w:rPr>
        <w:t>предприятия</w:t>
      </w:r>
      <w:r w:rsidR="00231A48" w:rsidRPr="00513BA9">
        <w:rPr>
          <w:szCs w:val="28"/>
        </w:rPr>
        <w:t xml:space="preserve"> </w:t>
      </w:r>
      <w:r w:rsidRPr="00513BA9">
        <w:rPr>
          <w:szCs w:val="28"/>
        </w:rPr>
        <w:t>зафиксировали торговую</w:t>
      </w:r>
      <w:r w:rsidR="00231A48" w:rsidRPr="00513BA9">
        <w:rPr>
          <w:szCs w:val="28"/>
        </w:rPr>
        <w:t xml:space="preserve"> </w:t>
      </w:r>
      <w:r w:rsidRPr="00513BA9">
        <w:rPr>
          <w:szCs w:val="28"/>
        </w:rPr>
        <w:t>надбавку</w:t>
      </w:r>
      <w:r w:rsidR="00231A48" w:rsidRPr="00513BA9">
        <w:rPr>
          <w:szCs w:val="28"/>
        </w:rPr>
        <w:t xml:space="preserve"> </w:t>
      </w:r>
      <w:r w:rsidRPr="00513BA9">
        <w:rPr>
          <w:szCs w:val="28"/>
        </w:rPr>
        <w:t>на</w:t>
      </w:r>
      <w:r w:rsidR="00231A48" w:rsidRPr="00513BA9">
        <w:rPr>
          <w:szCs w:val="28"/>
        </w:rPr>
        <w:t xml:space="preserve"> </w:t>
      </w:r>
      <w:r w:rsidRPr="00513BA9">
        <w:rPr>
          <w:szCs w:val="28"/>
        </w:rPr>
        <w:t>26</w:t>
      </w:r>
      <w:r w:rsidR="00231A48" w:rsidRPr="00513BA9">
        <w:rPr>
          <w:szCs w:val="28"/>
        </w:rPr>
        <w:t xml:space="preserve"> </w:t>
      </w:r>
      <w:r w:rsidRPr="00513BA9">
        <w:rPr>
          <w:szCs w:val="28"/>
        </w:rPr>
        <w:t>продовольственных</w:t>
      </w:r>
      <w:r w:rsidR="00231A48" w:rsidRPr="00513BA9">
        <w:rPr>
          <w:szCs w:val="28"/>
        </w:rPr>
        <w:t xml:space="preserve"> </w:t>
      </w:r>
      <w:r w:rsidRPr="00513BA9">
        <w:rPr>
          <w:szCs w:val="28"/>
        </w:rPr>
        <w:t>товаров</w:t>
      </w:r>
      <w:r w:rsidR="00231A48" w:rsidRPr="00513BA9">
        <w:rPr>
          <w:szCs w:val="28"/>
        </w:rPr>
        <w:t xml:space="preserve"> </w:t>
      </w:r>
      <w:r w:rsidRPr="00513BA9">
        <w:rPr>
          <w:szCs w:val="28"/>
        </w:rPr>
        <w:t>на</w:t>
      </w:r>
      <w:r w:rsidR="00231A48" w:rsidRPr="00513BA9">
        <w:rPr>
          <w:szCs w:val="28"/>
        </w:rPr>
        <w:t xml:space="preserve"> </w:t>
      </w:r>
      <w:r w:rsidRPr="00513BA9">
        <w:rPr>
          <w:szCs w:val="28"/>
        </w:rPr>
        <w:t>уровне</w:t>
      </w:r>
      <w:r w:rsidR="00231A48" w:rsidRPr="00513BA9">
        <w:rPr>
          <w:szCs w:val="28"/>
        </w:rPr>
        <w:t xml:space="preserve"> </w:t>
      </w:r>
      <w:r w:rsidRPr="00513BA9">
        <w:rPr>
          <w:szCs w:val="28"/>
        </w:rPr>
        <w:t>не</w:t>
      </w:r>
      <w:r w:rsidR="00231A48" w:rsidRPr="00513BA9">
        <w:rPr>
          <w:szCs w:val="28"/>
        </w:rPr>
        <w:t xml:space="preserve"> </w:t>
      </w:r>
      <w:r w:rsidRPr="00513BA9">
        <w:rPr>
          <w:szCs w:val="28"/>
        </w:rPr>
        <w:t>более</w:t>
      </w:r>
      <w:r w:rsidR="00231A48" w:rsidRPr="00513BA9">
        <w:rPr>
          <w:szCs w:val="28"/>
        </w:rPr>
        <w:t xml:space="preserve"> </w:t>
      </w:r>
      <w:r w:rsidRPr="00513BA9">
        <w:rPr>
          <w:szCs w:val="28"/>
        </w:rPr>
        <w:t>20%,</w:t>
      </w:r>
      <w:r w:rsidR="00231A48" w:rsidRPr="00513BA9">
        <w:rPr>
          <w:szCs w:val="28"/>
        </w:rPr>
        <w:t xml:space="preserve"> </w:t>
      </w:r>
      <w:r w:rsidRPr="00513BA9">
        <w:rPr>
          <w:szCs w:val="28"/>
        </w:rPr>
        <w:t>а производители</w:t>
      </w:r>
      <w:r w:rsidR="00231A48" w:rsidRPr="00513BA9">
        <w:rPr>
          <w:szCs w:val="28"/>
        </w:rPr>
        <w:t xml:space="preserve"> </w:t>
      </w:r>
      <w:r w:rsidRPr="00513BA9">
        <w:rPr>
          <w:szCs w:val="28"/>
        </w:rPr>
        <w:t>зафиксировали</w:t>
      </w:r>
      <w:r w:rsidR="00231A48" w:rsidRPr="00513BA9">
        <w:rPr>
          <w:szCs w:val="28"/>
        </w:rPr>
        <w:t xml:space="preserve"> </w:t>
      </w:r>
      <w:r w:rsidRPr="00513BA9">
        <w:rPr>
          <w:szCs w:val="28"/>
        </w:rPr>
        <w:t>цены</w:t>
      </w:r>
      <w:r w:rsidR="00231A48" w:rsidRPr="00513BA9">
        <w:rPr>
          <w:szCs w:val="28"/>
        </w:rPr>
        <w:t xml:space="preserve"> </w:t>
      </w:r>
      <w:r w:rsidRPr="00513BA9">
        <w:rPr>
          <w:szCs w:val="28"/>
        </w:rPr>
        <w:t>на</w:t>
      </w:r>
      <w:r w:rsidR="00231A48" w:rsidRPr="00513BA9">
        <w:rPr>
          <w:szCs w:val="28"/>
        </w:rPr>
        <w:t xml:space="preserve"> </w:t>
      </w:r>
      <w:r w:rsidRPr="00513BA9">
        <w:rPr>
          <w:szCs w:val="28"/>
        </w:rPr>
        <w:t>17</w:t>
      </w:r>
      <w:r w:rsidR="00231A48" w:rsidRPr="00513BA9">
        <w:rPr>
          <w:szCs w:val="28"/>
        </w:rPr>
        <w:t xml:space="preserve"> </w:t>
      </w:r>
      <w:r w:rsidRPr="00513BA9">
        <w:rPr>
          <w:szCs w:val="28"/>
        </w:rPr>
        <w:t>товаров,</w:t>
      </w:r>
      <w:r w:rsidR="00231A48" w:rsidRPr="00513BA9">
        <w:rPr>
          <w:szCs w:val="28"/>
        </w:rPr>
        <w:t xml:space="preserve"> </w:t>
      </w:r>
      <w:r w:rsidRPr="00513BA9">
        <w:rPr>
          <w:szCs w:val="28"/>
        </w:rPr>
        <w:t>производимых</w:t>
      </w:r>
      <w:r w:rsidR="00231A48" w:rsidRPr="00513BA9">
        <w:rPr>
          <w:szCs w:val="28"/>
        </w:rPr>
        <w:t xml:space="preserve"> </w:t>
      </w:r>
      <w:r w:rsidRPr="00513BA9">
        <w:rPr>
          <w:szCs w:val="28"/>
        </w:rPr>
        <w:t>в</w:t>
      </w:r>
      <w:r w:rsidR="00231A48" w:rsidRPr="00513BA9">
        <w:rPr>
          <w:szCs w:val="28"/>
        </w:rPr>
        <w:t xml:space="preserve"> </w:t>
      </w:r>
      <w:r w:rsidRPr="00513BA9">
        <w:rPr>
          <w:szCs w:val="28"/>
        </w:rPr>
        <w:t>Ленинградской области, на дату подписания Соглашения.</w:t>
      </w:r>
    </w:p>
    <w:p w:rsidR="00F9335A" w:rsidRPr="00513BA9" w:rsidRDefault="00F9335A" w:rsidP="00F9335A">
      <w:pPr>
        <w:pStyle w:val="140"/>
        <w:rPr>
          <w:szCs w:val="28"/>
        </w:rPr>
      </w:pPr>
      <w:r w:rsidRPr="00513BA9">
        <w:rPr>
          <w:szCs w:val="28"/>
        </w:rPr>
        <w:t>Несмотря</w:t>
      </w:r>
      <w:r w:rsidR="00231A48" w:rsidRPr="00513BA9">
        <w:rPr>
          <w:szCs w:val="28"/>
        </w:rPr>
        <w:t xml:space="preserve"> </w:t>
      </w:r>
      <w:r w:rsidRPr="00513BA9">
        <w:rPr>
          <w:szCs w:val="28"/>
        </w:rPr>
        <w:t>на</w:t>
      </w:r>
      <w:r w:rsidR="00231A48" w:rsidRPr="00513BA9">
        <w:rPr>
          <w:szCs w:val="28"/>
        </w:rPr>
        <w:t xml:space="preserve"> </w:t>
      </w:r>
      <w:r w:rsidRPr="00513BA9">
        <w:rPr>
          <w:szCs w:val="28"/>
        </w:rPr>
        <w:t>осложнившуюся</w:t>
      </w:r>
      <w:r w:rsidR="00231A48" w:rsidRPr="00513BA9">
        <w:rPr>
          <w:szCs w:val="28"/>
        </w:rPr>
        <w:t xml:space="preserve"> </w:t>
      </w:r>
      <w:r w:rsidRPr="00513BA9">
        <w:rPr>
          <w:szCs w:val="28"/>
        </w:rPr>
        <w:t>с</w:t>
      </w:r>
      <w:r w:rsidR="00231A48" w:rsidRPr="00513BA9">
        <w:rPr>
          <w:szCs w:val="28"/>
        </w:rPr>
        <w:t xml:space="preserve"> </w:t>
      </w:r>
      <w:r w:rsidRPr="00513BA9">
        <w:rPr>
          <w:szCs w:val="28"/>
        </w:rPr>
        <w:t>августа</w:t>
      </w:r>
      <w:r w:rsidR="00231A48" w:rsidRPr="00513BA9">
        <w:rPr>
          <w:szCs w:val="28"/>
        </w:rPr>
        <w:t xml:space="preserve"> </w:t>
      </w:r>
      <w:r w:rsidRPr="00513BA9">
        <w:rPr>
          <w:szCs w:val="28"/>
        </w:rPr>
        <w:t>2014</w:t>
      </w:r>
      <w:r w:rsidR="00231A48" w:rsidRPr="00513BA9">
        <w:rPr>
          <w:szCs w:val="28"/>
        </w:rPr>
        <w:t xml:space="preserve"> </w:t>
      </w:r>
      <w:r w:rsidRPr="00513BA9">
        <w:rPr>
          <w:szCs w:val="28"/>
        </w:rPr>
        <w:t>года</w:t>
      </w:r>
      <w:r w:rsidR="00231A48" w:rsidRPr="00513BA9">
        <w:rPr>
          <w:szCs w:val="28"/>
        </w:rPr>
        <w:t xml:space="preserve"> </w:t>
      </w:r>
      <w:r w:rsidRPr="00513BA9">
        <w:rPr>
          <w:szCs w:val="28"/>
        </w:rPr>
        <w:t>ситуацию</w:t>
      </w:r>
      <w:r w:rsidR="00231A48" w:rsidRPr="00513BA9">
        <w:rPr>
          <w:szCs w:val="28"/>
        </w:rPr>
        <w:t xml:space="preserve"> </w:t>
      </w:r>
      <w:r w:rsidRPr="00513BA9">
        <w:rPr>
          <w:szCs w:val="28"/>
        </w:rPr>
        <w:t>на продовольственном</w:t>
      </w:r>
      <w:r w:rsidR="00231A48" w:rsidRPr="00513BA9">
        <w:rPr>
          <w:szCs w:val="28"/>
        </w:rPr>
        <w:t xml:space="preserve"> </w:t>
      </w:r>
      <w:r w:rsidRPr="00513BA9">
        <w:rPr>
          <w:szCs w:val="28"/>
        </w:rPr>
        <w:t>рынке,</w:t>
      </w:r>
      <w:r w:rsidR="00231A48" w:rsidRPr="00513BA9">
        <w:rPr>
          <w:szCs w:val="28"/>
        </w:rPr>
        <w:t xml:space="preserve"> </w:t>
      </w:r>
      <w:r w:rsidRPr="00513BA9">
        <w:rPr>
          <w:szCs w:val="28"/>
        </w:rPr>
        <w:t>к</w:t>
      </w:r>
      <w:r w:rsidR="00231A48" w:rsidRPr="00513BA9">
        <w:rPr>
          <w:szCs w:val="28"/>
        </w:rPr>
        <w:t xml:space="preserve"> </w:t>
      </w:r>
      <w:r w:rsidRPr="00513BA9">
        <w:rPr>
          <w:szCs w:val="28"/>
        </w:rPr>
        <w:t>концу</w:t>
      </w:r>
      <w:r w:rsidR="00231A48" w:rsidRPr="00513BA9">
        <w:rPr>
          <w:szCs w:val="28"/>
        </w:rPr>
        <w:t xml:space="preserve"> </w:t>
      </w:r>
      <w:r w:rsidRPr="00513BA9">
        <w:rPr>
          <w:szCs w:val="28"/>
        </w:rPr>
        <w:t>1</w:t>
      </w:r>
      <w:r w:rsidR="00231A48" w:rsidRPr="00513BA9">
        <w:rPr>
          <w:szCs w:val="28"/>
        </w:rPr>
        <w:t xml:space="preserve"> </w:t>
      </w:r>
      <w:r w:rsidRPr="00513BA9">
        <w:rPr>
          <w:szCs w:val="28"/>
        </w:rPr>
        <w:t>квартала</w:t>
      </w:r>
      <w:r w:rsidR="00231A48" w:rsidRPr="00513BA9">
        <w:rPr>
          <w:szCs w:val="28"/>
        </w:rPr>
        <w:t xml:space="preserve"> </w:t>
      </w:r>
      <w:r w:rsidRPr="00513BA9">
        <w:rPr>
          <w:szCs w:val="28"/>
        </w:rPr>
        <w:t>2015</w:t>
      </w:r>
      <w:r w:rsidR="00231A48" w:rsidRPr="00513BA9">
        <w:rPr>
          <w:szCs w:val="28"/>
        </w:rPr>
        <w:t xml:space="preserve"> </w:t>
      </w:r>
      <w:r w:rsidRPr="00513BA9">
        <w:rPr>
          <w:szCs w:val="28"/>
        </w:rPr>
        <w:t>года</w:t>
      </w:r>
      <w:r w:rsidR="00231A48" w:rsidRPr="00513BA9">
        <w:rPr>
          <w:szCs w:val="28"/>
        </w:rPr>
        <w:t xml:space="preserve"> </w:t>
      </w:r>
      <w:r w:rsidRPr="00513BA9">
        <w:rPr>
          <w:szCs w:val="28"/>
        </w:rPr>
        <w:t>повышение</w:t>
      </w:r>
      <w:r w:rsidR="00231A48" w:rsidRPr="00513BA9">
        <w:rPr>
          <w:szCs w:val="28"/>
        </w:rPr>
        <w:t xml:space="preserve"> </w:t>
      </w:r>
      <w:r w:rsidRPr="00513BA9">
        <w:rPr>
          <w:szCs w:val="28"/>
        </w:rPr>
        <w:t>курса</w:t>
      </w:r>
      <w:r w:rsidR="00231A48" w:rsidRPr="00513BA9">
        <w:rPr>
          <w:szCs w:val="28"/>
        </w:rPr>
        <w:t xml:space="preserve"> </w:t>
      </w:r>
      <w:r w:rsidRPr="00513BA9">
        <w:rPr>
          <w:szCs w:val="28"/>
        </w:rPr>
        <w:t>рубля</w:t>
      </w:r>
      <w:r w:rsidR="00231A48" w:rsidRPr="00513BA9">
        <w:rPr>
          <w:szCs w:val="28"/>
        </w:rPr>
        <w:t xml:space="preserve"> </w:t>
      </w:r>
      <w:r w:rsidRPr="00513BA9">
        <w:rPr>
          <w:szCs w:val="28"/>
        </w:rPr>
        <w:t>и поставки</w:t>
      </w:r>
      <w:r w:rsidR="00231A48" w:rsidRPr="00513BA9">
        <w:rPr>
          <w:szCs w:val="28"/>
        </w:rPr>
        <w:t xml:space="preserve"> </w:t>
      </w:r>
      <w:r w:rsidRPr="00513BA9">
        <w:rPr>
          <w:szCs w:val="28"/>
        </w:rPr>
        <w:t>продукции</w:t>
      </w:r>
      <w:r w:rsidR="00231A48" w:rsidRPr="00513BA9">
        <w:rPr>
          <w:szCs w:val="28"/>
        </w:rPr>
        <w:t xml:space="preserve"> </w:t>
      </w:r>
      <w:r w:rsidRPr="00513BA9">
        <w:rPr>
          <w:szCs w:val="28"/>
        </w:rPr>
        <w:t>нового</w:t>
      </w:r>
      <w:r w:rsidR="00231A48" w:rsidRPr="00513BA9">
        <w:rPr>
          <w:szCs w:val="28"/>
        </w:rPr>
        <w:t xml:space="preserve"> </w:t>
      </w:r>
      <w:r w:rsidRPr="00513BA9">
        <w:rPr>
          <w:szCs w:val="28"/>
        </w:rPr>
        <w:t>урожая</w:t>
      </w:r>
      <w:r w:rsidR="00231A48" w:rsidRPr="00513BA9">
        <w:rPr>
          <w:szCs w:val="28"/>
        </w:rPr>
        <w:t xml:space="preserve"> </w:t>
      </w:r>
      <w:r w:rsidRPr="00513BA9">
        <w:rPr>
          <w:szCs w:val="28"/>
        </w:rPr>
        <w:t>позволили</w:t>
      </w:r>
      <w:r w:rsidR="00231A48" w:rsidRPr="00513BA9">
        <w:rPr>
          <w:szCs w:val="28"/>
        </w:rPr>
        <w:t xml:space="preserve"> </w:t>
      </w:r>
      <w:r w:rsidRPr="00513BA9">
        <w:rPr>
          <w:szCs w:val="28"/>
        </w:rPr>
        <w:t>стабилизировать</w:t>
      </w:r>
      <w:r w:rsidR="00231A48" w:rsidRPr="00513BA9">
        <w:rPr>
          <w:szCs w:val="28"/>
        </w:rPr>
        <w:t xml:space="preserve"> </w:t>
      </w:r>
      <w:r w:rsidRPr="00513BA9">
        <w:rPr>
          <w:szCs w:val="28"/>
        </w:rPr>
        <w:t>цены</w:t>
      </w:r>
      <w:r w:rsidR="00231A48" w:rsidRPr="00513BA9">
        <w:rPr>
          <w:szCs w:val="28"/>
        </w:rPr>
        <w:t xml:space="preserve"> </w:t>
      </w:r>
      <w:r w:rsidRPr="00513BA9">
        <w:rPr>
          <w:szCs w:val="28"/>
        </w:rPr>
        <w:t>на</w:t>
      </w:r>
      <w:r w:rsidR="00231A48" w:rsidRPr="00513BA9">
        <w:rPr>
          <w:szCs w:val="28"/>
        </w:rPr>
        <w:t xml:space="preserve"> </w:t>
      </w:r>
      <w:r w:rsidRPr="00513BA9">
        <w:rPr>
          <w:szCs w:val="28"/>
        </w:rPr>
        <w:t>основные продовольственные товары.</w:t>
      </w:r>
    </w:p>
    <w:p w:rsidR="00F9335A" w:rsidRPr="00513BA9" w:rsidRDefault="00F9335A" w:rsidP="00F9335A">
      <w:pPr>
        <w:pStyle w:val="140"/>
        <w:rPr>
          <w:szCs w:val="28"/>
        </w:rPr>
      </w:pPr>
      <w:r w:rsidRPr="00513BA9">
        <w:rPr>
          <w:szCs w:val="28"/>
        </w:rPr>
        <w:t>Структура потребления отдельных видов товаров достаточно консервативна и в среднесрочной</w:t>
      </w:r>
      <w:r w:rsidR="00231A48" w:rsidRPr="00513BA9">
        <w:rPr>
          <w:szCs w:val="28"/>
        </w:rPr>
        <w:t xml:space="preserve"> </w:t>
      </w:r>
      <w:r w:rsidRPr="00513BA9">
        <w:rPr>
          <w:szCs w:val="28"/>
        </w:rPr>
        <w:t>перспективе</w:t>
      </w:r>
      <w:r w:rsidR="00231A48" w:rsidRPr="00513BA9">
        <w:rPr>
          <w:szCs w:val="28"/>
        </w:rPr>
        <w:t xml:space="preserve"> </w:t>
      </w:r>
      <w:r w:rsidRPr="00513BA9">
        <w:rPr>
          <w:szCs w:val="28"/>
        </w:rPr>
        <w:t>будет</w:t>
      </w:r>
      <w:r w:rsidR="00231A48" w:rsidRPr="00513BA9">
        <w:rPr>
          <w:szCs w:val="28"/>
        </w:rPr>
        <w:t xml:space="preserve"> </w:t>
      </w:r>
      <w:r w:rsidRPr="00513BA9">
        <w:rPr>
          <w:szCs w:val="28"/>
        </w:rPr>
        <w:t>изменяться</w:t>
      </w:r>
      <w:r w:rsidR="00231A48" w:rsidRPr="00513BA9">
        <w:rPr>
          <w:szCs w:val="28"/>
        </w:rPr>
        <w:t xml:space="preserve"> </w:t>
      </w:r>
      <w:r w:rsidRPr="00513BA9">
        <w:rPr>
          <w:szCs w:val="28"/>
        </w:rPr>
        <w:t>незначительно.</w:t>
      </w:r>
      <w:r w:rsidR="00231A48" w:rsidRPr="00513BA9">
        <w:rPr>
          <w:szCs w:val="28"/>
        </w:rPr>
        <w:t xml:space="preserve"> </w:t>
      </w:r>
      <w:r w:rsidRPr="00513BA9">
        <w:rPr>
          <w:szCs w:val="28"/>
        </w:rPr>
        <w:t>В</w:t>
      </w:r>
      <w:r w:rsidR="00231A48" w:rsidRPr="00513BA9">
        <w:rPr>
          <w:szCs w:val="28"/>
        </w:rPr>
        <w:t xml:space="preserve"> </w:t>
      </w:r>
      <w:r w:rsidRPr="00513BA9">
        <w:rPr>
          <w:szCs w:val="28"/>
        </w:rPr>
        <w:t>ней</w:t>
      </w:r>
      <w:r w:rsidR="00231A48" w:rsidRPr="00513BA9">
        <w:rPr>
          <w:szCs w:val="28"/>
        </w:rPr>
        <w:t xml:space="preserve"> </w:t>
      </w:r>
      <w:r w:rsidRPr="00513BA9">
        <w:rPr>
          <w:szCs w:val="28"/>
        </w:rPr>
        <w:t>сохранятся приоритеты</w:t>
      </w:r>
      <w:r w:rsidR="00231A48" w:rsidRPr="00513BA9">
        <w:rPr>
          <w:szCs w:val="28"/>
        </w:rPr>
        <w:t xml:space="preserve"> </w:t>
      </w:r>
      <w:r w:rsidRPr="00513BA9">
        <w:rPr>
          <w:szCs w:val="28"/>
        </w:rPr>
        <w:t>расходов</w:t>
      </w:r>
      <w:r w:rsidR="00231A48" w:rsidRPr="00513BA9">
        <w:rPr>
          <w:szCs w:val="28"/>
        </w:rPr>
        <w:t xml:space="preserve"> </w:t>
      </w:r>
      <w:r w:rsidRPr="00513BA9">
        <w:rPr>
          <w:szCs w:val="28"/>
        </w:rPr>
        <w:t>на</w:t>
      </w:r>
      <w:r w:rsidR="00231A48" w:rsidRPr="00513BA9">
        <w:rPr>
          <w:szCs w:val="28"/>
        </w:rPr>
        <w:t xml:space="preserve"> </w:t>
      </w:r>
      <w:r w:rsidRPr="00513BA9">
        <w:rPr>
          <w:szCs w:val="28"/>
        </w:rPr>
        <w:t>«обязательные»</w:t>
      </w:r>
      <w:r w:rsidR="00231A48" w:rsidRPr="00513BA9">
        <w:rPr>
          <w:szCs w:val="28"/>
        </w:rPr>
        <w:t xml:space="preserve"> </w:t>
      </w:r>
      <w:r w:rsidRPr="00513BA9">
        <w:rPr>
          <w:szCs w:val="28"/>
        </w:rPr>
        <w:t>или</w:t>
      </w:r>
      <w:r w:rsidR="00231A48" w:rsidRPr="00513BA9">
        <w:rPr>
          <w:szCs w:val="28"/>
        </w:rPr>
        <w:t xml:space="preserve"> </w:t>
      </w:r>
      <w:r w:rsidRPr="00513BA9">
        <w:rPr>
          <w:szCs w:val="28"/>
        </w:rPr>
        <w:t>социально-значимые виды товаров.</w:t>
      </w:r>
    </w:p>
    <w:p w:rsidR="00F9335A" w:rsidRPr="00513BA9" w:rsidRDefault="00F9335A" w:rsidP="00F9335A">
      <w:pPr>
        <w:pStyle w:val="140"/>
        <w:rPr>
          <w:szCs w:val="28"/>
        </w:rPr>
      </w:pPr>
      <w:r w:rsidRPr="00513BA9">
        <w:rPr>
          <w:szCs w:val="28"/>
        </w:rPr>
        <w:t>По</w:t>
      </w:r>
      <w:r w:rsidR="00231A48" w:rsidRPr="00513BA9">
        <w:rPr>
          <w:szCs w:val="28"/>
        </w:rPr>
        <w:t xml:space="preserve"> </w:t>
      </w:r>
      <w:r w:rsidRPr="00513BA9">
        <w:rPr>
          <w:szCs w:val="28"/>
        </w:rPr>
        <w:t>непродовольственным</w:t>
      </w:r>
      <w:r w:rsidR="00231A48" w:rsidRPr="00513BA9">
        <w:rPr>
          <w:szCs w:val="28"/>
        </w:rPr>
        <w:t xml:space="preserve"> </w:t>
      </w:r>
      <w:r w:rsidRPr="00513BA9">
        <w:rPr>
          <w:szCs w:val="28"/>
        </w:rPr>
        <w:t>товарам</w:t>
      </w:r>
      <w:r w:rsidR="00231A48" w:rsidRPr="00513BA9">
        <w:rPr>
          <w:szCs w:val="28"/>
        </w:rPr>
        <w:t xml:space="preserve"> </w:t>
      </w:r>
      <w:r w:rsidRPr="00513BA9">
        <w:rPr>
          <w:szCs w:val="28"/>
        </w:rPr>
        <w:t>продолжится</w:t>
      </w:r>
      <w:r w:rsidR="00231A48" w:rsidRPr="00513BA9">
        <w:rPr>
          <w:szCs w:val="28"/>
        </w:rPr>
        <w:t xml:space="preserve"> </w:t>
      </w:r>
      <w:r w:rsidRPr="00513BA9">
        <w:rPr>
          <w:szCs w:val="28"/>
        </w:rPr>
        <w:t>структурный</w:t>
      </w:r>
      <w:r w:rsidR="00231A48" w:rsidRPr="00513BA9">
        <w:rPr>
          <w:szCs w:val="28"/>
        </w:rPr>
        <w:t xml:space="preserve"> </w:t>
      </w:r>
      <w:r w:rsidRPr="00513BA9">
        <w:rPr>
          <w:szCs w:val="28"/>
        </w:rPr>
        <w:t>сдвиг</w:t>
      </w:r>
      <w:r w:rsidR="00231A48" w:rsidRPr="00513BA9">
        <w:rPr>
          <w:szCs w:val="28"/>
        </w:rPr>
        <w:t xml:space="preserve"> </w:t>
      </w:r>
      <w:r w:rsidRPr="00513BA9">
        <w:rPr>
          <w:szCs w:val="28"/>
        </w:rPr>
        <w:t>в потреблении домашних хозяйств. В прогнозный период на 2015 - 2018 годы динамика роста</w:t>
      </w:r>
      <w:r w:rsidR="00231A48" w:rsidRPr="00513BA9">
        <w:rPr>
          <w:szCs w:val="28"/>
        </w:rPr>
        <w:t xml:space="preserve"> </w:t>
      </w:r>
      <w:r w:rsidRPr="00513BA9">
        <w:rPr>
          <w:szCs w:val="28"/>
        </w:rPr>
        <w:t>непродовольственных</w:t>
      </w:r>
      <w:r w:rsidR="00231A48" w:rsidRPr="00513BA9">
        <w:rPr>
          <w:szCs w:val="28"/>
        </w:rPr>
        <w:t xml:space="preserve"> </w:t>
      </w:r>
      <w:r w:rsidRPr="00513BA9">
        <w:rPr>
          <w:szCs w:val="28"/>
        </w:rPr>
        <w:t>товаров</w:t>
      </w:r>
      <w:r w:rsidR="00231A48" w:rsidRPr="00513BA9">
        <w:rPr>
          <w:szCs w:val="28"/>
        </w:rPr>
        <w:t xml:space="preserve"> </w:t>
      </w:r>
      <w:r w:rsidRPr="00513BA9">
        <w:rPr>
          <w:szCs w:val="28"/>
        </w:rPr>
        <w:t>не</w:t>
      </w:r>
      <w:r w:rsidR="00231A48" w:rsidRPr="00513BA9">
        <w:rPr>
          <w:szCs w:val="28"/>
        </w:rPr>
        <w:t xml:space="preserve"> </w:t>
      </w:r>
      <w:r w:rsidRPr="00513BA9">
        <w:rPr>
          <w:szCs w:val="28"/>
        </w:rPr>
        <w:t>будет</w:t>
      </w:r>
      <w:r w:rsidR="00231A48" w:rsidRPr="00513BA9">
        <w:rPr>
          <w:szCs w:val="28"/>
        </w:rPr>
        <w:t xml:space="preserve"> </w:t>
      </w:r>
      <w:r w:rsidRPr="00513BA9">
        <w:rPr>
          <w:szCs w:val="28"/>
        </w:rPr>
        <w:t>опережать</w:t>
      </w:r>
      <w:r w:rsidR="00231A48" w:rsidRPr="00513BA9">
        <w:rPr>
          <w:szCs w:val="28"/>
        </w:rPr>
        <w:t xml:space="preserve"> </w:t>
      </w:r>
      <w:r w:rsidRPr="00513BA9">
        <w:rPr>
          <w:szCs w:val="28"/>
        </w:rPr>
        <w:t>динамику</w:t>
      </w:r>
      <w:r w:rsidR="00231A48" w:rsidRPr="00513BA9">
        <w:rPr>
          <w:szCs w:val="28"/>
        </w:rPr>
        <w:t xml:space="preserve"> </w:t>
      </w:r>
      <w:r w:rsidRPr="00513BA9">
        <w:rPr>
          <w:szCs w:val="28"/>
        </w:rPr>
        <w:t>роста продовольственных товаров.</w:t>
      </w:r>
      <w:r w:rsidR="00231A48" w:rsidRPr="00513BA9">
        <w:rPr>
          <w:szCs w:val="28"/>
        </w:rPr>
        <w:t xml:space="preserve"> </w:t>
      </w:r>
      <w:r w:rsidRPr="00513BA9">
        <w:rPr>
          <w:szCs w:val="28"/>
        </w:rPr>
        <w:t>В</w:t>
      </w:r>
      <w:r w:rsidR="00231A48" w:rsidRPr="00513BA9">
        <w:rPr>
          <w:szCs w:val="28"/>
        </w:rPr>
        <w:t xml:space="preserve"> </w:t>
      </w:r>
      <w:r w:rsidRPr="00513BA9">
        <w:rPr>
          <w:szCs w:val="28"/>
        </w:rPr>
        <w:t>2015</w:t>
      </w:r>
      <w:r w:rsidR="00231A48" w:rsidRPr="00513BA9">
        <w:rPr>
          <w:szCs w:val="28"/>
        </w:rPr>
        <w:t xml:space="preserve"> </w:t>
      </w:r>
      <w:r w:rsidRPr="00513BA9">
        <w:rPr>
          <w:szCs w:val="28"/>
        </w:rPr>
        <w:t>году</w:t>
      </w:r>
      <w:r w:rsidR="00231A48" w:rsidRPr="00513BA9">
        <w:rPr>
          <w:szCs w:val="28"/>
        </w:rPr>
        <w:t xml:space="preserve"> </w:t>
      </w:r>
      <w:r w:rsidRPr="00513BA9">
        <w:rPr>
          <w:szCs w:val="28"/>
        </w:rPr>
        <w:t>и</w:t>
      </w:r>
      <w:r w:rsidR="00231A48" w:rsidRPr="00513BA9">
        <w:rPr>
          <w:szCs w:val="28"/>
        </w:rPr>
        <w:t xml:space="preserve"> </w:t>
      </w:r>
      <w:r w:rsidRPr="00513BA9">
        <w:rPr>
          <w:szCs w:val="28"/>
        </w:rPr>
        <w:t>на</w:t>
      </w:r>
      <w:r w:rsidR="00231A48" w:rsidRPr="00513BA9">
        <w:rPr>
          <w:szCs w:val="28"/>
        </w:rPr>
        <w:t xml:space="preserve"> </w:t>
      </w:r>
      <w:r w:rsidRPr="00513BA9">
        <w:rPr>
          <w:szCs w:val="28"/>
        </w:rPr>
        <w:t>прогнозный</w:t>
      </w:r>
      <w:r w:rsidR="00231A48" w:rsidRPr="00513BA9">
        <w:rPr>
          <w:szCs w:val="28"/>
        </w:rPr>
        <w:t xml:space="preserve"> </w:t>
      </w:r>
      <w:r w:rsidRPr="00513BA9">
        <w:rPr>
          <w:szCs w:val="28"/>
        </w:rPr>
        <w:t>период</w:t>
      </w:r>
      <w:r w:rsidR="00231A48" w:rsidRPr="00513BA9">
        <w:rPr>
          <w:szCs w:val="28"/>
        </w:rPr>
        <w:t xml:space="preserve"> </w:t>
      </w:r>
      <w:r w:rsidRPr="00513BA9">
        <w:rPr>
          <w:szCs w:val="28"/>
        </w:rPr>
        <w:t>2016-2018</w:t>
      </w:r>
      <w:r w:rsidR="00231A48" w:rsidRPr="00513BA9">
        <w:rPr>
          <w:szCs w:val="28"/>
        </w:rPr>
        <w:t xml:space="preserve"> </w:t>
      </w:r>
      <w:r w:rsidRPr="00513BA9">
        <w:rPr>
          <w:szCs w:val="28"/>
        </w:rPr>
        <w:t>года</w:t>
      </w:r>
      <w:r w:rsidR="00231A48" w:rsidRPr="00513BA9">
        <w:rPr>
          <w:szCs w:val="28"/>
        </w:rPr>
        <w:t xml:space="preserve"> </w:t>
      </w:r>
      <w:r w:rsidRPr="00513BA9">
        <w:rPr>
          <w:szCs w:val="28"/>
        </w:rPr>
        <w:t>структура</w:t>
      </w:r>
      <w:r w:rsidR="00231A48" w:rsidRPr="00513BA9">
        <w:rPr>
          <w:szCs w:val="28"/>
        </w:rPr>
        <w:t xml:space="preserve"> </w:t>
      </w:r>
      <w:r w:rsidRPr="00513BA9">
        <w:rPr>
          <w:szCs w:val="28"/>
        </w:rPr>
        <w:t>оборота розничной торговли останется стабильной.</w:t>
      </w:r>
    </w:p>
    <w:p w:rsidR="00231A48" w:rsidRPr="00513BA9" w:rsidRDefault="00F9335A" w:rsidP="00F9335A">
      <w:pPr>
        <w:pStyle w:val="140"/>
        <w:rPr>
          <w:szCs w:val="28"/>
        </w:rPr>
      </w:pPr>
      <w:r w:rsidRPr="00513BA9">
        <w:rPr>
          <w:szCs w:val="28"/>
        </w:rPr>
        <w:t>При</w:t>
      </w:r>
      <w:r w:rsidR="00231A48" w:rsidRPr="00513BA9">
        <w:rPr>
          <w:szCs w:val="28"/>
        </w:rPr>
        <w:t xml:space="preserve"> </w:t>
      </w:r>
      <w:r w:rsidRPr="00513BA9">
        <w:rPr>
          <w:szCs w:val="28"/>
        </w:rPr>
        <w:t>расчете</w:t>
      </w:r>
      <w:r w:rsidR="00231A48" w:rsidRPr="00513BA9">
        <w:rPr>
          <w:szCs w:val="28"/>
        </w:rPr>
        <w:t xml:space="preserve"> </w:t>
      </w:r>
      <w:r w:rsidRPr="00513BA9">
        <w:rPr>
          <w:szCs w:val="28"/>
        </w:rPr>
        <w:t>прогноза</w:t>
      </w:r>
      <w:r w:rsidR="00231A48" w:rsidRPr="00513BA9">
        <w:rPr>
          <w:szCs w:val="28"/>
        </w:rPr>
        <w:t xml:space="preserve"> </w:t>
      </w:r>
      <w:r w:rsidRPr="00513BA9">
        <w:rPr>
          <w:szCs w:val="28"/>
        </w:rPr>
        <w:t>развития</w:t>
      </w:r>
      <w:r w:rsidR="00231A48" w:rsidRPr="00513BA9">
        <w:rPr>
          <w:szCs w:val="28"/>
        </w:rPr>
        <w:t xml:space="preserve"> </w:t>
      </w:r>
      <w:r w:rsidRPr="00513BA9">
        <w:rPr>
          <w:szCs w:val="28"/>
        </w:rPr>
        <w:t>потребительского</w:t>
      </w:r>
      <w:r w:rsidR="00231A48" w:rsidRPr="00513BA9">
        <w:rPr>
          <w:szCs w:val="28"/>
        </w:rPr>
        <w:t xml:space="preserve"> </w:t>
      </w:r>
      <w:r w:rsidRPr="00513BA9">
        <w:rPr>
          <w:szCs w:val="28"/>
        </w:rPr>
        <w:t>рынка</w:t>
      </w:r>
      <w:r w:rsidR="00231A48" w:rsidRPr="00513BA9">
        <w:rPr>
          <w:szCs w:val="28"/>
        </w:rPr>
        <w:t xml:space="preserve"> </w:t>
      </w:r>
      <w:r w:rsidRPr="00513BA9">
        <w:rPr>
          <w:szCs w:val="28"/>
        </w:rPr>
        <w:t>на</w:t>
      </w:r>
      <w:r w:rsidR="00231A48" w:rsidRPr="00513BA9">
        <w:rPr>
          <w:szCs w:val="28"/>
        </w:rPr>
        <w:t xml:space="preserve"> </w:t>
      </w:r>
      <w:r w:rsidRPr="00513BA9">
        <w:rPr>
          <w:szCs w:val="28"/>
        </w:rPr>
        <w:t>2016</w:t>
      </w:r>
      <w:r w:rsidR="00231A48" w:rsidRPr="00513BA9">
        <w:rPr>
          <w:szCs w:val="28"/>
        </w:rPr>
        <w:t xml:space="preserve"> </w:t>
      </w:r>
      <w:r w:rsidRPr="00513BA9">
        <w:rPr>
          <w:szCs w:val="28"/>
        </w:rPr>
        <w:t>год</w:t>
      </w:r>
      <w:r w:rsidR="00231A48" w:rsidRPr="00513BA9">
        <w:rPr>
          <w:szCs w:val="28"/>
        </w:rPr>
        <w:t xml:space="preserve"> </w:t>
      </w:r>
      <w:r w:rsidRPr="00513BA9">
        <w:rPr>
          <w:szCs w:val="28"/>
        </w:rPr>
        <w:t>и</w:t>
      </w:r>
      <w:r w:rsidR="00231A48" w:rsidRPr="00513BA9">
        <w:rPr>
          <w:szCs w:val="28"/>
        </w:rPr>
        <w:t xml:space="preserve"> </w:t>
      </w:r>
      <w:r w:rsidRPr="00513BA9">
        <w:rPr>
          <w:szCs w:val="28"/>
        </w:rPr>
        <w:t>на</w:t>
      </w:r>
      <w:r w:rsidR="00231A48" w:rsidRPr="00513BA9">
        <w:rPr>
          <w:szCs w:val="28"/>
        </w:rPr>
        <w:t xml:space="preserve"> </w:t>
      </w:r>
      <w:r w:rsidRPr="00513BA9">
        <w:rPr>
          <w:szCs w:val="28"/>
        </w:rPr>
        <w:t>плановый период 2017 и</w:t>
      </w:r>
      <w:r w:rsidR="00231A48" w:rsidRPr="00513BA9">
        <w:rPr>
          <w:szCs w:val="28"/>
        </w:rPr>
        <w:t xml:space="preserve"> </w:t>
      </w:r>
      <w:r w:rsidRPr="00513BA9">
        <w:rPr>
          <w:szCs w:val="28"/>
        </w:rPr>
        <w:t>2018</w:t>
      </w:r>
      <w:r w:rsidR="00231A48" w:rsidRPr="00513BA9">
        <w:rPr>
          <w:szCs w:val="28"/>
        </w:rPr>
        <w:t xml:space="preserve"> </w:t>
      </w:r>
      <w:r w:rsidRPr="00513BA9">
        <w:rPr>
          <w:szCs w:val="28"/>
        </w:rPr>
        <w:t>годы учитывались следующие тенденции:</w:t>
      </w:r>
      <w:r w:rsidR="00231A48" w:rsidRPr="00513BA9">
        <w:rPr>
          <w:szCs w:val="28"/>
        </w:rPr>
        <w:t xml:space="preserve"> </w:t>
      </w:r>
    </w:p>
    <w:p w:rsidR="00F9335A" w:rsidRPr="00513BA9" w:rsidRDefault="00231A48" w:rsidP="00F9335A">
      <w:pPr>
        <w:pStyle w:val="140"/>
        <w:rPr>
          <w:szCs w:val="28"/>
        </w:rPr>
      </w:pPr>
      <w:r w:rsidRPr="00513BA9">
        <w:rPr>
          <w:szCs w:val="28"/>
        </w:rPr>
        <w:t xml:space="preserve">– </w:t>
      </w:r>
      <w:r w:rsidR="00F9335A" w:rsidRPr="00513BA9">
        <w:rPr>
          <w:szCs w:val="28"/>
        </w:rPr>
        <w:t>оказание</w:t>
      </w:r>
      <w:r w:rsidRPr="00513BA9">
        <w:rPr>
          <w:szCs w:val="28"/>
        </w:rPr>
        <w:t xml:space="preserve"> </w:t>
      </w:r>
      <w:r w:rsidR="00F9335A" w:rsidRPr="00513BA9">
        <w:rPr>
          <w:szCs w:val="28"/>
        </w:rPr>
        <w:t>государственной</w:t>
      </w:r>
      <w:r w:rsidRPr="00513BA9">
        <w:rPr>
          <w:szCs w:val="28"/>
        </w:rPr>
        <w:t xml:space="preserve"> </w:t>
      </w:r>
      <w:r w:rsidR="00F9335A" w:rsidRPr="00513BA9">
        <w:rPr>
          <w:szCs w:val="28"/>
        </w:rPr>
        <w:t>поддержки</w:t>
      </w:r>
      <w:r w:rsidRPr="00513BA9">
        <w:rPr>
          <w:szCs w:val="28"/>
        </w:rPr>
        <w:t xml:space="preserve"> </w:t>
      </w:r>
      <w:r w:rsidR="00F9335A" w:rsidRPr="00513BA9">
        <w:rPr>
          <w:szCs w:val="28"/>
        </w:rPr>
        <w:t>в</w:t>
      </w:r>
      <w:r w:rsidRPr="00513BA9">
        <w:rPr>
          <w:szCs w:val="28"/>
        </w:rPr>
        <w:t xml:space="preserve"> </w:t>
      </w:r>
      <w:r w:rsidR="00F9335A" w:rsidRPr="00513BA9">
        <w:rPr>
          <w:szCs w:val="28"/>
        </w:rPr>
        <w:t>рамках</w:t>
      </w:r>
      <w:r w:rsidRPr="00513BA9">
        <w:rPr>
          <w:szCs w:val="28"/>
        </w:rPr>
        <w:t xml:space="preserve"> </w:t>
      </w:r>
      <w:r w:rsidR="00F9335A" w:rsidRPr="00513BA9">
        <w:rPr>
          <w:szCs w:val="28"/>
        </w:rPr>
        <w:t>Государственной</w:t>
      </w:r>
      <w:r w:rsidRPr="00513BA9">
        <w:rPr>
          <w:szCs w:val="28"/>
        </w:rPr>
        <w:t xml:space="preserve"> </w:t>
      </w:r>
      <w:r w:rsidR="00F9335A" w:rsidRPr="00513BA9">
        <w:rPr>
          <w:szCs w:val="28"/>
        </w:rPr>
        <w:t>программы</w:t>
      </w:r>
      <w:r w:rsidRPr="00513BA9">
        <w:rPr>
          <w:szCs w:val="28"/>
        </w:rPr>
        <w:t xml:space="preserve"> </w:t>
      </w:r>
      <w:r w:rsidR="00F9335A" w:rsidRPr="00513BA9">
        <w:rPr>
          <w:szCs w:val="28"/>
        </w:rPr>
        <w:t>Ленинградской</w:t>
      </w:r>
      <w:r w:rsidRPr="00513BA9">
        <w:rPr>
          <w:szCs w:val="28"/>
        </w:rPr>
        <w:t xml:space="preserve"> </w:t>
      </w:r>
      <w:r w:rsidR="00F9335A" w:rsidRPr="00513BA9">
        <w:rPr>
          <w:szCs w:val="28"/>
        </w:rPr>
        <w:t>области</w:t>
      </w:r>
      <w:r w:rsidRPr="00513BA9">
        <w:rPr>
          <w:szCs w:val="28"/>
        </w:rPr>
        <w:t xml:space="preserve"> </w:t>
      </w:r>
      <w:r w:rsidR="00F9335A" w:rsidRPr="00513BA9">
        <w:rPr>
          <w:szCs w:val="28"/>
        </w:rPr>
        <w:t>«Стимулирование</w:t>
      </w:r>
      <w:r w:rsidRPr="00513BA9">
        <w:rPr>
          <w:szCs w:val="28"/>
        </w:rPr>
        <w:t xml:space="preserve"> </w:t>
      </w:r>
      <w:r w:rsidR="00F9335A" w:rsidRPr="00513BA9">
        <w:rPr>
          <w:szCs w:val="28"/>
        </w:rPr>
        <w:t>экономической</w:t>
      </w:r>
      <w:r w:rsidRPr="00513BA9">
        <w:rPr>
          <w:szCs w:val="28"/>
        </w:rPr>
        <w:t xml:space="preserve"> </w:t>
      </w:r>
      <w:r w:rsidR="00F9335A" w:rsidRPr="00513BA9">
        <w:rPr>
          <w:szCs w:val="28"/>
        </w:rPr>
        <w:t>активности</w:t>
      </w:r>
      <w:r w:rsidRPr="00513BA9">
        <w:rPr>
          <w:szCs w:val="28"/>
        </w:rPr>
        <w:t xml:space="preserve"> </w:t>
      </w:r>
      <w:r w:rsidR="00F9335A" w:rsidRPr="00513BA9">
        <w:rPr>
          <w:szCs w:val="28"/>
        </w:rPr>
        <w:t>Ленинградской</w:t>
      </w:r>
      <w:r w:rsidRPr="00513BA9">
        <w:rPr>
          <w:szCs w:val="28"/>
        </w:rPr>
        <w:t xml:space="preserve"> </w:t>
      </w:r>
      <w:r w:rsidR="00F9335A" w:rsidRPr="00513BA9">
        <w:rPr>
          <w:szCs w:val="28"/>
        </w:rPr>
        <w:t>области»;</w:t>
      </w:r>
    </w:p>
    <w:p w:rsidR="00F9335A" w:rsidRPr="00513BA9" w:rsidRDefault="00231A48" w:rsidP="00F9335A">
      <w:pPr>
        <w:pStyle w:val="140"/>
        <w:rPr>
          <w:szCs w:val="28"/>
        </w:rPr>
      </w:pPr>
      <w:r w:rsidRPr="00513BA9">
        <w:rPr>
          <w:szCs w:val="28"/>
        </w:rPr>
        <w:t xml:space="preserve">– </w:t>
      </w:r>
      <w:r w:rsidR="00F9335A" w:rsidRPr="00513BA9">
        <w:rPr>
          <w:szCs w:val="28"/>
        </w:rPr>
        <w:t>возможность</w:t>
      </w:r>
      <w:r w:rsidRPr="00513BA9">
        <w:rPr>
          <w:szCs w:val="28"/>
        </w:rPr>
        <w:t xml:space="preserve"> </w:t>
      </w:r>
      <w:r w:rsidR="00F9335A" w:rsidRPr="00513BA9">
        <w:rPr>
          <w:szCs w:val="28"/>
        </w:rPr>
        <w:t>перехода</w:t>
      </w:r>
      <w:r w:rsidRPr="00513BA9">
        <w:rPr>
          <w:szCs w:val="28"/>
        </w:rPr>
        <w:t xml:space="preserve"> </w:t>
      </w:r>
      <w:r w:rsidR="00F9335A" w:rsidRPr="00513BA9">
        <w:rPr>
          <w:szCs w:val="28"/>
        </w:rPr>
        <w:t>на</w:t>
      </w:r>
      <w:r w:rsidRPr="00513BA9">
        <w:rPr>
          <w:szCs w:val="28"/>
        </w:rPr>
        <w:t xml:space="preserve"> </w:t>
      </w:r>
      <w:r w:rsidR="00F9335A" w:rsidRPr="00513BA9">
        <w:rPr>
          <w:szCs w:val="28"/>
        </w:rPr>
        <w:t>уплату</w:t>
      </w:r>
      <w:r w:rsidRPr="00513BA9">
        <w:rPr>
          <w:szCs w:val="28"/>
        </w:rPr>
        <w:t xml:space="preserve"> </w:t>
      </w:r>
      <w:r w:rsidR="00F9335A" w:rsidRPr="00513BA9">
        <w:rPr>
          <w:szCs w:val="28"/>
        </w:rPr>
        <w:t>патента</w:t>
      </w:r>
      <w:r w:rsidRPr="00513BA9">
        <w:rPr>
          <w:szCs w:val="28"/>
        </w:rPr>
        <w:t xml:space="preserve"> </w:t>
      </w:r>
      <w:r w:rsidR="00F9335A" w:rsidRPr="00513BA9">
        <w:rPr>
          <w:szCs w:val="28"/>
        </w:rPr>
        <w:t>в</w:t>
      </w:r>
      <w:r w:rsidRPr="00513BA9">
        <w:rPr>
          <w:szCs w:val="28"/>
        </w:rPr>
        <w:t xml:space="preserve"> </w:t>
      </w:r>
      <w:r w:rsidR="00F9335A" w:rsidRPr="00513BA9">
        <w:rPr>
          <w:szCs w:val="28"/>
        </w:rPr>
        <w:t>соответствии</w:t>
      </w:r>
      <w:r w:rsidRPr="00513BA9">
        <w:rPr>
          <w:szCs w:val="28"/>
        </w:rPr>
        <w:t xml:space="preserve"> </w:t>
      </w:r>
      <w:r w:rsidR="00F9335A" w:rsidRPr="00513BA9">
        <w:rPr>
          <w:szCs w:val="28"/>
        </w:rPr>
        <w:t>с</w:t>
      </w:r>
      <w:r w:rsidRPr="00513BA9">
        <w:rPr>
          <w:szCs w:val="28"/>
        </w:rPr>
        <w:t xml:space="preserve"> </w:t>
      </w:r>
      <w:r w:rsidR="00F9335A" w:rsidRPr="00513BA9">
        <w:rPr>
          <w:szCs w:val="28"/>
        </w:rPr>
        <w:t>законом Ленинградской</w:t>
      </w:r>
      <w:r w:rsidRPr="00513BA9">
        <w:rPr>
          <w:szCs w:val="28"/>
        </w:rPr>
        <w:t xml:space="preserve"> </w:t>
      </w:r>
      <w:r w:rsidR="00F9335A" w:rsidRPr="00513BA9">
        <w:rPr>
          <w:szCs w:val="28"/>
        </w:rPr>
        <w:t>области</w:t>
      </w:r>
      <w:r w:rsidRPr="00513BA9">
        <w:rPr>
          <w:szCs w:val="28"/>
        </w:rPr>
        <w:t xml:space="preserve"> </w:t>
      </w:r>
      <w:r w:rsidR="00F9335A" w:rsidRPr="00513BA9">
        <w:rPr>
          <w:szCs w:val="28"/>
        </w:rPr>
        <w:t>от</w:t>
      </w:r>
      <w:r w:rsidRPr="00513BA9">
        <w:rPr>
          <w:szCs w:val="28"/>
        </w:rPr>
        <w:t xml:space="preserve"> </w:t>
      </w:r>
      <w:r w:rsidR="00F9335A" w:rsidRPr="00513BA9">
        <w:rPr>
          <w:szCs w:val="28"/>
        </w:rPr>
        <w:t>07.11.12г.</w:t>
      </w:r>
      <w:r w:rsidRPr="00513BA9">
        <w:rPr>
          <w:szCs w:val="28"/>
        </w:rPr>
        <w:t xml:space="preserve"> </w:t>
      </w:r>
      <w:r w:rsidR="00F9335A" w:rsidRPr="00513BA9">
        <w:rPr>
          <w:szCs w:val="28"/>
        </w:rPr>
        <w:t>№</w:t>
      </w:r>
      <w:r w:rsidRPr="00513BA9">
        <w:rPr>
          <w:szCs w:val="28"/>
        </w:rPr>
        <w:t xml:space="preserve"> </w:t>
      </w:r>
      <w:r w:rsidR="00F9335A" w:rsidRPr="00513BA9">
        <w:rPr>
          <w:szCs w:val="28"/>
        </w:rPr>
        <w:t>80-оз</w:t>
      </w:r>
      <w:r w:rsidRPr="00513BA9">
        <w:rPr>
          <w:szCs w:val="28"/>
        </w:rPr>
        <w:t xml:space="preserve"> </w:t>
      </w:r>
      <w:r w:rsidR="00F9335A" w:rsidRPr="00513BA9">
        <w:rPr>
          <w:szCs w:val="28"/>
        </w:rPr>
        <w:t>«О</w:t>
      </w:r>
      <w:r w:rsidRPr="00513BA9">
        <w:rPr>
          <w:szCs w:val="28"/>
        </w:rPr>
        <w:t xml:space="preserve"> </w:t>
      </w:r>
      <w:r w:rsidR="00F9335A" w:rsidRPr="00513BA9">
        <w:rPr>
          <w:szCs w:val="28"/>
        </w:rPr>
        <w:t>патентной</w:t>
      </w:r>
      <w:r w:rsidRPr="00513BA9">
        <w:rPr>
          <w:szCs w:val="28"/>
        </w:rPr>
        <w:t xml:space="preserve"> </w:t>
      </w:r>
      <w:r w:rsidR="00F9335A" w:rsidRPr="00513BA9">
        <w:rPr>
          <w:szCs w:val="28"/>
        </w:rPr>
        <w:t>системе</w:t>
      </w:r>
      <w:r w:rsidRPr="00513BA9">
        <w:rPr>
          <w:szCs w:val="28"/>
        </w:rPr>
        <w:t xml:space="preserve"> </w:t>
      </w:r>
      <w:r w:rsidR="00F9335A" w:rsidRPr="00513BA9">
        <w:rPr>
          <w:szCs w:val="28"/>
        </w:rPr>
        <w:t>налогообложения</w:t>
      </w:r>
      <w:r w:rsidRPr="00513BA9">
        <w:rPr>
          <w:szCs w:val="28"/>
        </w:rPr>
        <w:t xml:space="preserve"> </w:t>
      </w:r>
      <w:r w:rsidR="00F9335A" w:rsidRPr="00513BA9">
        <w:rPr>
          <w:szCs w:val="28"/>
        </w:rPr>
        <w:t>на</w:t>
      </w:r>
      <w:r w:rsidRPr="00513BA9">
        <w:rPr>
          <w:szCs w:val="28"/>
        </w:rPr>
        <w:t xml:space="preserve"> </w:t>
      </w:r>
      <w:r w:rsidR="00F9335A" w:rsidRPr="00513BA9">
        <w:rPr>
          <w:szCs w:val="28"/>
        </w:rPr>
        <w:t>территории</w:t>
      </w:r>
      <w:r w:rsidRPr="00513BA9">
        <w:rPr>
          <w:szCs w:val="28"/>
        </w:rPr>
        <w:t xml:space="preserve"> </w:t>
      </w:r>
      <w:r w:rsidR="00F9335A" w:rsidRPr="00513BA9">
        <w:rPr>
          <w:szCs w:val="28"/>
        </w:rPr>
        <w:t>Ленинградской</w:t>
      </w:r>
      <w:r w:rsidRPr="00513BA9">
        <w:rPr>
          <w:szCs w:val="28"/>
        </w:rPr>
        <w:t xml:space="preserve"> </w:t>
      </w:r>
      <w:r w:rsidR="00F9335A" w:rsidRPr="00513BA9">
        <w:rPr>
          <w:szCs w:val="28"/>
        </w:rPr>
        <w:t>области»,</w:t>
      </w:r>
      <w:r w:rsidRPr="00513BA9">
        <w:rPr>
          <w:szCs w:val="28"/>
        </w:rPr>
        <w:t xml:space="preserve"> </w:t>
      </w:r>
      <w:r w:rsidR="00F9335A" w:rsidRPr="00513BA9">
        <w:rPr>
          <w:szCs w:val="28"/>
        </w:rPr>
        <w:t>что</w:t>
      </w:r>
      <w:r w:rsidRPr="00513BA9">
        <w:rPr>
          <w:szCs w:val="28"/>
        </w:rPr>
        <w:t xml:space="preserve"> </w:t>
      </w:r>
      <w:r w:rsidR="00F9335A" w:rsidRPr="00513BA9">
        <w:rPr>
          <w:szCs w:val="28"/>
        </w:rPr>
        <w:t>упростит</w:t>
      </w:r>
      <w:r w:rsidRPr="00513BA9">
        <w:rPr>
          <w:szCs w:val="28"/>
        </w:rPr>
        <w:t xml:space="preserve"> </w:t>
      </w:r>
      <w:r w:rsidR="00F9335A" w:rsidRPr="00513BA9">
        <w:rPr>
          <w:szCs w:val="28"/>
        </w:rPr>
        <w:t>взаимодействие</w:t>
      </w:r>
      <w:r w:rsidRPr="00513BA9">
        <w:rPr>
          <w:szCs w:val="28"/>
        </w:rPr>
        <w:t xml:space="preserve"> </w:t>
      </w:r>
      <w:r w:rsidR="00F9335A" w:rsidRPr="00513BA9">
        <w:rPr>
          <w:szCs w:val="28"/>
        </w:rPr>
        <w:t>хозяйствующих</w:t>
      </w:r>
      <w:r w:rsidRPr="00513BA9">
        <w:rPr>
          <w:szCs w:val="28"/>
        </w:rPr>
        <w:t xml:space="preserve"> </w:t>
      </w:r>
      <w:r w:rsidR="00F9335A" w:rsidRPr="00513BA9">
        <w:rPr>
          <w:szCs w:val="28"/>
        </w:rPr>
        <w:t>субъектов</w:t>
      </w:r>
      <w:r w:rsidRPr="00513BA9">
        <w:rPr>
          <w:szCs w:val="28"/>
        </w:rPr>
        <w:t xml:space="preserve"> </w:t>
      </w:r>
      <w:r w:rsidR="00F9335A" w:rsidRPr="00513BA9">
        <w:rPr>
          <w:szCs w:val="28"/>
        </w:rPr>
        <w:t>с</w:t>
      </w:r>
      <w:r w:rsidRPr="00513BA9">
        <w:rPr>
          <w:szCs w:val="28"/>
        </w:rPr>
        <w:t xml:space="preserve"> </w:t>
      </w:r>
      <w:r w:rsidR="00F9335A" w:rsidRPr="00513BA9">
        <w:rPr>
          <w:szCs w:val="28"/>
        </w:rPr>
        <w:t>налоговыми</w:t>
      </w:r>
      <w:r w:rsidRPr="00513BA9">
        <w:rPr>
          <w:szCs w:val="28"/>
        </w:rPr>
        <w:t xml:space="preserve"> </w:t>
      </w:r>
      <w:r w:rsidR="00F9335A" w:rsidRPr="00513BA9">
        <w:rPr>
          <w:szCs w:val="28"/>
        </w:rPr>
        <w:t>органами,</w:t>
      </w:r>
      <w:r w:rsidRPr="00513BA9">
        <w:rPr>
          <w:szCs w:val="28"/>
        </w:rPr>
        <w:t xml:space="preserve"> </w:t>
      </w:r>
      <w:r w:rsidR="00F9335A" w:rsidRPr="00513BA9">
        <w:rPr>
          <w:szCs w:val="28"/>
        </w:rPr>
        <w:t>особенно</w:t>
      </w:r>
      <w:r w:rsidRPr="00513BA9">
        <w:rPr>
          <w:szCs w:val="28"/>
        </w:rPr>
        <w:t xml:space="preserve"> </w:t>
      </w:r>
      <w:r w:rsidR="00F9335A" w:rsidRPr="00513BA9">
        <w:rPr>
          <w:szCs w:val="28"/>
        </w:rPr>
        <w:t>при осуществлении сезонной торговли;</w:t>
      </w:r>
    </w:p>
    <w:p w:rsidR="00F9335A" w:rsidRPr="00513BA9" w:rsidRDefault="00231A48" w:rsidP="00F9335A">
      <w:pPr>
        <w:pStyle w:val="140"/>
        <w:rPr>
          <w:szCs w:val="28"/>
        </w:rPr>
      </w:pPr>
      <w:r w:rsidRPr="00513BA9">
        <w:rPr>
          <w:szCs w:val="28"/>
        </w:rPr>
        <w:t xml:space="preserve">– </w:t>
      </w:r>
      <w:r w:rsidR="00F9335A" w:rsidRPr="00513BA9">
        <w:rPr>
          <w:szCs w:val="28"/>
        </w:rPr>
        <w:t>расширение</w:t>
      </w:r>
      <w:r w:rsidRPr="00513BA9">
        <w:rPr>
          <w:szCs w:val="28"/>
        </w:rPr>
        <w:t xml:space="preserve"> </w:t>
      </w:r>
      <w:r w:rsidR="00F9335A" w:rsidRPr="00513BA9">
        <w:rPr>
          <w:szCs w:val="28"/>
        </w:rPr>
        <w:t>торговой</w:t>
      </w:r>
      <w:r w:rsidRPr="00513BA9">
        <w:rPr>
          <w:szCs w:val="28"/>
        </w:rPr>
        <w:t xml:space="preserve"> </w:t>
      </w:r>
      <w:r w:rsidR="00F9335A" w:rsidRPr="00513BA9">
        <w:rPr>
          <w:szCs w:val="28"/>
        </w:rPr>
        <w:t>сети,</w:t>
      </w:r>
      <w:r w:rsidRPr="00513BA9">
        <w:rPr>
          <w:szCs w:val="28"/>
        </w:rPr>
        <w:t xml:space="preserve"> </w:t>
      </w:r>
      <w:r w:rsidR="00F9335A" w:rsidRPr="00513BA9">
        <w:rPr>
          <w:szCs w:val="28"/>
        </w:rPr>
        <w:t>в</w:t>
      </w:r>
      <w:r w:rsidRPr="00513BA9">
        <w:rPr>
          <w:szCs w:val="28"/>
        </w:rPr>
        <w:t xml:space="preserve"> </w:t>
      </w:r>
      <w:r w:rsidR="00F9335A" w:rsidRPr="00513BA9">
        <w:rPr>
          <w:szCs w:val="28"/>
        </w:rPr>
        <w:t>том</w:t>
      </w:r>
      <w:r w:rsidRPr="00513BA9">
        <w:rPr>
          <w:szCs w:val="28"/>
        </w:rPr>
        <w:t xml:space="preserve"> </w:t>
      </w:r>
      <w:r w:rsidR="00F9335A" w:rsidRPr="00513BA9">
        <w:rPr>
          <w:szCs w:val="28"/>
        </w:rPr>
        <w:t>числе</w:t>
      </w:r>
      <w:r w:rsidRPr="00513BA9">
        <w:rPr>
          <w:szCs w:val="28"/>
        </w:rPr>
        <w:t xml:space="preserve"> </w:t>
      </w:r>
      <w:r w:rsidR="00F9335A" w:rsidRPr="00513BA9">
        <w:rPr>
          <w:szCs w:val="28"/>
        </w:rPr>
        <w:t>посредством</w:t>
      </w:r>
      <w:r w:rsidRPr="00513BA9">
        <w:rPr>
          <w:szCs w:val="28"/>
        </w:rPr>
        <w:t xml:space="preserve"> </w:t>
      </w:r>
      <w:r w:rsidR="00F9335A" w:rsidRPr="00513BA9">
        <w:rPr>
          <w:szCs w:val="28"/>
        </w:rPr>
        <w:t>автолавок</w:t>
      </w:r>
      <w:r w:rsidRPr="00513BA9">
        <w:rPr>
          <w:szCs w:val="28"/>
        </w:rPr>
        <w:t xml:space="preserve"> </w:t>
      </w:r>
      <w:r w:rsidR="00F9335A" w:rsidRPr="00513BA9">
        <w:rPr>
          <w:szCs w:val="28"/>
        </w:rPr>
        <w:t>в</w:t>
      </w:r>
      <w:r w:rsidRPr="00513BA9">
        <w:rPr>
          <w:szCs w:val="28"/>
        </w:rPr>
        <w:t xml:space="preserve"> </w:t>
      </w:r>
      <w:r w:rsidR="00F9335A" w:rsidRPr="00513BA9">
        <w:rPr>
          <w:szCs w:val="28"/>
        </w:rPr>
        <w:t>удаленных</w:t>
      </w:r>
      <w:r w:rsidRPr="00513BA9">
        <w:rPr>
          <w:szCs w:val="28"/>
        </w:rPr>
        <w:t xml:space="preserve"> </w:t>
      </w:r>
      <w:r w:rsidR="00F9335A" w:rsidRPr="00513BA9">
        <w:rPr>
          <w:szCs w:val="28"/>
        </w:rPr>
        <w:t>и</w:t>
      </w:r>
      <w:r w:rsidRPr="00513BA9">
        <w:rPr>
          <w:szCs w:val="28"/>
        </w:rPr>
        <w:t xml:space="preserve"> </w:t>
      </w:r>
      <w:r w:rsidR="00F9335A" w:rsidRPr="00513BA9">
        <w:rPr>
          <w:szCs w:val="28"/>
        </w:rPr>
        <w:t>труднодоступных</w:t>
      </w:r>
      <w:r w:rsidRPr="00513BA9">
        <w:rPr>
          <w:szCs w:val="28"/>
        </w:rPr>
        <w:t xml:space="preserve"> </w:t>
      </w:r>
      <w:r w:rsidR="00F9335A" w:rsidRPr="00513BA9">
        <w:rPr>
          <w:szCs w:val="28"/>
        </w:rPr>
        <w:t>населенных</w:t>
      </w:r>
      <w:r w:rsidRPr="00513BA9">
        <w:rPr>
          <w:szCs w:val="28"/>
        </w:rPr>
        <w:t xml:space="preserve"> </w:t>
      </w:r>
      <w:r w:rsidR="00F9335A" w:rsidRPr="00513BA9">
        <w:rPr>
          <w:szCs w:val="28"/>
        </w:rPr>
        <w:t>пунктах,</w:t>
      </w:r>
      <w:r w:rsidRPr="00513BA9">
        <w:rPr>
          <w:szCs w:val="28"/>
        </w:rPr>
        <w:t xml:space="preserve"> </w:t>
      </w:r>
      <w:r w:rsidR="00F9335A" w:rsidRPr="00513BA9">
        <w:rPr>
          <w:szCs w:val="28"/>
        </w:rPr>
        <w:t>обеспечение</w:t>
      </w:r>
      <w:r w:rsidRPr="00513BA9">
        <w:rPr>
          <w:szCs w:val="28"/>
        </w:rPr>
        <w:t xml:space="preserve"> </w:t>
      </w:r>
      <w:r w:rsidR="00F9335A" w:rsidRPr="00513BA9">
        <w:rPr>
          <w:szCs w:val="28"/>
        </w:rPr>
        <w:t>современными</w:t>
      </w:r>
      <w:r w:rsidRPr="00513BA9">
        <w:rPr>
          <w:szCs w:val="28"/>
        </w:rPr>
        <w:t xml:space="preserve"> </w:t>
      </w:r>
      <w:r w:rsidR="00F9335A" w:rsidRPr="00513BA9">
        <w:rPr>
          <w:szCs w:val="28"/>
        </w:rPr>
        <w:t>торговыми площадями</w:t>
      </w:r>
      <w:r w:rsidRPr="00513BA9">
        <w:rPr>
          <w:szCs w:val="28"/>
        </w:rPr>
        <w:t xml:space="preserve"> </w:t>
      </w:r>
      <w:r w:rsidR="00F9335A" w:rsidRPr="00513BA9">
        <w:rPr>
          <w:szCs w:val="28"/>
        </w:rPr>
        <w:t>населения</w:t>
      </w:r>
      <w:r w:rsidRPr="00513BA9">
        <w:rPr>
          <w:szCs w:val="28"/>
        </w:rPr>
        <w:t xml:space="preserve"> </w:t>
      </w:r>
      <w:r w:rsidR="00F9335A" w:rsidRPr="00513BA9">
        <w:rPr>
          <w:szCs w:val="28"/>
        </w:rPr>
        <w:t>Ленинградской</w:t>
      </w:r>
      <w:r w:rsidRPr="00513BA9">
        <w:rPr>
          <w:szCs w:val="28"/>
        </w:rPr>
        <w:t xml:space="preserve"> </w:t>
      </w:r>
      <w:r w:rsidR="00F9335A" w:rsidRPr="00513BA9">
        <w:rPr>
          <w:szCs w:val="28"/>
        </w:rPr>
        <w:t>области,</w:t>
      </w:r>
      <w:r w:rsidRPr="00513BA9">
        <w:rPr>
          <w:szCs w:val="28"/>
        </w:rPr>
        <w:t xml:space="preserve"> </w:t>
      </w:r>
      <w:r w:rsidR="00F9335A" w:rsidRPr="00513BA9">
        <w:rPr>
          <w:szCs w:val="28"/>
        </w:rPr>
        <w:t>оснащение</w:t>
      </w:r>
      <w:r w:rsidRPr="00513BA9">
        <w:rPr>
          <w:szCs w:val="28"/>
        </w:rPr>
        <w:t xml:space="preserve"> </w:t>
      </w:r>
      <w:r w:rsidR="00F9335A" w:rsidRPr="00513BA9">
        <w:rPr>
          <w:szCs w:val="28"/>
        </w:rPr>
        <w:t>их</w:t>
      </w:r>
      <w:r w:rsidRPr="00513BA9">
        <w:rPr>
          <w:szCs w:val="28"/>
        </w:rPr>
        <w:t xml:space="preserve"> </w:t>
      </w:r>
      <w:r w:rsidR="00F9335A" w:rsidRPr="00513BA9">
        <w:rPr>
          <w:szCs w:val="28"/>
        </w:rPr>
        <w:t>новейшим оборудованием;</w:t>
      </w:r>
    </w:p>
    <w:p w:rsidR="00F9335A" w:rsidRPr="00513BA9" w:rsidRDefault="00231A48" w:rsidP="00F9335A">
      <w:pPr>
        <w:pStyle w:val="140"/>
        <w:rPr>
          <w:szCs w:val="28"/>
        </w:rPr>
      </w:pPr>
      <w:r w:rsidRPr="00513BA9">
        <w:rPr>
          <w:szCs w:val="28"/>
        </w:rPr>
        <w:t xml:space="preserve">– </w:t>
      </w:r>
      <w:r w:rsidR="00F9335A" w:rsidRPr="00513BA9">
        <w:rPr>
          <w:szCs w:val="28"/>
        </w:rPr>
        <w:t>размещение</w:t>
      </w:r>
      <w:r w:rsidRPr="00513BA9">
        <w:rPr>
          <w:szCs w:val="28"/>
        </w:rPr>
        <w:t xml:space="preserve"> </w:t>
      </w:r>
      <w:r w:rsidR="00F9335A" w:rsidRPr="00513BA9">
        <w:rPr>
          <w:szCs w:val="28"/>
        </w:rPr>
        <w:t>нестационарных</w:t>
      </w:r>
      <w:r w:rsidRPr="00513BA9">
        <w:rPr>
          <w:szCs w:val="28"/>
        </w:rPr>
        <w:t xml:space="preserve"> </w:t>
      </w:r>
      <w:r w:rsidR="00F9335A" w:rsidRPr="00513BA9">
        <w:rPr>
          <w:szCs w:val="28"/>
        </w:rPr>
        <w:t>торговых</w:t>
      </w:r>
      <w:r w:rsidRPr="00513BA9">
        <w:rPr>
          <w:szCs w:val="28"/>
        </w:rPr>
        <w:t xml:space="preserve"> </w:t>
      </w:r>
      <w:r w:rsidR="00F9335A" w:rsidRPr="00513BA9">
        <w:rPr>
          <w:szCs w:val="28"/>
        </w:rPr>
        <w:t>объектов</w:t>
      </w:r>
      <w:r w:rsidRPr="00513BA9">
        <w:rPr>
          <w:szCs w:val="28"/>
        </w:rPr>
        <w:t xml:space="preserve"> </w:t>
      </w:r>
      <w:r w:rsidR="00F9335A" w:rsidRPr="00513BA9">
        <w:rPr>
          <w:szCs w:val="28"/>
        </w:rPr>
        <w:t>в</w:t>
      </w:r>
      <w:r w:rsidRPr="00513BA9">
        <w:rPr>
          <w:szCs w:val="28"/>
        </w:rPr>
        <w:t xml:space="preserve"> </w:t>
      </w:r>
      <w:r w:rsidR="00F9335A" w:rsidRPr="00513BA9">
        <w:rPr>
          <w:szCs w:val="28"/>
        </w:rPr>
        <w:t>соответствии</w:t>
      </w:r>
      <w:r w:rsidRPr="00513BA9">
        <w:rPr>
          <w:szCs w:val="28"/>
        </w:rPr>
        <w:t xml:space="preserve"> </w:t>
      </w:r>
      <w:r w:rsidR="00F9335A" w:rsidRPr="00513BA9">
        <w:rPr>
          <w:szCs w:val="28"/>
        </w:rPr>
        <w:t>со</w:t>
      </w:r>
      <w:r w:rsidRPr="00513BA9">
        <w:rPr>
          <w:szCs w:val="28"/>
        </w:rPr>
        <w:t xml:space="preserve"> </w:t>
      </w:r>
      <w:r w:rsidR="00F9335A" w:rsidRPr="00513BA9">
        <w:rPr>
          <w:szCs w:val="28"/>
        </w:rPr>
        <w:t>Схемами размещения;</w:t>
      </w:r>
    </w:p>
    <w:p w:rsidR="00F9335A" w:rsidRPr="00513BA9" w:rsidRDefault="00231A48" w:rsidP="00F9335A">
      <w:pPr>
        <w:pStyle w:val="140"/>
        <w:rPr>
          <w:szCs w:val="28"/>
        </w:rPr>
      </w:pPr>
      <w:r w:rsidRPr="00513BA9">
        <w:rPr>
          <w:szCs w:val="28"/>
        </w:rPr>
        <w:lastRenderedPageBreak/>
        <w:t xml:space="preserve">– </w:t>
      </w:r>
      <w:r w:rsidR="00F9335A" w:rsidRPr="00513BA9">
        <w:rPr>
          <w:szCs w:val="28"/>
        </w:rPr>
        <w:t>активное</w:t>
      </w:r>
      <w:r w:rsidRPr="00513BA9">
        <w:rPr>
          <w:szCs w:val="28"/>
        </w:rPr>
        <w:t xml:space="preserve"> </w:t>
      </w:r>
      <w:r w:rsidR="00F9335A" w:rsidRPr="00513BA9">
        <w:rPr>
          <w:szCs w:val="28"/>
        </w:rPr>
        <w:t>проведение</w:t>
      </w:r>
      <w:r w:rsidRPr="00513BA9">
        <w:rPr>
          <w:szCs w:val="28"/>
        </w:rPr>
        <w:t xml:space="preserve"> </w:t>
      </w:r>
      <w:r w:rsidR="00F9335A" w:rsidRPr="00513BA9">
        <w:rPr>
          <w:szCs w:val="28"/>
        </w:rPr>
        <w:t>ярмарок</w:t>
      </w:r>
      <w:r w:rsidRPr="00513BA9">
        <w:rPr>
          <w:szCs w:val="28"/>
        </w:rPr>
        <w:t xml:space="preserve"> </w:t>
      </w:r>
      <w:r w:rsidR="00F9335A" w:rsidRPr="00513BA9">
        <w:rPr>
          <w:szCs w:val="28"/>
        </w:rPr>
        <w:t>в</w:t>
      </w:r>
      <w:r w:rsidRPr="00513BA9">
        <w:rPr>
          <w:szCs w:val="28"/>
        </w:rPr>
        <w:t xml:space="preserve"> </w:t>
      </w:r>
      <w:r w:rsidR="00F9335A" w:rsidRPr="00513BA9">
        <w:rPr>
          <w:szCs w:val="28"/>
        </w:rPr>
        <w:t>целях</w:t>
      </w:r>
      <w:r w:rsidRPr="00513BA9">
        <w:rPr>
          <w:szCs w:val="28"/>
        </w:rPr>
        <w:t xml:space="preserve"> </w:t>
      </w:r>
      <w:r w:rsidR="00F9335A" w:rsidRPr="00513BA9">
        <w:rPr>
          <w:szCs w:val="28"/>
        </w:rPr>
        <w:t>обеспечения</w:t>
      </w:r>
      <w:r w:rsidRPr="00513BA9">
        <w:rPr>
          <w:szCs w:val="28"/>
        </w:rPr>
        <w:t xml:space="preserve"> </w:t>
      </w:r>
      <w:r w:rsidR="00F9335A" w:rsidRPr="00513BA9">
        <w:rPr>
          <w:szCs w:val="28"/>
        </w:rPr>
        <w:t>населения</w:t>
      </w:r>
      <w:r w:rsidRPr="00513BA9">
        <w:rPr>
          <w:szCs w:val="28"/>
        </w:rPr>
        <w:t xml:space="preserve"> </w:t>
      </w:r>
      <w:r w:rsidR="00F9335A" w:rsidRPr="00513BA9">
        <w:rPr>
          <w:szCs w:val="28"/>
        </w:rPr>
        <w:t>качественной недорогой продукцией местных производителей;</w:t>
      </w:r>
    </w:p>
    <w:p w:rsidR="00F9335A" w:rsidRPr="00513BA9" w:rsidRDefault="00231A48" w:rsidP="00F9335A">
      <w:pPr>
        <w:pStyle w:val="140"/>
        <w:rPr>
          <w:szCs w:val="28"/>
        </w:rPr>
      </w:pPr>
      <w:r w:rsidRPr="00513BA9">
        <w:rPr>
          <w:szCs w:val="28"/>
        </w:rPr>
        <w:t>О</w:t>
      </w:r>
      <w:r w:rsidR="00F9335A" w:rsidRPr="00513BA9">
        <w:rPr>
          <w:szCs w:val="28"/>
        </w:rPr>
        <w:t>ценка оборота розничной торговли в</w:t>
      </w:r>
      <w:r w:rsidRPr="00513BA9">
        <w:rPr>
          <w:szCs w:val="28"/>
        </w:rPr>
        <w:t xml:space="preserve"> </w:t>
      </w:r>
      <w:r w:rsidR="00F9335A" w:rsidRPr="00513BA9">
        <w:rPr>
          <w:szCs w:val="28"/>
        </w:rPr>
        <w:t>2015</w:t>
      </w:r>
      <w:r w:rsidRPr="00513BA9">
        <w:rPr>
          <w:szCs w:val="28"/>
        </w:rPr>
        <w:t xml:space="preserve"> </w:t>
      </w:r>
      <w:r w:rsidR="00F9335A" w:rsidRPr="00513BA9">
        <w:rPr>
          <w:szCs w:val="28"/>
        </w:rPr>
        <w:t>году</w:t>
      </w:r>
      <w:r w:rsidRPr="00513BA9">
        <w:rPr>
          <w:szCs w:val="28"/>
        </w:rPr>
        <w:t xml:space="preserve"> </w:t>
      </w:r>
      <w:r w:rsidR="00F9335A" w:rsidRPr="00513BA9">
        <w:rPr>
          <w:szCs w:val="28"/>
        </w:rPr>
        <w:t>составит</w:t>
      </w:r>
      <w:r w:rsidRPr="00513BA9">
        <w:rPr>
          <w:szCs w:val="28"/>
        </w:rPr>
        <w:t xml:space="preserve"> </w:t>
      </w:r>
      <w:r w:rsidR="00F9335A" w:rsidRPr="00513BA9">
        <w:rPr>
          <w:szCs w:val="28"/>
        </w:rPr>
        <w:t>295,7</w:t>
      </w:r>
      <w:r w:rsidRPr="00513BA9">
        <w:rPr>
          <w:szCs w:val="28"/>
        </w:rPr>
        <w:t xml:space="preserve"> </w:t>
      </w:r>
      <w:r w:rsidR="00F9335A" w:rsidRPr="00513BA9">
        <w:rPr>
          <w:szCs w:val="28"/>
        </w:rPr>
        <w:t>млрд.</w:t>
      </w:r>
      <w:r w:rsidRPr="00513BA9">
        <w:rPr>
          <w:szCs w:val="28"/>
        </w:rPr>
        <w:t xml:space="preserve"> </w:t>
      </w:r>
      <w:r w:rsidR="00F9335A" w:rsidRPr="00513BA9">
        <w:rPr>
          <w:szCs w:val="28"/>
        </w:rPr>
        <w:t>руб.</w:t>
      </w:r>
      <w:r w:rsidRPr="00513BA9">
        <w:rPr>
          <w:szCs w:val="28"/>
        </w:rPr>
        <w:t xml:space="preserve"> </w:t>
      </w:r>
      <w:r w:rsidR="00F9335A" w:rsidRPr="00513BA9">
        <w:rPr>
          <w:szCs w:val="28"/>
        </w:rPr>
        <w:t>или</w:t>
      </w:r>
      <w:r w:rsidRPr="00513BA9">
        <w:rPr>
          <w:szCs w:val="28"/>
        </w:rPr>
        <w:t xml:space="preserve"> </w:t>
      </w:r>
      <w:r w:rsidR="00F9335A" w:rsidRPr="00513BA9">
        <w:rPr>
          <w:szCs w:val="28"/>
        </w:rPr>
        <w:t>9</w:t>
      </w:r>
      <w:r w:rsidRPr="00513BA9">
        <w:rPr>
          <w:szCs w:val="28"/>
        </w:rPr>
        <w:t xml:space="preserve">3 </w:t>
      </w:r>
      <w:r w:rsidR="00F9335A" w:rsidRPr="00513BA9">
        <w:rPr>
          <w:szCs w:val="28"/>
        </w:rPr>
        <w:t>%</w:t>
      </w:r>
      <w:r w:rsidRPr="00513BA9">
        <w:rPr>
          <w:szCs w:val="28"/>
        </w:rPr>
        <w:t xml:space="preserve"> </w:t>
      </w:r>
      <w:r w:rsidR="00F9335A" w:rsidRPr="00513BA9">
        <w:rPr>
          <w:szCs w:val="28"/>
        </w:rPr>
        <w:t>к</w:t>
      </w:r>
      <w:r w:rsidRPr="00513BA9">
        <w:rPr>
          <w:szCs w:val="28"/>
        </w:rPr>
        <w:t xml:space="preserve"> </w:t>
      </w:r>
      <w:r w:rsidR="00F9335A" w:rsidRPr="00513BA9">
        <w:rPr>
          <w:szCs w:val="28"/>
        </w:rPr>
        <w:t>2014</w:t>
      </w:r>
      <w:r w:rsidRPr="00513BA9">
        <w:rPr>
          <w:szCs w:val="28"/>
        </w:rPr>
        <w:t xml:space="preserve"> </w:t>
      </w:r>
      <w:r w:rsidR="00F9335A" w:rsidRPr="00513BA9">
        <w:rPr>
          <w:szCs w:val="28"/>
        </w:rPr>
        <w:t>году;</w:t>
      </w:r>
      <w:r w:rsidRPr="00513BA9">
        <w:rPr>
          <w:szCs w:val="28"/>
        </w:rPr>
        <w:t xml:space="preserve"> </w:t>
      </w:r>
      <w:r w:rsidR="00F9335A" w:rsidRPr="00513BA9">
        <w:rPr>
          <w:szCs w:val="28"/>
        </w:rPr>
        <w:t>прогноз</w:t>
      </w:r>
      <w:r w:rsidRPr="00513BA9">
        <w:rPr>
          <w:szCs w:val="28"/>
        </w:rPr>
        <w:t xml:space="preserve"> </w:t>
      </w:r>
      <w:r w:rsidR="00F9335A" w:rsidRPr="00513BA9">
        <w:rPr>
          <w:szCs w:val="28"/>
        </w:rPr>
        <w:t>базового</w:t>
      </w:r>
      <w:r w:rsidRPr="00513BA9">
        <w:rPr>
          <w:szCs w:val="28"/>
        </w:rPr>
        <w:t xml:space="preserve"> </w:t>
      </w:r>
      <w:r w:rsidR="00F9335A" w:rsidRPr="00513BA9">
        <w:rPr>
          <w:szCs w:val="28"/>
        </w:rPr>
        <w:t>варианта:</w:t>
      </w:r>
      <w:r w:rsidRPr="00513BA9">
        <w:rPr>
          <w:szCs w:val="28"/>
        </w:rPr>
        <w:t xml:space="preserve"> </w:t>
      </w:r>
      <w:r w:rsidR="00F9335A" w:rsidRPr="00513BA9">
        <w:rPr>
          <w:szCs w:val="28"/>
        </w:rPr>
        <w:t>в 2016</w:t>
      </w:r>
      <w:r w:rsidRPr="00513BA9">
        <w:rPr>
          <w:szCs w:val="28"/>
        </w:rPr>
        <w:t xml:space="preserve"> </w:t>
      </w:r>
      <w:r w:rsidR="00F9335A" w:rsidRPr="00513BA9">
        <w:rPr>
          <w:szCs w:val="28"/>
        </w:rPr>
        <w:t>году -</w:t>
      </w:r>
      <w:r w:rsidRPr="00513BA9">
        <w:rPr>
          <w:szCs w:val="28"/>
        </w:rPr>
        <w:t xml:space="preserve"> </w:t>
      </w:r>
      <w:r w:rsidR="00F9335A" w:rsidRPr="00513BA9">
        <w:rPr>
          <w:szCs w:val="28"/>
        </w:rPr>
        <w:t>318,4</w:t>
      </w:r>
      <w:r w:rsidRPr="00513BA9">
        <w:rPr>
          <w:szCs w:val="28"/>
        </w:rPr>
        <w:t xml:space="preserve"> </w:t>
      </w:r>
      <w:r w:rsidR="00F9335A" w:rsidRPr="00513BA9">
        <w:rPr>
          <w:szCs w:val="28"/>
        </w:rPr>
        <w:t>млрд.</w:t>
      </w:r>
      <w:r w:rsidRPr="00513BA9">
        <w:rPr>
          <w:szCs w:val="28"/>
        </w:rPr>
        <w:t xml:space="preserve"> </w:t>
      </w:r>
      <w:r w:rsidR="00F9335A" w:rsidRPr="00513BA9">
        <w:rPr>
          <w:szCs w:val="28"/>
        </w:rPr>
        <w:t>руб.</w:t>
      </w:r>
      <w:r w:rsidRPr="00513BA9">
        <w:rPr>
          <w:szCs w:val="28"/>
        </w:rPr>
        <w:t xml:space="preserve"> </w:t>
      </w:r>
      <w:r w:rsidR="00F9335A" w:rsidRPr="00513BA9">
        <w:rPr>
          <w:szCs w:val="28"/>
        </w:rPr>
        <w:t>или</w:t>
      </w:r>
      <w:r w:rsidRPr="00513BA9">
        <w:rPr>
          <w:szCs w:val="28"/>
        </w:rPr>
        <w:t xml:space="preserve"> </w:t>
      </w:r>
      <w:r w:rsidR="00F9335A" w:rsidRPr="00513BA9">
        <w:rPr>
          <w:szCs w:val="28"/>
        </w:rPr>
        <w:t>101,0</w:t>
      </w:r>
      <w:r w:rsidRPr="00513BA9">
        <w:rPr>
          <w:szCs w:val="28"/>
        </w:rPr>
        <w:t xml:space="preserve"> </w:t>
      </w:r>
      <w:r w:rsidR="00F9335A" w:rsidRPr="00513BA9">
        <w:rPr>
          <w:szCs w:val="28"/>
        </w:rPr>
        <w:t>%</w:t>
      </w:r>
      <w:r w:rsidRPr="00513BA9">
        <w:rPr>
          <w:szCs w:val="28"/>
        </w:rPr>
        <w:t xml:space="preserve"> </w:t>
      </w:r>
      <w:r w:rsidR="00F9335A" w:rsidRPr="00513BA9">
        <w:rPr>
          <w:szCs w:val="28"/>
        </w:rPr>
        <w:t>к 2015</w:t>
      </w:r>
      <w:r w:rsidRPr="00513BA9">
        <w:rPr>
          <w:szCs w:val="28"/>
        </w:rPr>
        <w:t xml:space="preserve"> </w:t>
      </w:r>
      <w:r w:rsidR="00F9335A" w:rsidRPr="00513BA9">
        <w:rPr>
          <w:szCs w:val="28"/>
        </w:rPr>
        <w:t>году,</w:t>
      </w:r>
      <w:r w:rsidRPr="00513BA9">
        <w:rPr>
          <w:szCs w:val="28"/>
        </w:rPr>
        <w:t xml:space="preserve"> </w:t>
      </w:r>
      <w:r w:rsidR="00F9335A" w:rsidRPr="00513BA9">
        <w:rPr>
          <w:szCs w:val="28"/>
        </w:rPr>
        <w:t>в</w:t>
      </w:r>
      <w:r w:rsidRPr="00513BA9">
        <w:rPr>
          <w:szCs w:val="28"/>
        </w:rPr>
        <w:t xml:space="preserve"> </w:t>
      </w:r>
      <w:r w:rsidR="00F9335A" w:rsidRPr="00513BA9">
        <w:rPr>
          <w:szCs w:val="28"/>
        </w:rPr>
        <w:t>2017</w:t>
      </w:r>
      <w:r w:rsidRPr="00513BA9">
        <w:rPr>
          <w:szCs w:val="28"/>
        </w:rPr>
        <w:t xml:space="preserve"> </w:t>
      </w:r>
      <w:r w:rsidR="00F9335A" w:rsidRPr="00513BA9">
        <w:rPr>
          <w:szCs w:val="28"/>
        </w:rPr>
        <w:t>году -343,2 млрд. руб.</w:t>
      </w:r>
      <w:r w:rsidRPr="00513BA9">
        <w:rPr>
          <w:szCs w:val="28"/>
        </w:rPr>
        <w:t xml:space="preserve"> </w:t>
      </w:r>
      <w:r w:rsidR="00F9335A" w:rsidRPr="00513BA9">
        <w:rPr>
          <w:szCs w:val="28"/>
        </w:rPr>
        <w:t>или</w:t>
      </w:r>
      <w:r w:rsidRPr="00513BA9">
        <w:rPr>
          <w:szCs w:val="28"/>
        </w:rPr>
        <w:t xml:space="preserve"> </w:t>
      </w:r>
      <w:r w:rsidR="00F9335A" w:rsidRPr="00513BA9">
        <w:rPr>
          <w:szCs w:val="28"/>
        </w:rPr>
        <w:t>101,5</w:t>
      </w:r>
      <w:r w:rsidRPr="00513BA9">
        <w:rPr>
          <w:szCs w:val="28"/>
        </w:rPr>
        <w:t xml:space="preserve"> </w:t>
      </w:r>
      <w:r w:rsidR="00F9335A" w:rsidRPr="00513BA9">
        <w:rPr>
          <w:szCs w:val="28"/>
        </w:rPr>
        <w:t>% к 2016 году, в 2018</w:t>
      </w:r>
      <w:r w:rsidR="00A061DA" w:rsidRPr="00513BA9">
        <w:rPr>
          <w:szCs w:val="28"/>
        </w:rPr>
        <w:t> </w:t>
      </w:r>
      <w:r w:rsidR="00F9335A" w:rsidRPr="00513BA9">
        <w:rPr>
          <w:szCs w:val="28"/>
        </w:rPr>
        <w:t>году - 369,4% или</w:t>
      </w:r>
      <w:r w:rsidRPr="00513BA9">
        <w:rPr>
          <w:szCs w:val="28"/>
        </w:rPr>
        <w:t xml:space="preserve"> </w:t>
      </w:r>
      <w:r w:rsidR="00F9335A" w:rsidRPr="00513BA9">
        <w:rPr>
          <w:szCs w:val="28"/>
        </w:rPr>
        <w:t>102,5% к 2017</w:t>
      </w:r>
      <w:r w:rsidRPr="00513BA9">
        <w:rPr>
          <w:szCs w:val="28"/>
        </w:rPr>
        <w:t xml:space="preserve"> </w:t>
      </w:r>
      <w:r w:rsidR="00F9335A" w:rsidRPr="00513BA9">
        <w:rPr>
          <w:szCs w:val="28"/>
        </w:rPr>
        <w:t>году. Прогноз оптимистического варианта:</w:t>
      </w:r>
      <w:r w:rsidRPr="00513BA9">
        <w:rPr>
          <w:szCs w:val="28"/>
        </w:rPr>
        <w:t xml:space="preserve"> </w:t>
      </w:r>
      <w:r w:rsidR="00F9335A" w:rsidRPr="00513BA9">
        <w:rPr>
          <w:szCs w:val="28"/>
        </w:rPr>
        <w:t>в 2016 году -</w:t>
      </w:r>
      <w:r w:rsidRPr="00513BA9">
        <w:rPr>
          <w:szCs w:val="28"/>
        </w:rPr>
        <w:t xml:space="preserve"> </w:t>
      </w:r>
      <w:r w:rsidR="00F9335A" w:rsidRPr="00513BA9">
        <w:rPr>
          <w:szCs w:val="28"/>
        </w:rPr>
        <w:t>317,9</w:t>
      </w:r>
      <w:r w:rsidRPr="00513BA9">
        <w:rPr>
          <w:szCs w:val="28"/>
        </w:rPr>
        <w:t xml:space="preserve"> </w:t>
      </w:r>
      <w:r w:rsidR="00F9335A" w:rsidRPr="00513BA9">
        <w:rPr>
          <w:szCs w:val="28"/>
        </w:rPr>
        <w:t>млрд. руб. или</w:t>
      </w:r>
      <w:r w:rsidRPr="00513BA9">
        <w:rPr>
          <w:szCs w:val="28"/>
        </w:rPr>
        <w:t xml:space="preserve"> </w:t>
      </w:r>
      <w:r w:rsidR="00F9335A" w:rsidRPr="00513BA9">
        <w:rPr>
          <w:szCs w:val="28"/>
        </w:rPr>
        <w:t>101,5</w:t>
      </w:r>
      <w:r w:rsidRPr="00513BA9">
        <w:rPr>
          <w:szCs w:val="28"/>
        </w:rPr>
        <w:t xml:space="preserve"> </w:t>
      </w:r>
      <w:r w:rsidR="00F9335A" w:rsidRPr="00513BA9">
        <w:rPr>
          <w:szCs w:val="28"/>
        </w:rPr>
        <w:t>% к 2015 году, в 2017 году -</w:t>
      </w:r>
      <w:r w:rsidRPr="00513BA9">
        <w:rPr>
          <w:szCs w:val="28"/>
        </w:rPr>
        <w:t xml:space="preserve"> </w:t>
      </w:r>
      <w:r w:rsidR="00F9335A" w:rsidRPr="00513BA9">
        <w:rPr>
          <w:szCs w:val="28"/>
        </w:rPr>
        <w:t>342,7</w:t>
      </w:r>
      <w:r w:rsidR="00A061DA" w:rsidRPr="00513BA9">
        <w:rPr>
          <w:szCs w:val="28"/>
        </w:rPr>
        <w:t> </w:t>
      </w:r>
      <w:r w:rsidR="00F9335A" w:rsidRPr="00513BA9">
        <w:rPr>
          <w:szCs w:val="28"/>
        </w:rPr>
        <w:t>млрд. руб.</w:t>
      </w:r>
      <w:r w:rsidRPr="00513BA9">
        <w:rPr>
          <w:szCs w:val="28"/>
        </w:rPr>
        <w:t xml:space="preserve"> </w:t>
      </w:r>
      <w:r w:rsidR="00F9335A" w:rsidRPr="00513BA9">
        <w:rPr>
          <w:szCs w:val="28"/>
        </w:rPr>
        <w:t>или</w:t>
      </w:r>
      <w:r w:rsidRPr="00513BA9">
        <w:rPr>
          <w:szCs w:val="28"/>
        </w:rPr>
        <w:t xml:space="preserve"> </w:t>
      </w:r>
      <w:r w:rsidR="00F9335A" w:rsidRPr="00513BA9">
        <w:rPr>
          <w:szCs w:val="28"/>
        </w:rPr>
        <w:t>102</w:t>
      </w:r>
      <w:r w:rsidRPr="00513BA9">
        <w:rPr>
          <w:szCs w:val="28"/>
        </w:rPr>
        <w:t xml:space="preserve"> </w:t>
      </w:r>
      <w:r w:rsidR="00F9335A" w:rsidRPr="00513BA9">
        <w:rPr>
          <w:szCs w:val="28"/>
        </w:rPr>
        <w:t>% к 2016 году, в</w:t>
      </w:r>
      <w:r w:rsidRPr="00513BA9">
        <w:rPr>
          <w:szCs w:val="28"/>
        </w:rPr>
        <w:t xml:space="preserve"> </w:t>
      </w:r>
      <w:r w:rsidR="00F9335A" w:rsidRPr="00513BA9">
        <w:rPr>
          <w:szCs w:val="28"/>
        </w:rPr>
        <w:t>2018</w:t>
      </w:r>
      <w:r w:rsidRPr="00513BA9">
        <w:rPr>
          <w:szCs w:val="28"/>
        </w:rPr>
        <w:t xml:space="preserve"> </w:t>
      </w:r>
      <w:r w:rsidR="00F9335A" w:rsidRPr="00513BA9">
        <w:rPr>
          <w:szCs w:val="28"/>
        </w:rPr>
        <w:t>году - 369,6 млрд. руб. или</w:t>
      </w:r>
      <w:r w:rsidRPr="00513BA9">
        <w:rPr>
          <w:szCs w:val="28"/>
        </w:rPr>
        <w:t xml:space="preserve"> </w:t>
      </w:r>
      <w:r w:rsidR="00F9335A" w:rsidRPr="00513BA9">
        <w:rPr>
          <w:szCs w:val="28"/>
        </w:rPr>
        <w:t>103% к 2017 году.</w:t>
      </w:r>
    </w:p>
    <w:p w:rsidR="00E424D9" w:rsidRDefault="00F9335A" w:rsidP="00F9335A">
      <w:pPr>
        <w:pStyle w:val="140"/>
        <w:rPr>
          <w:szCs w:val="28"/>
        </w:rPr>
      </w:pPr>
      <w:r w:rsidRPr="00513BA9">
        <w:rPr>
          <w:b/>
          <w:szCs w:val="28"/>
        </w:rPr>
        <w:t>В  2014  году</w:t>
      </w:r>
      <w:r w:rsidRPr="00513BA9">
        <w:rPr>
          <w:szCs w:val="28"/>
        </w:rPr>
        <w:t xml:space="preserve">  на  территории  Ленинградской  области  населению  было  оказано платных  услуг  на  58  млрд.  рублей,  что  на  0,4%  больше  к  уровню  2014  года.  </w:t>
      </w:r>
    </w:p>
    <w:p w:rsidR="00F9335A" w:rsidRPr="00513BA9" w:rsidRDefault="00F9335A" w:rsidP="00F9335A">
      <w:pPr>
        <w:pStyle w:val="140"/>
        <w:rPr>
          <w:szCs w:val="28"/>
        </w:rPr>
      </w:pPr>
      <w:r w:rsidRPr="00513BA9">
        <w:rPr>
          <w:szCs w:val="28"/>
        </w:rPr>
        <w:t>В  структуре  платных  услуг  населению  наибольшая  доля  принадлежит коммунальным  и  жилищным  до  42,6%  и  16,0%,  транспортным  услугам  -  8,8%,</w:t>
      </w:r>
      <w:r w:rsidR="00A061DA" w:rsidRPr="00513BA9">
        <w:rPr>
          <w:szCs w:val="28"/>
        </w:rPr>
        <w:t xml:space="preserve"> </w:t>
      </w:r>
      <w:r w:rsidRPr="00513BA9">
        <w:rPr>
          <w:szCs w:val="28"/>
        </w:rPr>
        <w:t>бытовым услугам - 7,9%, услугам системы образования - 6,1%, услугам связи - 5,1%.</w:t>
      </w:r>
    </w:p>
    <w:p w:rsidR="00F9335A" w:rsidRPr="00513BA9" w:rsidRDefault="00F9335A" w:rsidP="00F9335A">
      <w:pPr>
        <w:pStyle w:val="140"/>
        <w:rPr>
          <w:szCs w:val="28"/>
        </w:rPr>
      </w:pPr>
      <w:r w:rsidRPr="00513BA9">
        <w:rPr>
          <w:szCs w:val="28"/>
        </w:rPr>
        <w:t>Общая  динамика  развития  рынка  услуг  будет  определяться  потребительским поведением населения на рынке жилищно-коммунальных, транспортных и отдельных видов  бытовых  услуг,  которые  являются  социально-значимыми  и  носят  характер «обязательных».  В  прогнозном  периоде  развитию  рынка  платных  услуг  будет способствовать рост сети предприятий частной формы собственности, оказание новых видов услуг, повышение цен и тарифов на услуги, рост денежных доходов населения.</w:t>
      </w:r>
    </w:p>
    <w:p w:rsidR="00F9335A" w:rsidRPr="00513BA9" w:rsidRDefault="00F9335A" w:rsidP="00F9335A">
      <w:pPr>
        <w:pStyle w:val="140"/>
        <w:rPr>
          <w:szCs w:val="28"/>
        </w:rPr>
      </w:pPr>
      <w:r w:rsidRPr="00513BA9">
        <w:rPr>
          <w:szCs w:val="28"/>
        </w:rPr>
        <w:t>В 2015 году оценка оборота рынка услуг  составит  64,6  млрд. руб. или  100% к</w:t>
      </w:r>
      <w:r w:rsidR="00A061DA" w:rsidRPr="00513BA9">
        <w:rPr>
          <w:szCs w:val="28"/>
        </w:rPr>
        <w:t xml:space="preserve"> </w:t>
      </w:r>
      <w:r w:rsidRPr="00513BA9">
        <w:rPr>
          <w:szCs w:val="28"/>
        </w:rPr>
        <w:t>2014 году; прогноз базового варианта:  в 2016 году—  70,2  млрд. руб.  или  100,5  % к</w:t>
      </w:r>
      <w:r w:rsidR="00A061DA" w:rsidRPr="00513BA9">
        <w:rPr>
          <w:szCs w:val="28"/>
        </w:rPr>
        <w:t xml:space="preserve"> </w:t>
      </w:r>
      <w:r w:rsidRPr="00513BA9">
        <w:rPr>
          <w:szCs w:val="28"/>
        </w:rPr>
        <w:t>2015  году, в 2017 году -  75,4 млрд. руб.  или  101  % к 2016 году, в 2018 году - 80,6</w:t>
      </w:r>
      <w:r w:rsidR="00A061DA" w:rsidRPr="00513BA9">
        <w:rPr>
          <w:szCs w:val="28"/>
        </w:rPr>
        <w:t xml:space="preserve"> </w:t>
      </w:r>
      <w:r w:rsidRPr="00513BA9">
        <w:rPr>
          <w:szCs w:val="28"/>
        </w:rPr>
        <w:t xml:space="preserve">млрд.  руб.  или  102%  к  2017  году.  Прогноз  </w:t>
      </w:r>
      <w:r w:rsidR="008B473B" w:rsidRPr="00513BA9">
        <w:rPr>
          <w:szCs w:val="28"/>
        </w:rPr>
        <w:t>о</w:t>
      </w:r>
      <w:r w:rsidRPr="00513BA9">
        <w:rPr>
          <w:szCs w:val="28"/>
        </w:rPr>
        <w:t>птимистического  варианта:  в</w:t>
      </w:r>
      <w:r w:rsidR="00A061DA" w:rsidRPr="00513BA9">
        <w:rPr>
          <w:szCs w:val="28"/>
        </w:rPr>
        <w:t xml:space="preserve"> </w:t>
      </w:r>
      <w:r w:rsidRPr="00513BA9">
        <w:rPr>
          <w:szCs w:val="28"/>
        </w:rPr>
        <w:t xml:space="preserve">2016 году -  70,4  млрд.  руб.  или  101  %  к 2015  году,  в  2017  году -  76,3  млрд. руб. </w:t>
      </w:r>
      <w:r w:rsidR="00A061DA" w:rsidRPr="00513BA9">
        <w:rPr>
          <w:szCs w:val="28"/>
        </w:rPr>
        <w:t xml:space="preserve"> </w:t>
      </w:r>
      <w:r w:rsidRPr="00513BA9">
        <w:rPr>
          <w:szCs w:val="28"/>
        </w:rPr>
        <w:t>или  102  % к 2016 году, в 2018 году - 82,0 млрд.</w:t>
      </w:r>
      <w:r w:rsidR="008B473B" w:rsidRPr="00513BA9">
        <w:rPr>
          <w:szCs w:val="28"/>
        </w:rPr>
        <w:t xml:space="preserve"> </w:t>
      </w:r>
      <w:r w:rsidRPr="00513BA9">
        <w:rPr>
          <w:szCs w:val="28"/>
        </w:rPr>
        <w:t>руб.  или  102,5% к 2017 году.</w:t>
      </w:r>
    </w:p>
    <w:p w:rsidR="001A7DC0" w:rsidRPr="00513BA9" w:rsidRDefault="00C508A3" w:rsidP="00F27F60">
      <w:pPr>
        <w:pStyle w:val="3"/>
        <w:numPr>
          <w:ilvl w:val="0"/>
          <w:numId w:val="37"/>
        </w:numPr>
        <w:tabs>
          <w:tab w:val="left" w:pos="426"/>
        </w:tabs>
        <w:spacing w:before="120"/>
        <w:ind w:left="0" w:firstLine="0"/>
        <w:jc w:val="center"/>
        <w:rPr>
          <w:rFonts w:ascii="Times New Roman" w:hAnsi="Times New Roman" w:cs="Times New Roman"/>
          <w:sz w:val="28"/>
          <w:szCs w:val="28"/>
        </w:rPr>
      </w:pPr>
      <w:r w:rsidRPr="00513BA9">
        <w:rPr>
          <w:rFonts w:ascii="Times New Roman" w:hAnsi="Times New Roman" w:cs="Times New Roman"/>
          <w:sz w:val="28"/>
          <w:szCs w:val="28"/>
        </w:rPr>
        <w:t>У</w:t>
      </w:r>
      <w:r w:rsidR="00E425DA" w:rsidRPr="00513BA9">
        <w:rPr>
          <w:rFonts w:ascii="Times New Roman" w:hAnsi="Times New Roman" w:cs="Times New Roman"/>
          <w:sz w:val="28"/>
          <w:szCs w:val="28"/>
        </w:rPr>
        <w:t>ровень жизни населения</w:t>
      </w:r>
    </w:p>
    <w:p w:rsidR="0004156B" w:rsidRPr="00513BA9" w:rsidRDefault="00F46289" w:rsidP="0004156B">
      <w:pPr>
        <w:pStyle w:val="140"/>
        <w:rPr>
          <w:iCs/>
          <w:szCs w:val="28"/>
        </w:rPr>
      </w:pPr>
      <w:r w:rsidRPr="00513BA9">
        <w:rPr>
          <w:b/>
          <w:iCs/>
          <w:szCs w:val="28"/>
        </w:rPr>
        <w:t>В 2014 году</w:t>
      </w:r>
      <w:r w:rsidRPr="00513BA9">
        <w:rPr>
          <w:iCs/>
          <w:szCs w:val="28"/>
        </w:rPr>
        <w:t xml:space="preserve">, в связи с ростом инфляции и сложной </w:t>
      </w:r>
      <w:r w:rsidR="0004156B" w:rsidRPr="00513BA9">
        <w:rPr>
          <w:iCs/>
          <w:szCs w:val="28"/>
        </w:rPr>
        <w:t>экономической ситуацией</w:t>
      </w:r>
      <w:r w:rsidRPr="00513BA9">
        <w:rPr>
          <w:iCs/>
          <w:szCs w:val="28"/>
        </w:rPr>
        <w:t>, снизились темпы роста денежных доходов населения: реальная заработная плата составила 100,1% (в 201</w:t>
      </w:r>
      <w:r w:rsidR="0000099E" w:rsidRPr="00513BA9">
        <w:rPr>
          <w:iCs/>
          <w:szCs w:val="28"/>
        </w:rPr>
        <w:t>3</w:t>
      </w:r>
      <w:r w:rsidRPr="00513BA9">
        <w:rPr>
          <w:iCs/>
          <w:szCs w:val="28"/>
        </w:rPr>
        <w:t xml:space="preserve"> году – 10</w:t>
      </w:r>
      <w:r w:rsidR="0000099E" w:rsidRPr="00513BA9">
        <w:rPr>
          <w:iCs/>
          <w:szCs w:val="28"/>
        </w:rPr>
        <w:t>5,1</w:t>
      </w:r>
      <w:r w:rsidRPr="00513BA9">
        <w:rPr>
          <w:iCs/>
          <w:szCs w:val="28"/>
        </w:rPr>
        <w:t xml:space="preserve">%), реальные среднедушевые денежные доходы </w:t>
      </w:r>
      <w:r w:rsidR="0000099E" w:rsidRPr="00513BA9">
        <w:rPr>
          <w:iCs/>
          <w:szCs w:val="28"/>
        </w:rPr>
        <w:t>снизились на 1,8</w:t>
      </w:r>
      <w:r w:rsidRPr="00513BA9">
        <w:rPr>
          <w:iCs/>
          <w:szCs w:val="28"/>
        </w:rPr>
        <w:t>% (в 201</w:t>
      </w:r>
      <w:r w:rsidR="0000099E" w:rsidRPr="00513BA9">
        <w:rPr>
          <w:iCs/>
          <w:szCs w:val="28"/>
        </w:rPr>
        <w:t>3</w:t>
      </w:r>
      <w:r w:rsidRPr="00513BA9">
        <w:rPr>
          <w:iCs/>
          <w:szCs w:val="28"/>
        </w:rPr>
        <w:t xml:space="preserve"> году</w:t>
      </w:r>
      <w:r w:rsidR="0000099E" w:rsidRPr="00513BA9">
        <w:rPr>
          <w:iCs/>
          <w:szCs w:val="28"/>
        </w:rPr>
        <w:t xml:space="preserve"> рост </w:t>
      </w:r>
      <w:r w:rsidRPr="00513BA9">
        <w:rPr>
          <w:iCs/>
          <w:szCs w:val="28"/>
        </w:rPr>
        <w:t>10</w:t>
      </w:r>
      <w:r w:rsidR="0000099E" w:rsidRPr="00513BA9">
        <w:rPr>
          <w:iCs/>
          <w:szCs w:val="28"/>
        </w:rPr>
        <w:t>6,6</w:t>
      </w:r>
      <w:r w:rsidRPr="00513BA9">
        <w:rPr>
          <w:iCs/>
          <w:szCs w:val="28"/>
        </w:rPr>
        <w:t xml:space="preserve">%) по сравнению с предыдущим годом. </w:t>
      </w:r>
      <w:r w:rsidR="0004156B" w:rsidRPr="00513BA9">
        <w:rPr>
          <w:iCs/>
          <w:szCs w:val="28"/>
        </w:rPr>
        <w:t xml:space="preserve"> </w:t>
      </w:r>
      <w:r w:rsidR="0004156B" w:rsidRPr="00513BA9">
        <w:rPr>
          <w:i/>
          <w:iCs/>
          <w:szCs w:val="28"/>
        </w:rPr>
        <w:t xml:space="preserve">Денежные доходы на душу населения </w:t>
      </w:r>
      <w:r w:rsidR="0004156B" w:rsidRPr="00513BA9">
        <w:rPr>
          <w:szCs w:val="28"/>
        </w:rPr>
        <w:t xml:space="preserve"> в 2014 году составили 21243 руб., что на 5,4% больше, чем в предыдущем году в номинальном исчислении. </w:t>
      </w:r>
      <w:r w:rsidR="0004156B" w:rsidRPr="00513BA9">
        <w:rPr>
          <w:bCs/>
          <w:i/>
          <w:szCs w:val="28"/>
        </w:rPr>
        <w:t xml:space="preserve">Среднемесячная </w:t>
      </w:r>
      <w:r w:rsidR="0004156B" w:rsidRPr="00513BA9">
        <w:rPr>
          <w:i/>
          <w:iCs/>
          <w:szCs w:val="28"/>
        </w:rPr>
        <w:t>номинальная начисленная заработная плата</w:t>
      </w:r>
      <w:r w:rsidR="0004156B" w:rsidRPr="00513BA9">
        <w:rPr>
          <w:szCs w:val="28"/>
        </w:rPr>
        <w:t xml:space="preserve"> </w:t>
      </w:r>
      <w:r w:rsidR="0004156B" w:rsidRPr="00513BA9">
        <w:rPr>
          <w:iCs/>
          <w:szCs w:val="28"/>
        </w:rPr>
        <w:t xml:space="preserve">одного работника в 2014 году составила 31851 руб., или 108,5% к 2013 году. </w:t>
      </w:r>
    </w:p>
    <w:p w:rsidR="008138C2" w:rsidRPr="00513BA9" w:rsidRDefault="008138C2" w:rsidP="008138C2">
      <w:pPr>
        <w:pStyle w:val="140"/>
        <w:rPr>
          <w:bCs/>
          <w:iCs/>
          <w:szCs w:val="28"/>
        </w:rPr>
      </w:pPr>
      <w:r w:rsidRPr="00513BA9">
        <w:rPr>
          <w:szCs w:val="28"/>
        </w:rPr>
        <w:t xml:space="preserve">По </w:t>
      </w:r>
      <w:r w:rsidRPr="00513BA9">
        <w:rPr>
          <w:bCs/>
          <w:iCs/>
          <w:szCs w:val="28"/>
        </w:rPr>
        <w:t xml:space="preserve">оценке </w:t>
      </w:r>
      <w:r w:rsidRPr="008230EF">
        <w:rPr>
          <w:b/>
          <w:szCs w:val="28"/>
        </w:rPr>
        <w:t xml:space="preserve">в </w:t>
      </w:r>
      <w:r w:rsidRPr="008230EF">
        <w:rPr>
          <w:b/>
          <w:bCs/>
          <w:iCs/>
          <w:szCs w:val="28"/>
        </w:rPr>
        <w:t>201</w:t>
      </w:r>
      <w:r w:rsidR="008E744E" w:rsidRPr="008230EF">
        <w:rPr>
          <w:b/>
          <w:bCs/>
          <w:iCs/>
          <w:szCs w:val="28"/>
        </w:rPr>
        <w:t>5</w:t>
      </w:r>
      <w:r w:rsidRPr="008230EF">
        <w:rPr>
          <w:b/>
          <w:bCs/>
          <w:iCs/>
          <w:szCs w:val="28"/>
        </w:rPr>
        <w:t xml:space="preserve"> году</w:t>
      </w:r>
      <w:r w:rsidR="008E744E" w:rsidRPr="00513BA9">
        <w:rPr>
          <w:bCs/>
          <w:iCs/>
          <w:szCs w:val="28"/>
        </w:rPr>
        <w:t xml:space="preserve"> при складывающемся уровне инфляции (115,5% к уровню 2014 года)</w:t>
      </w:r>
      <w:r w:rsidRPr="00513BA9">
        <w:rPr>
          <w:bCs/>
          <w:iCs/>
          <w:szCs w:val="28"/>
        </w:rPr>
        <w:t xml:space="preserve"> темп</w:t>
      </w:r>
      <w:r w:rsidR="008230EF">
        <w:rPr>
          <w:bCs/>
          <w:iCs/>
          <w:szCs w:val="28"/>
        </w:rPr>
        <w:t>ы</w:t>
      </w:r>
      <w:r w:rsidRPr="00513BA9">
        <w:rPr>
          <w:bCs/>
          <w:iCs/>
          <w:szCs w:val="28"/>
        </w:rPr>
        <w:t xml:space="preserve"> роста доходов </w:t>
      </w:r>
      <w:r w:rsidR="008230EF">
        <w:rPr>
          <w:bCs/>
          <w:iCs/>
          <w:szCs w:val="28"/>
        </w:rPr>
        <w:t>составят</w:t>
      </w:r>
      <w:r w:rsidRPr="00513BA9">
        <w:rPr>
          <w:bCs/>
          <w:iCs/>
          <w:szCs w:val="28"/>
        </w:rPr>
        <w:t xml:space="preserve">: </w:t>
      </w:r>
      <w:r w:rsidRPr="00513BA9">
        <w:rPr>
          <w:szCs w:val="28"/>
        </w:rPr>
        <w:t xml:space="preserve">среднемесячная номинальная начисленная заработная плата одного работника составит </w:t>
      </w:r>
      <w:r w:rsidR="008E744E" w:rsidRPr="00513BA9">
        <w:rPr>
          <w:szCs w:val="28"/>
        </w:rPr>
        <w:t>34,7</w:t>
      </w:r>
      <w:r w:rsidRPr="00513BA9">
        <w:rPr>
          <w:szCs w:val="28"/>
        </w:rPr>
        <w:t> </w:t>
      </w:r>
      <w:r w:rsidR="006D4B49" w:rsidRPr="00513BA9">
        <w:rPr>
          <w:szCs w:val="28"/>
        </w:rPr>
        <w:t>тыс.</w:t>
      </w:r>
      <w:r w:rsidRPr="00513BA9">
        <w:rPr>
          <w:szCs w:val="28"/>
        </w:rPr>
        <w:t xml:space="preserve"> рублей, или 1</w:t>
      </w:r>
      <w:r w:rsidR="006D4B49" w:rsidRPr="00513BA9">
        <w:rPr>
          <w:szCs w:val="28"/>
        </w:rPr>
        <w:t>09</w:t>
      </w:r>
      <w:r w:rsidRPr="00513BA9">
        <w:rPr>
          <w:szCs w:val="28"/>
        </w:rPr>
        <w:t>% к 201</w:t>
      </w:r>
      <w:r w:rsidR="008E744E" w:rsidRPr="00513BA9">
        <w:rPr>
          <w:szCs w:val="28"/>
        </w:rPr>
        <w:t>4</w:t>
      </w:r>
      <w:r w:rsidRPr="00513BA9">
        <w:rPr>
          <w:szCs w:val="28"/>
        </w:rPr>
        <w:t xml:space="preserve"> году, реальная заработная плата –</w:t>
      </w:r>
      <w:r w:rsidR="008E744E" w:rsidRPr="00513BA9">
        <w:rPr>
          <w:szCs w:val="28"/>
        </w:rPr>
        <w:t>94,4</w:t>
      </w:r>
      <w:r w:rsidRPr="00513BA9">
        <w:rPr>
          <w:szCs w:val="28"/>
        </w:rPr>
        <w:t xml:space="preserve">%, реальные денежные доходы </w:t>
      </w:r>
      <w:r w:rsidRPr="00513BA9">
        <w:rPr>
          <w:szCs w:val="28"/>
        </w:rPr>
        <w:lastRenderedPageBreak/>
        <w:t xml:space="preserve">на душу населения – </w:t>
      </w:r>
      <w:r w:rsidR="008E744E" w:rsidRPr="00513BA9">
        <w:rPr>
          <w:szCs w:val="28"/>
        </w:rPr>
        <w:t>96,8</w:t>
      </w:r>
      <w:r w:rsidRPr="00513BA9">
        <w:rPr>
          <w:szCs w:val="28"/>
        </w:rPr>
        <w:t>%, реальный размер назначенных пенсий</w:t>
      </w:r>
      <w:r w:rsidR="008230EF">
        <w:rPr>
          <w:szCs w:val="28"/>
        </w:rPr>
        <w:t xml:space="preserve"> –</w:t>
      </w:r>
      <w:r w:rsidRPr="00513BA9">
        <w:rPr>
          <w:szCs w:val="28"/>
        </w:rPr>
        <w:t xml:space="preserve"> </w:t>
      </w:r>
      <w:r w:rsidR="008E744E" w:rsidRPr="00513BA9">
        <w:rPr>
          <w:szCs w:val="28"/>
        </w:rPr>
        <w:t>98,6</w:t>
      </w:r>
      <w:r w:rsidRPr="00513BA9">
        <w:rPr>
          <w:szCs w:val="28"/>
        </w:rPr>
        <w:t>% к уровню 201</w:t>
      </w:r>
      <w:r w:rsidR="008E744E" w:rsidRPr="00513BA9">
        <w:rPr>
          <w:szCs w:val="28"/>
        </w:rPr>
        <w:t>4</w:t>
      </w:r>
      <w:r w:rsidRPr="00513BA9">
        <w:rPr>
          <w:szCs w:val="28"/>
        </w:rPr>
        <w:t xml:space="preserve"> года.</w:t>
      </w:r>
    </w:p>
    <w:p w:rsidR="008138C2" w:rsidRPr="00513BA9" w:rsidRDefault="008138C2" w:rsidP="008138C2">
      <w:pPr>
        <w:ind w:firstLine="709"/>
        <w:jc w:val="both"/>
        <w:rPr>
          <w:bCs/>
          <w:iCs/>
          <w:sz w:val="28"/>
          <w:szCs w:val="28"/>
        </w:rPr>
      </w:pPr>
      <w:r w:rsidRPr="008230EF">
        <w:rPr>
          <w:b/>
          <w:bCs/>
          <w:iCs/>
          <w:sz w:val="28"/>
          <w:szCs w:val="28"/>
        </w:rPr>
        <w:t>В 201</w:t>
      </w:r>
      <w:r w:rsidR="008E744E" w:rsidRPr="008230EF">
        <w:rPr>
          <w:b/>
          <w:bCs/>
          <w:iCs/>
          <w:sz w:val="28"/>
          <w:szCs w:val="28"/>
        </w:rPr>
        <w:t>6</w:t>
      </w:r>
      <w:r w:rsidRPr="008230EF">
        <w:rPr>
          <w:b/>
          <w:bCs/>
          <w:iCs/>
          <w:sz w:val="28"/>
          <w:szCs w:val="28"/>
        </w:rPr>
        <w:t>-201</w:t>
      </w:r>
      <w:r w:rsidR="008E744E" w:rsidRPr="008230EF">
        <w:rPr>
          <w:b/>
          <w:bCs/>
          <w:iCs/>
          <w:sz w:val="28"/>
          <w:szCs w:val="28"/>
        </w:rPr>
        <w:t>8</w:t>
      </w:r>
      <w:r w:rsidRPr="008230EF">
        <w:rPr>
          <w:b/>
          <w:bCs/>
          <w:iCs/>
          <w:sz w:val="28"/>
          <w:szCs w:val="28"/>
        </w:rPr>
        <w:t xml:space="preserve"> годах</w:t>
      </w:r>
      <w:r w:rsidRPr="00513BA9">
        <w:rPr>
          <w:bCs/>
          <w:iCs/>
          <w:sz w:val="28"/>
          <w:szCs w:val="28"/>
        </w:rPr>
        <w:t xml:space="preserve"> планируется</w:t>
      </w:r>
      <w:r w:rsidR="008E744E" w:rsidRPr="00513BA9">
        <w:rPr>
          <w:bCs/>
          <w:iCs/>
          <w:sz w:val="28"/>
          <w:szCs w:val="28"/>
        </w:rPr>
        <w:t xml:space="preserve"> восстановление положительной динамики показателей уровня жизни</w:t>
      </w:r>
      <w:r w:rsidRPr="00513BA9">
        <w:rPr>
          <w:bCs/>
          <w:iCs/>
          <w:sz w:val="28"/>
          <w:szCs w:val="28"/>
        </w:rPr>
        <w:t xml:space="preserve">: ежегодный прирост заработной платы составит </w:t>
      </w:r>
      <w:r w:rsidR="00756BCD" w:rsidRPr="00513BA9">
        <w:rPr>
          <w:bCs/>
          <w:iCs/>
          <w:sz w:val="28"/>
          <w:szCs w:val="28"/>
        </w:rPr>
        <w:t>10</w:t>
      </w:r>
      <w:r w:rsidRPr="00513BA9">
        <w:rPr>
          <w:bCs/>
          <w:iCs/>
          <w:sz w:val="28"/>
          <w:szCs w:val="28"/>
        </w:rPr>
        <w:t>%, среднедушевых доходов –</w:t>
      </w:r>
      <w:r w:rsidR="00E463F0">
        <w:rPr>
          <w:bCs/>
          <w:iCs/>
          <w:sz w:val="28"/>
          <w:szCs w:val="28"/>
        </w:rPr>
        <w:t xml:space="preserve"> </w:t>
      </w:r>
      <w:r w:rsidR="00756BCD" w:rsidRPr="00513BA9">
        <w:rPr>
          <w:bCs/>
          <w:iCs/>
          <w:sz w:val="28"/>
          <w:szCs w:val="28"/>
        </w:rPr>
        <w:t>9</w:t>
      </w:r>
      <w:r w:rsidRPr="00513BA9">
        <w:rPr>
          <w:bCs/>
          <w:iCs/>
          <w:sz w:val="28"/>
          <w:szCs w:val="28"/>
        </w:rPr>
        <w:t>% (в номинальном исчислении). В 201</w:t>
      </w:r>
      <w:r w:rsidR="00756BCD" w:rsidRPr="00513BA9">
        <w:rPr>
          <w:bCs/>
          <w:iCs/>
          <w:sz w:val="28"/>
          <w:szCs w:val="28"/>
        </w:rPr>
        <w:t>8</w:t>
      </w:r>
      <w:r w:rsidRPr="00513BA9">
        <w:rPr>
          <w:bCs/>
          <w:iCs/>
          <w:sz w:val="28"/>
          <w:szCs w:val="28"/>
        </w:rPr>
        <w:t xml:space="preserve"> году по базовому варианту прогноза, денежные доходы на душу населения увеличатся до </w:t>
      </w:r>
      <w:r w:rsidR="00756BCD" w:rsidRPr="00513BA9">
        <w:rPr>
          <w:bCs/>
          <w:iCs/>
          <w:sz w:val="28"/>
          <w:szCs w:val="28"/>
        </w:rPr>
        <w:t>30,6</w:t>
      </w:r>
      <w:r w:rsidRPr="00513BA9">
        <w:rPr>
          <w:bCs/>
          <w:iCs/>
          <w:sz w:val="28"/>
          <w:szCs w:val="28"/>
        </w:rPr>
        <w:t xml:space="preserve"> </w:t>
      </w:r>
      <w:r w:rsidR="006D4B49" w:rsidRPr="00513BA9">
        <w:rPr>
          <w:bCs/>
          <w:iCs/>
          <w:sz w:val="28"/>
          <w:szCs w:val="28"/>
        </w:rPr>
        <w:t xml:space="preserve">тыс. </w:t>
      </w:r>
      <w:r w:rsidRPr="00513BA9">
        <w:rPr>
          <w:bCs/>
          <w:iCs/>
          <w:sz w:val="28"/>
          <w:szCs w:val="28"/>
        </w:rPr>
        <w:t xml:space="preserve">рублей, среднемесячная номинальная начисленная заработная плата – </w:t>
      </w:r>
      <w:r w:rsidR="006D4B49" w:rsidRPr="00513BA9">
        <w:rPr>
          <w:bCs/>
          <w:iCs/>
          <w:sz w:val="28"/>
          <w:szCs w:val="28"/>
        </w:rPr>
        <w:t>д</w:t>
      </w:r>
      <w:r w:rsidRPr="00513BA9">
        <w:rPr>
          <w:bCs/>
          <w:iCs/>
          <w:sz w:val="28"/>
          <w:szCs w:val="28"/>
        </w:rPr>
        <w:t xml:space="preserve">о </w:t>
      </w:r>
      <w:r w:rsidR="0075612C">
        <w:rPr>
          <w:bCs/>
          <w:iCs/>
          <w:sz w:val="28"/>
          <w:szCs w:val="28"/>
        </w:rPr>
        <w:t>45,5</w:t>
      </w:r>
      <w:r w:rsidR="006D4B49" w:rsidRPr="00513BA9">
        <w:rPr>
          <w:bCs/>
          <w:iCs/>
          <w:sz w:val="28"/>
          <w:szCs w:val="28"/>
        </w:rPr>
        <w:t xml:space="preserve"> тыс. </w:t>
      </w:r>
      <w:r w:rsidRPr="00513BA9">
        <w:rPr>
          <w:bCs/>
          <w:iCs/>
          <w:sz w:val="28"/>
          <w:szCs w:val="28"/>
        </w:rPr>
        <w:t>рублей.</w:t>
      </w:r>
    </w:p>
    <w:p w:rsidR="008138C2" w:rsidRPr="00513BA9" w:rsidRDefault="008138C2" w:rsidP="008138C2">
      <w:pPr>
        <w:ind w:firstLine="709"/>
        <w:jc w:val="both"/>
        <w:rPr>
          <w:bCs/>
          <w:iCs/>
          <w:sz w:val="28"/>
          <w:szCs w:val="28"/>
        </w:rPr>
      </w:pPr>
      <w:r w:rsidRPr="00513BA9">
        <w:rPr>
          <w:bCs/>
          <w:iCs/>
          <w:sz w:val="28"/>
          <w:szCs w:val="28"/>
        </w:rPr>
        <w:t>В 201</w:t>
      </w:r>
      <w:r w:rsidR="00756BCD" w:rsidRPr="00513BA9">
        <w:rPr>
          <w:bCs/>
          <w:iCs/>
          <w:sz w:val="28"/>
          <w:szCs w:val="28"/>
        </w:rPr>
        <w:t>8</w:t>
      </w:r>
      <w:r w:rsidRPr="00513BA9">
        <w:rPr>
          <w:bCs/>
          <w:iCs/>
          <w:sz w:val="28"/>
          <w:szCs w:val="28"/>
        </w:rPr>
        <w:t xml:space="preserve"> году по сравнению с уровнем 201</w:t>
      </w:r>
      <w:r w:rsidR="00756BCD" w:rsidRPr="00513BA9">
        <w:rPr>
          <w:bCs/>
          <w:iCs/>
          <w:sz w:val="28"/>
          <w:szCs w:val="28"/>
        </w:rPr>
        <w:t>5</w:t>
      </w:r>
      <w:r w:rsidRPr="00513BA9">
        <w:rPr>
          <w:bCs/>
          <w:iCs/>
          <w:sz w:val="28"/>
          <w:szCs w:val="28"/>
        </w:rPr>
        <w:t xml:space="preserve"> года, реальная заработная плата увеличится на </w:t>
      </w:r>
      <w:r w:rsidR="00756BCD" w:rsidRPr="00513BA9">
        <w:rPr>
          <w:bCs/>
          <w:iCs/>
          <w:sz w:val="28"/>
          <w:szCs w:val="28"/>
        </w:rPr>
        <w:t>9,</w:t>
      </w:r>
      <w:r w:rsidR="0075612C">
        <w:rPr>
          <w:bCs/>
          <w:iCs/>
          <w:sz w:val="28"/>
          <w:szCs w:val="28"/>
        </w:rPr>
        <w:t>3</w:t>
      </w:r>
      <w:r w:rsidRPr="00513BA9">
        <w:rPr>
          <w:bCs/>
          <w:iCs/>
          <w:sz w:val="28"/>
          <w:szCs w:val="28"/>
        </w:rPr>
        <w:t xml:space="preserve">%, реальный размер начисленных пенсий – на </w:t>
      </w:r>
      <w:r w:rsidR="00756BCD" w:rsidRPr="00513BA9">
        <w:rPr>
          <w:bCs/>
          <w:iCs/>
          <w:sz w:val="28"/>
          <w:szCs w:val="28"/>
        </w:rPr>
        <w:t>8,6</w:t>
      </w:r>
      <w:r w:rsidRPr="00513BA9">
        <w:rPr>
          <w:bCs/>
          <w:iCs/>
          <w:sz w:val="28"/>
          <w:szCs w:val="28"/>
        </w:rPr>
        <w:t xml:space="preserve">%, реальные доходы населения – на </w:t>
      </w:r>
      <w:r w:rsidR="00756BCD" w:rsidRPr="00513BA9">
        <w:rPr>
          <w:bCs/>
          <w:iCs/>
          <w:sz w:val="28"/>
          <w:szCs w:val="28"/>
        </w:rPr>
        <w:t>6,6</w:t>
      </w:r>
      <w:r w:rsidRPr="00513BA9">
        <w:rPr>
          <w:bCs/>
          <w:iCs/>
          <w:sz w:val="28"/>
          <w:szCs w:val="28"/>
        </w:rPr>
        <w:t>%. Рост реальных доходов позволит</w:t>
      </w:r>
      <w:r w:rsidR="00E463F0">
        <w:rPr>
          <w:bCs/>
          <w:iCs/>
          <w:sz w:val="28"/>
          <w:szCs w:val="28"/>
        </w:rPr>
        <w:t xml:space="preserve"> снизить </w:t>
      </w:r>
      <w:r w:rsidRPr="00513BA9">
        <w:rPr>
          <w:bCs/>
          <w:iCs/>
          <w:sz w:val="28"/>
          <w:szCs w:val="28"/>
        </w:rPr>
        <w:t>долю населения с денежными доходами ниже величины прожиточного минимума с 10,</w:t>
      </w:r>
      <w:r w:rsidR="00756BCD" w:rsidRPr="00513BA9">
        <w:rPr>
          <w:bCs/>
          <w:iCs/>
          <w:sz w:val="28"/>
          <w:szCs w:val="28"/>
        </w:rPr>
        <w:t>5</w:t>
      </w:r>
      <w:r w:rsidRPr="00513BA9">
        <w:rPr>
          <w:bCs/>
          <w:iCs/>
          <w:sz w:val="28"/>
          <w:szCs w:val="28"/>
        </w:rPr>
        <w:t>% в 201</w:t>
      </w:r>
      <w:r w:rsidR="00756BCD" w:rsidRPr="00513BA9">
        <w:rPr>
          <w:bCs/>
          <w:iCs/>
          <w:sz w:val="28"/>
          <w:szCs w:val="28"/>
        </w:rPr>
        <w:t>5</w:t>
      </w:r>
      <w:r w:rsidRPr="00513BA9">
        <w:rPr>
          <w:bCs/>
          <w:iCs/>
          <w:sz w:val="28"/>
          <w:szCs w:val="28"/>
        </w:rPr>
        <w:t xml:space="preserve"> году до 10</w:t>
      </w:r>
      <w:r w:rsidR="00756BCD" w:rsidRPr="00513BA9">
        <w:rPr>
          <w:bCs/>
          <w:iCs/>
          <w:sz w:val="28"/>
          <w:szCs w:val="28"/>
        </w:rPr>
        <w:t>,</w:t>
      </w:r>
      <w:r w:rsidR="001B72BB" w:rsidRPr="00513BA9">
        <w:rPr>
          <w:bCs/>
          <w:iCs/>
          <w:sz w:val="28"/>
          <w:szCs w:val="28"/>
        </w:rPr>
        <w:t>3</w:t>
      </w:r>
      <w:r w:rsidRPr="00513BA9">
        <w:rPr>
          <w:bCs/>
          <w:iCs/>
          <w:sz w:val="28"/>
          <w:szCs w:val="28"/>
        </w:rPr>
        <w:t>% в 201</w:t>
      </w:r>
      <w:r w:rsidR="00756BCD" w:rsidRPr="00513BA9">
        <w:rPr>
          <w:bCs/>
          <w:iCs/>
          <w:sz w:val="28"/>
          <w:szCs w:val="28"/>
        </w:rPr>
        <w:t>8</w:t>
      </w:r>
      <w:r w:rsidRPr="00513BA9">
        <w:rPr>
          <w:bCs/>
          <w:iCs/>
          <w:sz w:val="28"/>
          <w:szCs w:val="28"/>
        </w:rPr>
        <w:t xml:space="preserve"> году (в соответствии с базовым вариантом прогноза).</w:t>
      </w:r>
    </w:p>
    <w:p w:rsidR="008138C2" w:rsidRPr="00513BA9" w:rsidRDefault="008138C2" w:rsidP="008138C2">
      <w:pPr>
        <w:ind w:firstLine="709"/>
        <w:jc w:val="both"/>
        <w:rPr>
          <w:sz w:val="28"/>
          <w:szCs w:val="28"/>
        </w:rPr>
      </w:pPr>
      <w:r w:rsidRPr="00513BA9">
        <w:rPr>
          <w:sz w:val="28"/>
          <w:szCs w:val="28"/>
        </w:rPr>
        <w:t>Прогнозируемый рост заработной платы планируется обеспечить за счет:</w:t>
      </w:r>
    </w:p>
    <w:p w:rsidR="008138C2" w:rsidRDefault="008138C2" w:rsidP="008138C2">
      <w:pPr>
        <w:pStyle w:val="140"/>
        <w:numPr>
          <w:ilvl w:val="0"/>
          <w:numId w:val="20"/>
        </w:numPr>
        <w:tabs>
          <w:tab w:val="left" w:pos="993"/>
        </w:tabs>
        <w:ind w:left="0" w:firstLine="709"/>
        <w:rPr>
          <w:szCs w:val="28"/>
        </w:rPr>
      </w:pPr>
      <w:r w:rsidRPr="00513BA9">
        <w:rPr>
          <w:szCs w:val="28"/>
        </w:rPr>
        <w:t>создания высокопроизводительных рабочих мест на инновационных предприятиях, размещающих новые производственные мощности на территории Ленинградской области</w:t>
      </w:r>
      <w:r w:rsidR="008230EF">
        <w:rPr>
          <w:szCs w:val="28"/>
        </w:rPr>
        <w:t>,</w:t>
      </w:r>
      <w:r w:rsidRPr="00513BA9">
        <w:rPr>
          <w:szCs w:val="28"/>
        </w:rPr>
        <w:t xml:space="preserve"> в результате реализации инвестиционных проектов по созданию и расширению индустриальных парков и др.;</w:t>
      </w:r>
    </w:p>
    <w:p w:rsidR="008230EF" w:rsidRPr="00513BA9" w:rsidRDefault="008230EF" w:rsidP="008138C2">
      <w:pPr>
        <w:pStyle w:val="140"/>
        <w:numPr>
          <w:ilvl w:val="0"/>
          <w:numId w:val="20"/>
        </w:numPr>
        <w:tabs>
          <w:tab w:val="left" w:pos="993"/>
        </w:tabs>
        <w:ind w:left="0" w:firstLine="709"/>
        <w:rPr>
          <w:szCs w:val="28"/>
        </w:rPr>
      </w:pPr>
      <w:r w:rsidRPr="00513BA9">
        <w:rPr>
          <w:szCs w:val="28"/>
        </w:rPr>
        <w:t>планомерного повышения заработной платы работников бюджетной сферы в соответствии с  указом Президента Российской Федерации от 7 мая 2012 года № 597 «О мероприятиях по реализации государственной социальной политики»</w:t>
      </w:r>
      <w:r>
        <w:rPr>
          <w:szCs w:val="28"/>
        </w:rPr>
        <w:t>;</w:t>
      </w:r>
    </w:p>
    <w:p w:rsidR="001A7DC0" w:rsidRPr="008230EF" w:rsidRDefault="008138C2" w:rsidP="008138C2">
      <w:pPr>
        <w:pStyle w:val="140"/>
        <w:numPr>
          <w:ilvl w:val="0"/>
          <w:numId w:val="20"/>
        </w:numPr>
        <w:tabs>
          <w:tab w:val="left" w:pos="993"/>
        </w:tabs>
        <w:ind w:left="0" w:firstLine="709"/>
        <w:rPr>
          <w:szCs w:val="28"/>
        </w:rPr>
      </w:pPr>
      <w:r w:rsidRPr="008230EF">
        <w:rPr>
          <w:szCs w:val="28"/>
        </w:rPr>
        <w:t>осуществления мер по повышению минимальных государст</w:t>
      </w:r>
      <w:r w:rsidR="008230EF" w:rsidRPr="008230EF">
        <w:rPr>
          <w:szCs w:val="28"/>
        </w:rPr>
        <w:t>венных гарантий по оплате труда</w:t>
      </w:r>
      <w:r w:rsidR="008230EF">
        <w:rPr>
          <w:szCs w:val="28"/>
        </w:rPr>
        <w:t>.</w:t>
      </w:r>
    </w:p>
    <w:p w:rsidR="00666DAF" w:rsidRPr="00513BA9" w:rsidRDefault="00666DAF" w:rsidP="00EB6920">
      <w:pPr>
        <w:shd w:val="clear" w:color="auto" w:fill="FFFFFF"/>
        <w:ind w:firstLine="709"/>
        <w:jc w:val="both"/>
        <w:rPr>
          <w:bCs/>
          <w:iCs/>
          <w:sz w:val="28"/>
          <w:szCs w:val="28"/>
        </w:rPr>
      </w:pPr>
      <w:r w:rsidRPr="00513BA9">
        <w:rPr>
          <w:bCs/>
          <w:iCs/>
          <w:sz w:val="28"/>
          <w:szCs w:val="28"/>
        </w:rPr>
        <w:t xml:space="preserve">В Ленинградской области принято и действует региональное соглашение о минимальной заработной плате в Ленинградской области на 2015 год, заключенное между Правительством Ленинградской области, общественной организацией «Межрегиональное Санкт-Петербурга и Ленинградской области объединение организаций профессиональных союзов «Ленинградская Федерация Профсоюзов» и региональным объединением работодателей «Союз промышленников и предпринимателей Ленинградской области». В соответствии с этим соглашением с 1 апреля 2015 г. размер минимальной заработной платы составляет 7600 рублей (на 2% выше установленного с 1 сентября 2014 года), что на 27,4% превышает минимальный размер оплаты труда, действующий в Российской Федерации (5965 руб.). С 1 сентября 2015 года планируется повышение уровня МРОТ до 7800 рублей (что </w:t>
      </w:r>
      <w:r w:rsidR="008230EF">
        <w:rPr>
          <w:bCs/>
          <w:iCs/>
          <w:sz w:val="28"/>
          <w:szCs w:val="28"/>
        </w:rPr>
        <w:t xml:space="preserve">на </w:t>
      </w:r>
      <w:r w:rsidRPr="00513BA9">
        <w:rPr>
          <w:bCs/>
          <w:iCs/>
          <w:sz w:val="28"/>
          <w:szCs w:val="28"/>
        </w:rPr>
        <w:t>2,6% выше предыдущего уровня).</w:t>
      </w:r>
    </w:p>
    <w:p w:rsidR="003D797C" w:rsidRPr="00513BA9" w:rsidRDefault="006F1672" w:rsidP="001B72BB">
      <w:pPr>
        <w:pStyle w:val="140"/>
        <w:rPr>
          <w:szCs w:val="28"/>
        </w:rPr>
      </w:pPr>
      <w:r w:rsidRPr="00513BA9">
        <w:rPr>
          <w:i/>
          <w:szCs w:val="28"/>
        </w:rPr>
        <w:t>Величина прожиточного минимума</w:t>
      </w:r>
      <w:r w:rsidRPr="00513BA9">
        <w:rPr>
          <w:szCs w:val="28"/>
        </w:rPr>
        <w:t xml:space="preserve"> на душу населения и по основным социально-демографическим группам населения в Ленинградской области </w:t>
      </w:r>
      <w:r w:rsidR="003D797C" w:rsidRPr="00513BA9">
        <w:rPr>
          <w:szCs w:val="28"/>
        </w:rPr>
        <w:t>в среднем за 201</w:t>
      </w:r>
      <w:r w:rsidR="00666DAF" w:rsidRPr="00513BA9">
        <w:rPr>
          <w:szCs w:val="28"/>
        </w:rPr>
        <w:t>4</w:t>
      </w:r>
      <w:r w:rsidR="003D797C" w:rsidRPr="00513BA9">
        <w:rPr>
          <w:szCs w:val="28"/>
        </w:rPr>
        <w:t xml:space="preserve"> год составила </w:t>
      </w:r>
      <w:r w:rsidR="00666DAF" w:rsidRPr="00513BA9">
        <w:rPr>
          <w:szCs w:val="28"/>
        </w:rPr>
        <w:t>6777</w:t>
      </w:r>
      <w:r w:rsidR="003D797C" w:rsidRPr="00513BA9">
        <w:rPr>
          <w:szCs w:val="28"/>
        </w:rPr>
        <w:t xml:space="preserve"> рублей (106,1% к 201</w:t>
      </w:r>
      <w:r w:rsidR="00666DAF" w:rsidRPr="00513BA9">
        <w:rPr>
          <w:szCs w:val="28"/>
        </w:rPr>
        <w:t>3</w:t>
      </w:r>
      <w:r w:rsidR="003D797C" w:rsidRPr="00513BA9">
        <w:rPr>
          <w:szCs w:val="28"/>
        </w:rPr>
        <w:t xml:space="preserve"> году), оценка данного показателя по 201</w:t>
      </w:r>
      <w:r w:rsidR="00666DAF" w:rsidRPr="00513BA9">
        <w:rPr>
          <w:szCs w:val="28"/>
        </w:rPr>
        <w:t>5</w:t>
      </w:r>
      <w:r w:rsidR="003D797C" w:rsidRPr="00513BA9">
        <w:rPr>
          <w:szCs w:val="28"/>
        </w:rPr>
        <w:t xml:space="preserve"> году – </w:t>
      </w:r>
      <w:r w:rsidR="00666DAF" w:rsidRPr="00513BA9">
        <w:rPr>
          <w:szCs w:val="28"/>
        </w:rPr>
        <w:t>8504</w:t>
      </w:r>
      <w:r w:rsidR="003D797C" w:rsidRPr="00513BA9">
        <w:rPr>
          <w:szCs w:val="28"/>
        </w:rPr>
        <w:t xml:space="preserve"> рублей (107,3% к 2013 году в действующих ценах).</w:t>
      </w:r>
    </w:p>
    <w:p w:rsidR="006F1672" w:rsidRPr="00513BA9" w:rsidRDefault="006F1672" w:rsidP="006F1672">
      <w:pPr>
        <w:pStyle w:val="212"/>
        <w:ind w:firstLine="720"/>
        <w:rPr>
          <w:szCs w:val="28"/>
        </w:rPr>
      </w:pPr>
      <w:r w:rsidRPr="00513BA9">
        <w:rPr>
          <w:szCs w:val="28"/>
        </w:rPr>
        <w:t>На среднесрочную перспективу 201</w:t>
      </w:r>
      <w:r w:rsidR="001B72BB" w:rsidRPr="00513BA9">
        <w:rPr>
          <w:szCs w:val="28"/>
        </w:rPr>
        <w:t>6</w:t>
      </w:r>
      <w:r w:rsidRPr="00513BA9">
        <w:rPr>
          <w:szCs w:val="28"/>
        </w:rPr>
        <w:t>-201</w:t>
      </w:r>
      <w:r w:rsidR="001B72BB" w:rsidRPr="00513BA9">
        <w:rPr>
          <w:szCs w:val="28"/>
        </w:rPr>
        <w:t>7</w:t>
      </w:r>
      <w:r w:rsidRPr="00513BA9">
        <w:rPr>
          <w:szCs w:val="28"/>
        </w:rPr>
        <w:t xml:space="preserve"> год</w:t>
      </w:r>
      <w:r w:rsidR="008230EF">
        <w:rPr>
          <w:szCs w:val="28"/>
        </w:rPr>
        <w:t>ов</w:t>
      </w:r>
      <w:r w:rsidRPr="00513BA9">
        <w:rPr>
          <w:szCs w:val="28"/>
        </w:rPr>
        <w:t>, не предусматривается опережающий рост прожиточного минимума над те</w:t>
      </w:r>
      <w:r w:rsidR="001B72BB" w:rsidRPr="00513BA9">
        <w:rPr>
          <w:szCs w:val="28"/>
        </w:rPr>
        <w:t xml:space="preserve">мпами роста потребительских </w:t>
      </w:r>
      <w:r w:rsidR="001B72BB" w:rsidRPr="00513BA9">
        <w:rPr>
          <w:szCs w:val="28"/>
        </w:rPr>
        <w:lastRenderedPageBreak/>
        <w:t>цен, только в 2018 году темпы роста величины прожиточного минимума превысят уровень инфляции.</w:t>
      </w:r>
      <w:r w:rsidRPr="00513BA9">
        <w:rPr>
          <w:szCs w:val="28"/>
        </w:rPr>
        <w:t xml:space="preserve"> В результате прогнозируемая величина прожиточного минимума в среднем на душу населения к 201</w:t>
      </w:r>
      <w:r w:rsidR="001B72BB" w:rsidRPr="00513BA9">
        <w:rPr>
          <w:szCs w:val="28"/>
        </w:rPr>
        <w:t>8 году по отношению к 2015</w:t>
      </w:r>
      <w:r w:rsidRPr="00513BA9">
        <w:rPr>
          <w:szCs w:val="28"/>
        </w:rPr>
        <w:t xml:space="preserve"> году увеличится на </w:t>
      </w:r>
      <w:r w:rsidR="001B72BB" w:rsidRPr="00513BA9">
        <w:rPr>
          <w:szCs w:val="28"/>
        </w:rPr>
        <w:t>26,7</w:t>
      </w:r>
      <w:r w:rsidRPr="00513BA9">
        <w:rPr>
          <w:szCs w:val="28"/>
        </w:rPr>
        <w:t xml:space="preserve">% и составит </w:t>
      </w:r>
      <w:r w:rsidR="001B72BB" w:rsidRPr="00513BA9">
        <w:rPr>
          <w:szCs w:val="28"/>
        </w:rPr>
        <w:t>10778</w:t>
      </w:r>
      <w:r w:rsidRPr="00513BA9">
        <w:rPr>
          <w:szCs w:val="28"/>
        </w:rPr>
        <w:t xml:space="preserve"> рублей (по базовому варианту).</w:t>
      </w:r>
    </w:p>
    <w:p w:rsidR="001A7DC0" w:rsidRPr="00513BA9" w:rsidRDefault="00D41F70" w:rsidP="00F27F60">
      <w:pPr>
        <w:pStyle w:val="3"/>
        <w:numPr>
          <w:ilvl w:val="0"/>
          <w:numId w:val="37"/>
        </w:numPr>
        <w:tabs>
          <w:tab w:val="left" w:pos="426"/>
        </w:tabs>
        <w:spacing w:before="120"/>
        <w:ind w:left="0" w:firstLine="0"/>
        <w:jc w:val="center"/>
        <w:rPr>
          <w:rFonts w:ascii="Times New Roman" w:hAnsi="Times New Roman" w:cs="Times New Roman"/>
          <w:sz w:val="28"/>
          <w:szCs w:val="28"/>
        </w:rPr>
      </w:pPr>
      <w:r w:rsidRPr="00513BA9">
        <w:rPr>
          <w:rFonts w:ascii="Times New Roman" w:hAnsi="Times New Roman" w:cs="Times New Roman"/>
          <w:sz w:val="28"/>
          <w:szCs w:val="28"/>
        </w:rPr>
        <w:t>Труд и занятость</w:t>
      </w:r>
    </w:p>
    <w:p w:rsidR="00FA6171" w:rsidRPr="00CD1F95" w:rsidRDefault="00FA6171" w:rsidP="00FA6171">
      <w:pPr>
        <w:ind w:firstLine="709"/>
        <w:jc w:val="both"/>
        <w:rPr>
          <w:sz w:val="28"/>
          <w:szCs w:val="28"/>
        </w:rPr>
      </w:pPr>
      <w:r w:rsidRPr="0010319B">
        <w:rPr>
          <w:iCs/>
          <w:sz w:val="28"/>
        </w:rPr>
        <w:t>Поддержанию стабильности на рынке труда Л</w:t>
      </w:r>
      <w:r>
        <w:rPr>
          <w:iCs/>
          <w:sz w:val="28"/>
        </w:rPr>
        <w:t>енинградской области в 2015 году</w:t>
      </w:r>
      <w:r w:rsidRPr="0010319B">
        <w:rPr>
          <w:iCs/>
          <w:sz w:val="28"/>
        </w:rPr>
        <w:t xml:space="preserve"> способствовала реализация целенаправленных</w:t>
      </w:r>
      <w:r w:rsidRPr="0010319B">
        <w:rPr>
          <w:szCs w:val="28"/>
        </w:rPr>
        <w:t xml:space="preserve"> </w:t>
      </w:r>
      <w:r w:rsidRPr="0010319B">
        <w:rPr>
          <w:iCs/>
          <w:sz w:val="28"/>
        </w:rPr>
        <w:t xml:space="preserve">мероприятий </w:t>
      </w:r>
      <w:r>
        <w:rPr>
          <w:iCs/>
          <w:sz w:val="28"/>
        </w:rPr>
        <w:t xml:space="preserve">в рамках </w:t>
      </w:r>
      <w:r>
        <w:rPr>
          <w:sz w:val="28"/>
          <w:szCs w:val="28"/>
        </w:rPr>
        <w:t>подпрограммы</w:t>
      </w:r>
      <w:r w:rsidRPr="00CD1F95">
        <w:rPr>
          <w:sz w:val="28"/>
          <w:szCs w:val="28"/>
        </w:rPr>
        <w:t xml:space="preserve"> «Развитие рынка труда и содействие занятости населения Ленинградской области» государственной программы Ленинградской области «Стимулирование экономической а</w:t>
      </w:r>
      <w:r>
        <w:rPr>
          <w:sz w:val="28"/>
          <w:szCs w:val="28"/>
        </w:rPr>
        <w:t xml:space="preserve">ктивности Ленинградской области и </w:t>
      </w:r>
      <w:r w:rsidRPr="00CD1F95">
        <w:rPr>
          <w:sz w:val="28"/>
          <w:szCs w:val="28"/>
        </w:rPr>
        <w:t>«Плана первоочередных мероприятий по обеспечению устойчивого развития экономики, финансовой сферы и социальной стабильности в Ленинградской области в 2015-2017 годах».</w:t>
      </w:r>
    </w:p>
    <w:p w:rsidR="00FA6171" w:rsidRPr="00CD1F95" w:rsidRDefault="008230EF" w:rsidP="00FA6171">
      <w:pPr>
        <w:ind w:firstLine="709"/>
        <w:jc w:val="both"/>
        <w:rPr>
          <w:sz w:val="28"/>
          <w:szCs w:val="28"/>
        </w:rPr>
      </w:pPr>
      <w:r>
        <w:rPr>
          <w:sz w:val="28"/>
          <w:szCs w:val="28"/>
        </w:rPr>
        <w:t>Р</w:t>
      </w:r>
      <w:r w:rsidR="00FA6171" w:rsidRPr="00CD1F95">
        <w:rPr>
          <w:sz w:val="28"/>
          <w:szCs w:val="28"/>
        </w:rPr>
        <w:t>азработана «Региональная программа дополнительных мероприятий в сфере занятости населения, направленных на снижение напряженности на рынке труда Ленинградской области в 2015 году», утвержден</w:t>
      </w:r>
      <w:r>
        <w:rPr>
          <w:sz w:val="28"/>
          <w:szCs w:val="28"/>
        </w:rPr>
        <w:t>ная</w:t>
      </w:r>
      <w:r w:rsidR="00FA6171" w:rsidRPr="00CD1F95">
        <w:rPr>
          <w:sz w:val="28"/>
          <w:szCs w:val="28"/>
        </w:rPr>
        <w:t xml:space="preserve"> постановлением Правительства Ленинградской области от 28 мая 2015 года № 182.</w:t>
      </w:r>
    </w:p>
    <w:p w:rsidR="00FA6171" w:rsidRPr="0010319B" w:rsidRDefault="00FA6171" w:rsidP="00FA6171">
      <w:pPr>
        <w:ind w:firstLine="709"/>
        <w:jc w:val="both"/>
        <w:rPr>
          <w:sz w:val="28"/>
        </w:rPr>
      </w:pPr>
      <w:r w:rsidRPr="0010319B">
        <w:rPr>
          <w:sz w:val="28"/>
        </w:rPr>
        <w:t>На начало 201</w:t>
      </w:r>
      <w:r>
        <w:rPr>
          <w:sz w:val="28"/>
        </w:rPr>
        <w:t>5</w:t>
      </w:r>
      <w:r w:rsidRPr="0010319B">
        <w:rPr>
          <w:sz w:val="28"/>
        </w:rPr>
        <w:t xml:space="preserve"> года уровень регистри</w:t>
      </w:r>
      <w:r>
        <w:rPr>
          <w:sz w:val="28"/>
        </w:rPr>
        <w:t>руемой безработицы составил 0,38</w:t>
      </w:r>
      <w:r w:rsidRPr="0010319B">
        <w:rPr>
          <w:sz w:val="28"/>
        </w:rPr>
        <w:t>% от экономически активного населения, снизился на 0,</w:t>
      </w:r>
      <w:r>
        <w:rPr>
          <w:sz w:val="28"/>
        </w:rPr>
        <w:t>04</w:t>
      </w:r>
      <w:r w:rsidRPr="0010319B">
        <w:rPr>
          <w:sz w:val="28"/>
        </w:rPr>
        <w:t xml:space="preserve"> п.п. по сравнению с началом 201</w:t>
      </w:r>
      <w:r>
        <w:rPr>
          <w:sz w:val="28"/>
        </w:rPr>
        <w:t>4</w:t>
      </w:r>
      <w:r w:rsidRPr="0010319B">
        <w:rPr>
          <w:sz w:val="28"/>
        </w:rPr>
        <w:t xml:space="preserve"> года. Среди 11 территорий, входящих в Северо-Западный федеральный округ, Ленинградская область, </w:t>
      </w:r>
      <w:r w:rsidRPr="006D676C">
        <w:rPr>
          <w:color w:val="000000"/>
          <w:sz w:val="28"/>
        </w:rPr>
        <w:t xml:space="preserve">как и Санкт-Петербург, </w:t>
      </w:r>
      <w:r w:rsidRPr="0010319B">
        <w:rPr>
          <w:sz w:val="28"/>
        </w:rPr>
        <w:t>имела самый низкий уровень безработицы.</w:t>
      </w:r>
    </w:p>
    <w:p w:rsidR="00FA6171" w:rsidRPr="0010319B" w:rsidRDefault="00FA6171" w:rsidP="00FA6171">
      <w:pPr>
        <w:ind w:firstLine="720"/>
        <w:jc w:val="both"/>
        <w:rPr>
          <w:sz w:val="28"/>
        </w:rPr>
      </w:pPr>
      <w:r w:rsidRPr="0010319B">
        <w:rPr>
          <w:sz w:val="28"/>
        </w:rPr>
        <w:t>Численность безработных граждан, зарегистрированных в службе занято</w:t>
      </w:r>
      <w:r>
        <w:rPr>
          <w:sz w:val="28"/>
        </w:rPr>
        <w:t>сти, по сравнению с началом 2014 года сократилась на 7,6</w:t>
      </w:r>
      <w:r w:rsidRPr="0010319B">
        <w:rPr>
          <w:sz w:val="28"/>
        </w:rPr>
        <w:t>% и на 1 января 201</w:t>
      </w:r>
      <w:r>
        <w:rPr>
          <w:sz w:val="28"/>
        </w:rPr>
        <w:t>5 года составила 3,8</w:t>
      </w:r>
      <w:r w:rsidRPr="0010319B">
        <w:rPr>
          <w:sz w:val="28"/>
        </w:rPr>
        <w:t xml:space="preserve"> тыс. человек.</w:t>
      </w:r>
    </w:p>
    <w:p w:rsidR="00FA6171" w:rsidRPr="0010319B" w:rsidRDefault="00FA6171" w:rsidP="00FA6171">
      <w:pPr>
        <w:ind w:firstLine="720"/>
        <w:jc w:val="both"/>
        <w:rPr>
          <w:sz w:val="28"/>
        </w:rPr>
      </w:pPr>
      <w:r w:rsidRPr="0010319B">
        <w:rPr>
          <w:sz w:val="28"/>
        </w:rPr>
        <w:t>Банк вакансий по сравнению с началом 201</w:t>
      </w:r>
      <w:r>
        <w:rPr>
          <w:sz w:val="28"/>
        </w:rPr>
        <w:t>4</w:t>
      </w:r>
      <w:r w:rsidRPr="0010319B">
        <w:rPr>
          <w:sz w:val="28"/>
        </w:rPr>
        <w:t xml:space="preserve"> года увеличился на </w:t>
      </w:r>
      <w:r w:rsidRPr="00AB4ACE">
        <w:rPr>
          <w:sz w:val="28"/>
        </w:rPr>
        <w:t>2,2 тыс. единиц</w:t>
      </w:r>
      <w:r w:rsidRPr="0010319B">
        <w:rPr>
          <w:sz w:val="28"/>
        </w:rPr>
        <w:t xml:space="preserve"> и на начало 201</w:t>
      </w:r>
      <w:r>
        <w:rPr>
          <w:sz w:val="28"/>
        </w:rPr>
        <w:t>5 года насчитывал 17,9 тыс. единиц по 902</w:t>
      </w:r>
      <w:r w:rsidRPr="0010319B">
        <w:rPr>
          <w:sz w:val="28"/>
        </w:rPr>
        <w:t xml:space="preserve"> професси</w:t>
      </w:r>
      <w:r w:rsidR="008230EF">
        <w:rPr>
          <w:sz w:val="28"/>
        </w:rPr>
        <w:t>ям</w:t>
      </w:r>
      <w:r w:rsidRPr="0010319B">
        <w:rPr>
          <w:sz w:val="28"/>
        </w:rPr>
        <w:t xml:space="preserve"> и специальности. В основном предприятия и организации области испытывают дефицит в рабочих кадрах. На долю </w:t>
      </w:r>
      <w:r>
        <w:rPr>
          <w:sz w:val="28"/>
        </w:rPr>
        <w:t>рабочих вакансий приходится 78,4</w:t>
      </w:r>
      <w:r w:rsidRPr="0010319B">
        <w:rPr>
          <w:sz w:val="28"/>
        </w:rPr>
        <w:t>% от общей потребности в кадрах.</w:t>
      </w:r>
    </w:p>
    <w:p w:rsidR="00FA6171" w:rsidRDefault="00FA6171" w:rsidP="00FA6171">
      <w:pPr>
        <w:ind w:firstLine="709"/>
        <w:jc w:val="both"/>
        <w:rPr>
          <w:bCs/>
          <w:iCs/>
          <w:sz w:val="28"/>
        </w:rPr>
      </w:pPr>
      <w:r>
        <w:rPr>
          <w:bCs/>
          <w:iCs/>
          <w:sz w:val="28"/>
        </w:rPr>
        <w:t xml:space="preserve">В 2015 году в результате увеличения спроса на рабочую силу, прежде всего, за счет внутренних условий развития (строительство производственных объектов, создающих новые рабочие места, расширение предпринимательской деятельности) ожидается незначительное увеличение численности занятых в экономике на 0,7 тыс. человек, или на </w:t>
      </w:r>
      <w:r w:rsidRPr="0091118C">
        <w:rPr>
          <w:bCs/>
          <w:iCs/>
          <w:sz w:val="28"/>
        </w:rPr>
        <w:t>0,1</w:t>
      </w:r>
      <w:r>
        <w:rPr>
          <w:bCs/>
          <w:iCs/>
          <w:sz w:val="28"/>
        </w:rPr>
        <w:t>%.</w:t>
      </w:r>
    </w:p>
    <w:p w:rsidR="00FA6171" w:rsidRDefault="00FA6171" w:rsidP="00FA6171">
      <w:pPr>
        <w:ind w:firstLine="709"/>
        <w:jc w:val="both"/>
        <w:rPr>
          <w:bCs/>
          <w:iCs/>
          <w:sz w:val="28"/>
        </w:rPr>
      </w:pPr>
      <w:r>
        <w:rPr>
          <w:bCs/>
          <w:iCs/>
          <w:sz w:val="28"/>
        </w:rPr>
        <w:t>По оценке, в 2015 году численность официально зарегистрированных безработных не превысит 5,7 тыс. человек, уровень регистрируемой безработицы составит не более 0,60%. Численность безработных (по методологии МОТ) не превысит 51,8 тыс. человек, общий уровень безработицы – 5,4%.</w:t>
      </w:r>
    </w:p>
    <w:p w:rsidR="00FA6171" w:rsidRDefault="00FA6171" w:rsidP="00FA6171">
      <w:pPr>
        <w:ind w:firstLine="709"/>
        <w:jc w:val="both"/>
        <w:rPr>
          <w:bCs/>
          <w:iCs/>
          <w:sz w:val="28"/>
        </w:rPr>
      </w:pPr>
      <w:r>
        <w:rPr>
          <w:bCs/>
          <w:iCs/>
          <w:sz w:val="28"/>
        </w:rPr>
        <w:t>В 2016 году численность официально зарегистрированных безработных не превысит 6,7 тыс. человек, уровень регистрируемой безработицы составит не более 0,70%. Численность безработных (по методологии МОТ) не превысит 49,8 тыс. человек, общий уровень безработицы – 5,2%.</w:t>
      </w:r>
    </w:p>
    <w:p w:rsidR="00FA6171" w:rsidRDefault="00FA6171" w:rsidP="00FA6171">
      <w:pPr>
        <w:ind w:firstLine="709"/>
        <w:jc w:val="both"/>
        <w:rPr>
          <w:bCs/>
          <w:iCs/>
          <w:sz w:val="28"/>
        </w:rPr>
      </w:pPr>
      <w:r>
        <w:rPr>
          <w:bCs/>
          <w:iCs/>
          <w:sz w:val="28"/>
        </w:rPr>
        <w:lastRenderedPageBreak/>
        <w:t>На увеличение общего уровня безработицы в регионе в 2017-2018 годах может оказать влияние ряд факторов, среди них важнейшие:</w:t>
      </w:r>
    </w:p>
    <w:p w:rsidR="00FA6171" w:rsidRDefault="00FA6171" w:rsidP="00FA6171">
      <w:pPr>
        <w:numPr>
          <w:ilvl w:val="0"/>
          <w:numId w:val="42"/>
        </w:numPr>
        <w:tabs>
          <w:tab w:val="left" w:pos="993"/>
        </w:tabs>
        <w:ind w:left="0" w:firstLine="709"/>
        <w:jc w:val="both"/>
        <w:rPr>
          <w:bCs/>
          <w:iCs/>
          <w:sz w:val="28"/>
        </w:rPr>
      </w:pPr>
      <w:r>
        <w:rPr>
          <w:bCs/>
          <w:iCs/>
          <w:sz w:val="28"/>
        </w:rPr>
        <w:t>выход на областной рынок труда жителей Ленинградской области, ранее трудившихся и уволенных по различным причинам с предприятий Санкт-Петербурга (в перспективе не ожидается значительного сокращения этой категории участников рынка труда);</w:t>
      </w:r>
    </w:p>
    <w:p w:rsidR="00FA6171" w:rsidRDefault="00FA6171" w:rsidP="00FA6171">
      <w:pPr>
        <w:numPr>
          <w:ilvl w:val="0"/>
          <w:numId w:val="42"/>
        </w:numPr>
        <w:tabs>
          <w:tab w:val="left" w:pos="993"/>
        </w:tabs>
        <w:ind w:left="0" w:firstLine="709"/>
        <w:jc w:val="both"/>
        <w:rPr>
          <w:bCs/>
          <w:iCs/>
          <w:sz w:val="28"/>
        </w:rPr>
      </w:pPr>
      <w:r>
        <w:rPr>
          <w:bCs/>
          <w:iCs/>
          <w:sz w:val="28"/>
        </w:rPr>
        <w:t>дисбаланс между спросом и предложением рабочей силы, главным образом, в профессионально-квалификационном разрезе в целом по области и, особенно, в сельской местности;</w:t>
      </w:r>
    </w:p>
    <w:p w:rsidR="00FA6171" w:rsidRDefault="00FA6171" w:rsidP="00FA6171">
      <w:pPr>
        <w:numPr>
          <w:ilvl w:val="0"/>
          <w:numId w:val="42"/>
        </w:numPr>
        <w:tabs>
          <w:tab w:val="left" w:pos="993"/>
        </w:tabs>
        <w:ind w:left="0" w:firstLine="709"/>
        <w:jc w:val="both"/>
        <w:rPr>
          <w:bCs/>
          <w:iCs/>
          <w:sz w:val="28"/>
        </w:rPr>
      </w:pPr>
      <w:r>
        <w:rPr>
          <w:bCs/>
          <w:iCs/>
          <w:sz w:val="28"/>
        </w:rPr>
        <w:t>большая численность граждан, испытывающих трудности в поиске работы, с низкой конкурентоспособностью на рынке труда (инвалиды; граждане, не имеющие профессии, специальности, длительный перерыв в работе; женщины с малолетними детьми, молодежь без практического опыта работы и др.). На долю этих категорий в общей численности безработных, зарегистрированных в службе занятости, приходится не менее 20%;</w:t>
      </w:r>
    </w:p>
    <w:p w:rsidR="00FA6171" w:rsidRPr="005965E2" w:rsidRDefault="00FA6171" w:rsidP="00FA6171">
      <w:pPr>
        <w:numPr>
          <w:ilvl w:val="0"/>
          <w:numId w:val="42"/>
        </w:numPr>
        <w:tabs>
          <w:tab w:val="left" w:pos="993"/>
        </w:tabs>
        <w:ind w:left="0" w:firstLine="709"/>
        <w:jc w:val="both"/>
        <w:rPr>
          <w:bCs/>
          <w:iCs/>
          <w:sz w:val="28"/>
        </w:rPr>
      </w:pPr>
      <w:r>
        <w:rPr>
          <w:bCs/>
          <w:iCs/>
          <w:sz w:val="28"/>
        </w:rPr>
        <w:t xml:space="preserve">снижение объемов производства по некоторым видам экономической деятельности. Так, в ближайшее время по причинам ликвидации или сокращения </w:t>
      </w:r>
      <w:r w:rsidRPr="005965E2">
        <w:rPr>
          <w:bCs/>
          <w:iCs/>
          <w:sz w:val="28"/>
        </w:rPr>
        <w:t xml:space="preserve">производства 46 предприятий проводят или планируют увольнения 935 человек. </w:t>
      </w:r>
    </w:p>
    <w:p w:rsidR="00FA6171" w:rsidRDefault="00FA6171" w:rsidP="00FA6171">
      <w:pPr>
        <w:ind w:firstLine="709"/>
        <w:jc w:val="both"/>
        <w:rPr>
          <w:bCs/>
          <w:iCs/>
          <w:sz w:val="28"/>
        </w:rPr>
      </w:pPr>
      <w:r>
        <w:rPr>
          <w:bCs/>
          <w:iCs/>
          <w:sz w:val="28"/>
        </w:rPr>
        <w:t xml:space="preserve">В результате реализуемых мероприятий, </w:t>
      </w:r>
      <w:r w:rsidRPr="00683401">
        <w:rPr>
          <w:bCs/>
          <w:iCs/>
          <w:sz w:val="28"/>
        </w:rPr>
        <w:t>направленных н</w:t>
      </w:r>
      <w:r w:rsidRPr="00683401">
        <w:rPr>
          <w:sz w:val="28"/>
          <w:szCs w:val="28"/>
        </w:rPr>
        <w:t xml:space="preserve">а сохранение стабильности на рынке труда Ленинградской области, </w:t>
      </w:r>
      <w:r>
        <w:rPr>
          <w:bCs/>
          <w:iCs/>
          <w:sz w:val="28"/>
        </w:rPr>
        <w:t xml:space="preserve">прогнозируется сокращение численности безработных (по методологии МОТ) с 49,0 тыс. человек в 2017 году до 47,2 тыс. человек в 2018 году и, соответственно, уровня общей безработицы – с 5,1% до 4,9%. Численность безработных, зарегистрированных в службе занятости населения, сократится до 6,7 тыс. человек, а уровень регистрируемой безработицы в 2016-2017 годах останется на уровне 0,7%. </w:t>
      </w:r>
    </w:p>
    <w:p w:rsidR="00FA6171" w:rsidRDefault="00FA6171" w:rsidP="00FA6171">
      <w:pPr>
        <w:ind w:firstLine="709"/>
        <w:jc w:val="both"/>
        <w:rPr>
          <w:bCs/>
          <w:iCs/>
          <w:sz w:val="28"/>
        </w:rPr>
      </w:pPr>
      <w:r>
        <w:rPr>
          <w:bCs/>
          <w:iCs/>
          <w:sz w:val="28"/>
        </w:rPr>
        <w:t>С учетом продолжающейся реализации на территории области инвестиционных проектов по развитию действующих и созданию новых производств, а также сохраняющейся потребности в привлечении дополнительной квалифицированной рабочей силы, прогнозируется темп роста численности занятых в экономике в 2017-2018 годах в среднем на уровне 100,1% в год.</w:t>
      </w:r>
    </w:p>
    <w:p w:rsidR="00FA6171" w:rsidRDefault="00FA6171" w:rsidP="00FA6171">
      <w:pPr>
        <w:pStyle w:val="aa"/>
        <w:ind w:firstLine="708"/>
        <w:contextualSpacing/>
        <w:jc w:val="both"/>
        <w:rPr>
          <w:bCs/>
          <w:iCs/>
          <w:sz w:val="28"/>
        </w:rPr>
      </w:pPr>
      <w:r w:rsidRPr="00683401">
        <w:rPr>
          <w:sz w:val="28"/>
          <w:szCs w:val="28"/>
        </w:rPr>
        <w:t>Разработан и проходит согласование с органами исполнительной власти Ленинградской области</w:t>
      </w:r>
      <w:r w:rsidR="008230EF">
        <w:rPr>
          <w:sz w:val="28"/>
          <w:szCs w:val="28"/>
        </w:rPr>
        <w:t xml:space="preserve"> проект </w:t>
      </w:r>
      <w:r w:rsidRPr="00683401">
        <w:rPr>
          <w:sz w:val="28"/>
          <w:szCs w:val="28"/>
        </w:rPr>
        <w:t>государственной программы Ленинградской области «Содействие занятости населения Ленинградской области</w:t>
      </w:r>
      <w:r>
        <w:rPr>
          <w:sz w:val="28"/>
          <w:szCs w:val="28"/>
        </w:rPr>
        <w:t xml:space="preserve"> </w:t>
      </w:r>
      <w:r w:rsidRPr="00683401">
        <w:rPr>
          <w:sz w:val="28"/>
          <w:szCs w:val="28"/>
        </w:rPr>
        <w:t>на 2016-2020 годы</w:t>
      </w:r>
      <w:r>
        <w:rPr>
          <w:sz w:val="28"/>
          <w:szCs w:val="28"/>
        </w:rPr>
        <w:t>»</w:t>
      </w:r>
      <w:r w:rsidRPr="00683401">
        <w:rPr>
          <w:sz w:val="28"/>
          <w:szCs w:val="28"/>
        </w:rPr>
        <w:t xml:space="preserve">. </w:t>
      </w:r>
    </w:p>
    <w:p w:rsidR="00925A5D" w:rsidRPr="00513BA9" w:rsidRDefault="00925A5D" w:rsidP="00F27F60">
      <w:pPr>
        <w:pStyle w:val="3"/>
        <w:numPr>
          <w:ilvl w:val="0"/>
          <w:numId w:val="37"/>
        </w:numPr>
        <w:tabs>
          <w:tab w:val="left" w:pos="426"/>
        </w:tabs>
        <w:spacing w:before="120"/>
        <w:ind w:left="0" w:firstLine="0"/>
        <w:jc w:val="center"/>
        <w:rPr>
          <w:rFonts w:ascii="Times New Roman" w:hAnsi="Times New Roman" w:cs="Times New Roman"/>
          <w:sz w:val="28"/>
          <w:szCs w:val="28"/>
        </w:rPr>
      </w:pPr>
      <w:r w:rsidRPr="00513BA9">
        <w:rPr>
          <w:rFonts w:ascii="Times New Roman" w:hAnsi="Times New Roman" w:cs="Times New Roman"/>
          <w:sz w:val="28"/>
          <w:szCs w:val="28"/>
        </w:rPr>
        <w:t>Демография</w:t>
      </w:r>
    </w:p>
    <w:p w:rsidR="0018058E" w:rsidRPr="00513BA9" w:rsidRDefault="00DA299E" w:rsidP="0018058E">
      <w:pPr>
        <w:pStyle w:val="a8"/>
        <w:tabs>
          <w:tab w:val="left" w:pos="708"/>
        </w:tabs>
        <w:ind w:right="0"/>
        <w:rPr>
          <w:szCs w:val="28"/>
        </w:rPr>
      </w:pPr>
      <w:r w:rsidRPr="00513BA9">
        <w:rPr>
          <w:szCs w:val="28"/>
        </w:rPr>
        <w:t xml:space="preserve"> </w:t>
      </w:r>
      <w:r w:rsidR="0018058E" w:rsidRPr="00513BA9">
        <w:rPr>
          <w:szCs w:val="28"/>
        </w:rPr>
        <w:t xml:space="preserve">Демографическая ситуация в Ленинградской области </w:t>
      </w:r>
      <w:r w:rsidR="0018058E" w:rsidRPr="00513BA9">
        <w:rPr>
          <w:b/>
          <w:szCs w:val="28"/>
        </w:rPr>
        <w:t>в 2014 году</w:t>
      </w:r>
      <w:r w:rsidR="0018058E" w:rsidRPr="00513BA9">
        <w:rPr>
          <w:szCs w:val="28"/>
        </w:rPr>
        <w:t xml:space="preserve"> характеризовалась продолжающимся сокращением уровня естественной убыли населения, прежде всего, за счет роста рождаемости.</w:t>
      </w:r>
    </w:p>
    <w:p w:rsidR="0018058E" w:rsidRPr="00513BA9" w:rsidRDefault="0018058E" w:rsidP="0018058E">
      <w:pPr>
        <w:pStyle w:val="a8"/>
        <w:tabs>
          <w:tab w:val="left" w:pos="708"/>
        </w:tabs>
        <w:rPr>
          <w:szCs w:val="28"/>
        </w:rPr>
      </w:pPr>
      <w:r w:rsidRPr="00513BA9">
        <w:rPr>
          <w:szCs w:val="28"/>
        </w:rPr>
        <w:t>Среднегодовая численность постоянного населения Ленинградской области за 2013 год составила 1769,7 тыс. человек и по сравнению с предыдущим годом увеличилась на 12,2 тыс. человек, или на 0,7%.</w:t>
      </w:r>
    </w:p>
    <w:p w:rsidR="0018058E" w:rsidRPr="00513BA9" w:rsidRDefault="0018058E" w:rsidP="0018058E">
      <w:pPr>
        <w:pStyle w:val="a8"/>
        <w:rPr>
          <w:szCs w:val="28"/>
        </w:rPr>
      </w:pPr>
      <w:r w:rsidRPr="00513BA9">
        <w:rPr>
          <w:szCs w:val="28"/>
        </w:rPr>
        <w:t xml:space="preserve">Число родившихся в 2014 году составило 16059 человек и увеличилось на 3,3% к 2013 году. Число умерших в отчетном году составило 25741 человек и по </w:t>
      </w:r>
      <w:r w:rsidRPr="00513BA9">
        <w:rPr>
          <w:szCs w:val="28"/>
        </w:rPr>
        <w:lastRenderedPageBreak/>
        <w:t xml:space="preserve">сравнению с прошлым годом увеличилось на 1,5%. В результате роста рождаемости естественная убыль населения в 2014 году незначительно сократилась на 1,3% по сравнению с 2013 годом. </w:t>
      </w:r>
    </w:p>
    <w:p w:rsidR="0018058E" w:rsidRPr="00513BA9" w:rsidRDefault="0018058E" w:rsidP="0018058E">
      <w:pPr>
        <w:pStyle w:val="240"/>
        <w:spacing w:after="0"/>
        <w:ind w:right="-5" w:firstLine="709"/>
        <w:rPr>
          <w:szCs w:val="28"/>
        </w:rPr>
      </w:pPr>
      <w:r w:rsidRPr="00513BA9">
        <w:rPr>
          <w:szCs w:val="28"/>
        </w:rPr>
        <w:t>Миграционный прирост в 2014 году (21298 человека) компенсировал в 2,2 раза естественную убыль населения и сократился на 5,8% к 2013 году за счет сокращения международной миграции в 2,0 раза (доля которой в общеобластном миграционном приросте составила 20,4%), а миграция в пределах России увеличилась на 21,6% (79,6%).</w:t>
      </w:r>
    </w:p>
    <w:p w:rsidR="0018058E" w:rsidRPr="00513BA9" w:rsidRDefault="0018058E" w:rsidP="0018058E">
      <w:pPr>
        <w:pStyle w:val="a8"/>
        <w:tabs>
          <w:tab w:val="left" w:pos="708"/>
        </w:tabs>
        <w:rPr>
          <w:szCs w:val="28"/>
        </w:rPr>
      </w:pPr>
      <w:r w:rsidRPr="00513BA9">
        <w:rPr>
          <w:szCs w:val="28"/>
        </w:rPr>
        <w:t xml:space="preserve">По оценке </w:t>
      </w:r>
      <w:r w:rsidRPr="00513BA9">
        <w:rPr>
          <w:b/>
          <w:szCs w:val="28"/>
        </w:rPr>
        <w:t xml:space="preserve">в 2015 году </w:t>
      </w:r>
      <w:r w:rsidRPr="00513BA9">
        <w:rPr>
          <w:szCs w:val="28"/>
        </w:rPr>
        <w:t xml:space="preserve">среднегодовая численность постоянного населения Ленинградской области увеличится по сравнению с 2014 годом на 0,2% и составит 1773,2 тыс. человек. Уровень естественной убыли увеличится до 5,5 человека на 1000 населения, что обусловлено, прежде всего, ожидаемым увеличением смертности до 14,6 человека на 1000 населения. В прогнозируемом периоде на динамику смертности окажет влияние изменение возрастной структуры населения, прежде всего, процесс старения населения, а также высокая смертность мужчин трудоспособного возраста, в основном от внешних причин смерти. </w:t>
      </w:r>
    </w:p>
    <w:p w:rsidR="0018058E" w:rsidRPr="00513BA9" w:rsidRDefault="0018058E" w:rsidP="0018058E">
      <w:pPr>
        <w:pStyle w:val="a8"/>
        <w:tabs>
          <w:tab w:val="left" w:pos="708"/>
        </w:tabs>
        <w:rPr>
          <w:szCs w:val="28"/>
        </w:rPr>
      </w:pPr>
      <w:r w:rsidRPr="00513BA9">
        <w:rPr>
          <w:szCs w:val="28"/>
        </w:rPr>
        <w:t>На динамику рождаемости в прогнозном периоде окажет влияние изменение возрастной структуры населения под влиянием демографических процессов в 90-е годы. Вследствие этого общий коэффициент рождаемости может остаться на уровне 2015 года.</w:t>
      </w:r>
    </w:p>
    <w:p w:rsidR="0018058E" w:rsidRPr="00513BA9" w:rsidRDefault="0018058E" w:rsidP="0018058E">
      <w:pPr>
        <w:pStyle w:val="a8"/>
        <w:tabs>
          <w:tab w:val="left" w:pos="708"/>
        </w:tabs>
        <w:rPr>
          <w:szCs w:val="28"/>
        </w:rPr>
      </w:pPr>
      <w:r w:rsidRPr="00513BA9">
        <w:rPr>
          <w:szCs w:val="28"/>
        </w:rPr>
        <w:t>Интенсивность миграционного прироста снизится в 4,2 раза за счет сокращения внешней миграции, прежде всего со странами СНГ; внутренний миграционный прирост будет увеличиваться. Коэффициент миграционного прироста по прогнозу составит в 2015 году 28,7 человека на 10 000 населения.</w:t>
      </w:r>
    </w:p>
    <w:p w:rsidR="0018058E" w:rsidRPr="00513BA9" w:rsidRDefault="0018058E" w:rsidP="0018058E">
      <w:pPr>
        <w:pStyle w:val="a8"/>
        <w:tabs>
          <w:tab w:val="left" w:pos="708"/>
        </w:tabs>
        <w:rPr>
          <w:szCs w:val="28"/>
        </w:rPr>
      </w:pPr>
      <w:r w:rsidRPr="00513BA9">
        <w:rPr>
          <w:szCs w:val="28"/>
        </w:rPr>
        <w:t>В 2016 году среднегодовая численность постоянного населения Ленинградской области незначительно снизится по сравнению с 2015 годом на 0,1% и составит 1772,2 тыс. человек. Ожидаемое снижение произойдет из-за сокращения численности населения на 1 января 2016 года в связи со снижением миграционного прироста – единственного источника пополнения населения, который в 2015 году только на 52,4% компенсирует естественную убыль населения.</w:t>
      </w:r>
    </w:p>
    <w:p w:rsidR="0018058E" w:rsidRPr="00513BA9" w:rsidRDefault="0018058E" w:rsidP="0018058E">
      <w:pPr>
        <w:pStyle w:val="a8"/>
        <w:tabs>
          <w:tab w:val="left" w:pos="708"/>
        </w:tabs>
        <w:rPr>
          <w:szCs w:val="28"/>
        </w:rPr>
      </w:pPr>
      <w:r w:rsidRPr="00513BA9">
        <w:rPr>
          <w:szCs w:val="28"/>
        </w:rPr>
        <w:t>Уровень естественной убыли снизится до 5,4 человека на 1000 населения, что обусловлено снижением смертности до 14,5 человека на 1000 населения, а рождаемость останется на уровне 2014 и 2015 годов (2014 г., 2015 г. – 9,1). Интенсивность миграционного прироста увеличится до 68,7 человека на 10 000 населения.</w:t>
      </w:r>
    </w:p>
    <w:p w:rsidR="0018058E" w:rsidRPr="00513BA9" w:rsidRDefault="0018058E" w:rsidP="0018058E">
      <w:pPr>
        <w:pStyle w:val="a8"/>
        <w:ind w:right="-5"/>
        <w:rPr>
          <w:szCs w:val="28"/>
        </w:rPr>
      </w:pPr>
      <w:r w:rsidRPr="00513BA9">
        <w:rPr>
          <w:szCs w:val="28"/>
        </w:rPr>
        <w:t>В 2017-2018 годах в результате реализации запланированных мероприятий демографической политики прогнозируется постепенное снижение коэффициента естественной убы</w:t>
      </w:r>
      <w:r w:rsidR="008230EF">
        <w:rPr>
          <w:szCs w:val="28"/>
        </w:rPr>
        <w:t>ли населения за счет увеличения</w:t>
      </w:r>
      <w:r w:rsidRPr="00513BA9">
        <w:rPr>
          <w:szCs w:val="28"/>
        </w:rPr>
        <w:t xml:space="preserve"> рождаемости (в 2018 г. до 9,2 человека на 1000 населения) и снижения смертности (до 14,3 человека на 1000 населения). </w:t>
      </w:r>
    </w:p>
    <w:p w:rsidR="0018058E" w:rsidRPr="00513BA9" w:rsidRDefault="0018058E" w:rsidP="0018058E">
      <w:pPr>
        <w:pStyle w:val="a8"/>
        <w:tabs>
          <w:tab w:val="left" w:pos="708"/>
        </w:tabs>
        <w:rPr>
          <w:szCs w:val="28"/>
        </w:rPr>
      </w:pPr>
      <w:r w:rsidRPr="00513BA9">
        <w:rPr>
          <w:szCs w:val="28"/>
        </w:rPr>
        <w:t>Коэффициент миграционного прироста по прогнозу составит в 2018 году 68,8 человека на 10 000 населения.</w:t>
      </w:r>
    </w:p>
    <w:p w:rsidR="0018058E" w:rsidRPr="00513BA9" w:rsidRDefault="0018058E" w:rsidP="0018058E">
      <w:pPr>
        <w:pStyle w:val="a8"/>
        <w:tabs>
          <w:tab w:val="left" w:pos="708"/>
        </w:tabs>
        <w:ind w:right="0"/>
        <w:rPr>
          <w:szCs w:val="28"/>
        </w:rPr>
      </w:pPr>
      <w:r w:rsidRPr="00513BA9">
        <w:rPr>
          <w:szCs w:val="28"/>
        </w:rPr>
        <w:lastRenderedPageBreak/>
        <w:t xml:space="preserve">В Ленинградской области ожидается незначительный рост численности населения в 2016-2017 годах (в среднем ежегодно на 0,2%), среднегодовая численность постоянного населения в 2018 году составит 1778,0 тыс. человек. </w:t>
      </w:r>
    </w:p>
    <w:p w:rsidR="0018058E" w:rsidRPr="00513BA9" w:rsidRDefault="0018058E" w:rsidP="0018058E">
      <w:pPr>
        <w:pStyle w:val="a8"/>
        <w:tabs>
          <w:tab w:val="left" w:pos="708"/>
        </w:tabs>
        <w:rPr>
          <w:szCs w:val="28"/>
        </w:rPr>
      </w:pPr>
      <w:r w:rsidRPr="00513BA9">
        <w:rPr>
          <w:szCs w:val="28"/>
        </w:rPr>
        <w:t>Годовые индикаторы Ленинградской области по целевому показателю «Ожидаемая продолжительность жизни при рождении», установленные указом Президента Российской Федерации от 7 мая 2012 года № 606 (в рамках реализации распоряжения Губернатора Ленинградской области от 31 мая 2013 года № 392-рг), утверждены Губернатором Ленинградской области от 15 августа 2013 года.</w:t>
      </w:r>
    </w:p>
    <w:p w:rsidR="0018058E" w:rsidRPr="00513BA9" w:rsidRDefault="0018058E" w:rsidP="0018058E">
      <w:pPr>
        <w:pStyle w:val="a8"/>
        <w:ind w:right="-5"/>
        <w:rPr>
          <w:szCs w:val="28"/>
        </w:rPr>
      </w:pPr>
      <w:r w:rsidRPr="00513BA9">
        <w:rPr>
          <w:szCs w:val="28"/>
        </w:rPr>
        <w:t xml:space="preserve">В 2015-2018 годах в результате реализации запланированных мероприятий демографической политики, в том числе при реализации мероприятий в рамках государственной программы «Развитие здравоохранения в Ленинградской области» и при положительной динамике смертности населения в Ленинградской области прогнозируется тенденция к постепенному росту ожидаемой продолжительность жизни при рождении (в 2018 году до 70,5). </w:t>
      </w:r>
    </w:p>
    <w:p w:rsidR="0018058E" w:rsidRPr="00513BA9" w:rsidRDefault="0018058E" w:rsidP="0018058E">
      <w:pPr>
        <w:pStyle w:val="240"/>
        <w:spacing w:after="0"/>
        <w:ind w:right="-5" w:firstLine="709"/>
        <w:rPr>
          <w:szCs w:val="28"/>
        </w:rPr>
      </w:pPr>
      <w:r w:rsidRPr="00513BA9">
        <w:rPr>
          <w:szCs w:val="28"/>
        </w:rPr>
        <w:t>В среднесрочной перспективе в целях закрепления и дальнейшего развития положительных тенденций в демографическом развитии области будет продолжена реализация План</w:t>
      </w:r>
      <w:r w:rsidR="008230EF">
        <w:rPr>
          <w:szCs w:val="28"/>
        </w:rPr>
        <w:t>а</w:t>
      </w:r>
      <w:r w:rsidRPr="00513BA9">
        <w:rPr>
          <w:szCs w:val="28"/>
        </w:rPr>
        <w:t xml:space="preserve"> мероприятий органов исполнительной власти Ленинградской области по улучшению демографической ситуации в Ленинградской области на 2014-2018 годы, утвержденного Губернатором Ленинградской области 26 декабря 2014 года. </w:t>
      </w:r>
    </w:p>
    <w:p w:rsidR="00B81E97" w:rsidRPr="00513BA9" w:rsidRDefault="00F27F60" w:rsidP="00F27F60">
      <w:pPr>
        <w:pStyle w:val="3"/>
        <w:numPr>
          <w:ilvl w:val="0"/>
          <w:numId w:val="37"/>
        </w:numPr>
        <w:tabs>
          <w:tab w:val="left" w:pos="426"/>
        </w:tabs>
        <w:spacing w:before="120"/>
        <w:ind w:left="0" w:firstLine="0"/>
        <w:jc w:val="center"/>
        <w:rPr>
          <w:rFonts w:ascii="Times New Roman" w:hAnsi="Times New Roman" w:cs="Times New Roman"/>
          <w:sz w:val="28"/>
          <w:szCs w:val="28"/>
        </w:rPr>
      </w:pPr>
      <w:r w:rsidRPr="00513BA9">
        <w:rPr>
          <w:rFonts w:ascii="Times New Roman" w:hAnsi="Times New Roman" w:cs="Times New Roman"/>
          <w:sz w:val="28"/>
          <w:szCs w:val="28"/>
        </w:rPr>
        <w:t>К</w:t>
      </w:r>
      <w:r w:rsidR="000C4BE9" w:rsidRPr="00513BA9">
        <w:rPr>
          <w:rFonts w:ascii="Times New Roman" w:hAnsi="Times New Roman" w:cs="Times New Roman"/>
          <w:sz w:val="28"/>
          <w:szCs w:val="28"/>
        </w:rPr>
        <w:t>онсолидированный бюджет субъекта Российской Федерации</w:t>
      </w:r>
    </w:p>
    <w:p w:rsidR="00581BAD" w:rsidRPr="00513BA9" w:rsidRDefault="00581BAD" w:rsidP="00F27F60">
      <w:pPr>
        <w:pStyle w:val="a8"/>
        <w:tabs>
          <w:tab w:val="left" w:pos="708"/>
        </w:tabs>
        <w:rPr>
          <w:szCs w:val="28"/>
        </w:rPr>
      </w:pPr>
      <w:r w:rsidRPr="00513BA9">
        <w:rPr>
          <w:b/>
          <w:szCs w:val="28"/>
        </w:rPr>
        <w:t>За 2014 год</w:t>
      </w:r>
      <w:r w:rsidRPr="00513BA9">
        <w:rPr>
          <w:szCs w:val="28"/>
        </w:rPr>
        <w:t xml:space="preserve"> в консолидированный бюджет Ленинградской области поступило </w:t>
      </w:r>
      <w:r w:rsidRPr="00513BA9">
        <w:rPr>
          <w:i/>
          <w:szCs w:val="28"/>
        </w:rPr>
        <w:t>доходов</w:t>
      </w:r>
      <w:r w:rsidRPr="00513BA9">
        <w:rPr>
          <w:szCs w:val="28"/>
        </w:rPr>
        <w:t xml:space="preserve"> в сумме 122 317 128,1  тыс. руб., что составляет 115,8% от годовых плановых назначений</w:t>
      </w:r>
      <w:r w:rsidR="00F27F60" w:rsidRPr="00513BA9">
        <w:rPr>
          <w:szCs w:val="28"/>
        </w:rPr>
        <w:t xml:space="preserve"> (</w:t>
      </w:r>
      <w:r w:rsidRPr="00513BA9">
        <w:rPr>
          <w:szCs w:val="28"/>
        </w:rPr>
        <w:t>105 608 205,3 тыс. руб.</w:t>
      </w:r>
      <w:r w:rsidR="00F27F60" w:rsidRPr="00513BA9">
        <w:rPr>
          <w:szCs w:val="28"/>
        </w:rPr>
        <w:t>)</w:t>
      </w:r>
      <w:r w:rsidRPr="00513BA9">
        <w:rPr>
          <w:szCs w:val="28"/>
        </w:rPr>
        <w:t xml:space="preserve">, в том числе: </w:t>
      </w:r>
    </w:p>
    <w:p w:rsidR="00581BAD" w:rsidRPr="00513BA9" w:rsidRDefault="00F27F60" w:rsidP="00F27F60">
      <w:pPr>
        <w:pStyle w:val="a8"/>
        <w:tabs>
          <w:tab w:val="left" w:pos="708"/>
        </w:tabs>
        <w:rPr>
          <w:szCs w:val="28"/>
        </w:rPr>
      </w:pPr>
      <w:r w:rsidRPr="00513BA9">
        <w:rPr>
          <w:szCs w:val="28"/>
        </w:rPr>
        <w:t xml:space="preserve">– </w:t>
      </w:r>
      <w:r w:rsidR="00581BAD" w:rsidRPr="00513BA9">
        <w:rPr>
          <w:szCs w:val="28"/>
        </w:rPr>
        <w:t>налоговых и неналоговых доходов в сумме 108 979 481,6 тыс. руб., что составляет 120,8% от годовых плановых назначений</w:t>
      </w:r>
      <w:r w:rsidRPr="00513BA9">
        <w:rPr>
          <w:szCs w:val="28"/>
        </w:rPr>
        <w:t xml:space="preserve"> (</w:t>
      </w:r>
      <w:r w:rsidR="00581BAD" w:rsidRPr="00513BA9">
        <w:rPr>
          <w:szCs w:val="28"/>
        </w:rPr>
        <w:t>90 222 000,4 тыс. руб.</w:t>
      </w:r>
      <w:r w:rsidRPr="00513BA9">
        <w:rPr>
          <w:szCs w:val="28"/>
        </w:rPr>
        <w:t>)</w:t>
      </w:r>
      <w:r w:rsidR="00581BAD" w:rsidRPr="00513BA9">
        <w:rPr>
          <w:szCs w:val="28"/>
        </w:rPr>
        <w:t>,</w:t>
      </w:r>
    </w:p>
    <w:p w:rsidR="00581BAD" w:rsidRPr="00513BA9" w:rsidRDefault="00F27F60" w:rsidP="00F27F60">
      <w:pPr>
        <w:pStyle w:val="a8"/>
        <w:tabs>
          <w:tab w:val="left" w:pos="708"/>
        </w:tabs>
        <w:rPr>
          <w:szCs w:val="28"/>
        </w:rPr>
      </w:pPr>
      <w:r w:rsidRPr="00513BA9">
        <w:rPr>
          <w:szCs w:val="28"/>
        </w:rPr>
        <w:t xml:space="preserve">– </w:t>
      </w:r>
      <w:r w:rsidR="00581BAD" w:rsidRPr="00513BA9">
        <w:rPr>
          <w:szCs w:val="28"/>
        </w:rPr>
        <w:t>безвозмездных поступлений в сумме 13 337 646,5 тыс. руб., что составляет 86,7% от годовых плановых назначений</w:t>
      </w:r>
      <w:r w:rsidRPr="00513BA9">
        <w:rPr>
          <w:szCs w:val="28"/>
        </w:rPr>
        <w:t xml:space="preserve"> (</w:t>
      </w:r>
      <w:r w:rsidR="00581BAD" w:rsidRPr="00513BA9">
        <w:rPr>
          <w:szCs w:val="28"/>
        </w:rPr>
        <w:t>15 386 249,9 тыс. руб.</w:t>
      </w:r>
      <w:r w:rsidRPr="00513BA9">
        <w:rPr>
          <w:szCs w:val="28"/>
        </w:rPr>
        <w:t>).</w:t>
      </w:r>
    </w:p>
    <w:p w:rsidR="00581BAD" w:rsidRPr="00513BA9" w:rsidRDefault="00581BAD" w:rsidP="00F27F60">
      <w:pPr>
        <w:pStyle w:val="a8"/>
        <w:tabs>
          <w:tab w:val="left" w:pos="708"/>
        </w:tabs>
        <w:rPr>
          <w:szCs w:val="28"/>
        </w:rPr>
      </w:pPr>
      <w:r w:rsidRPr="00513BA9">
        <w:rPr>
          <w:i/>
          <w:szCs w:val="28"/>
        </w:rPr>
        <w:t>Расходная часть</w:t>
      </w:r>
      <w:r w:rsidRPr="00513BA9">
        <w:rPr>
          <w:szCs w:val="28"/>
        </w:rPr>
        <w:t xml:space="preserve"> консолидированного бюджета Ленинградской области за 2014 год исполнена в сумме 108 966 990,1 тыс. руб., что составляет 90,2 % от плановых назначений </w:t>
      </w:r>
      <w:r w:rsidR="00F27F60" w:rsidRPr="00513BA9">
        <w:rPr>
          <w:szCs w:val="28"/>
        </w:rPr>
        <w:t>(</w:t>
      </w:r>
      <w:r w:rsidRPr="00513BA9">
        <w:rPr>
          <w:szCs w:val="28"/>
        </w:rPr>
        <w:t>120 782 903,5 тыс. руб.</w:t>
      </w:r>
      <w:r w:rsidR="00F27F60" w:rsidRPr="00513BA9">
        <w:rPr>
          <w:szCs w:val="28"/>
        </w:rPr>
        <w:t>).</w:t>
      </w:r>
    </w:p>
    <w:p w:rsidR="00581BAD" w:rsidRPr="00513BA9" w:rsidRDefault="00581BAD" w:rsidP="00F27F60">
      <w:pPr>
        <w:pStyle w:val="a8"/>
        <w:tabs>
          <w:tab w:val="left" w:pos="708"/>
        </w:tabs>
        <w:rPr>
          <w:szCs w:val="28"/>
        </w:rPr>
      </w:pPr>
      <w:r w:rsidRPr="00513BA9">
        <w:rPr>
          <w:szCs w:val="28"/>
        </w:rPr>
        <w:t xml:space="preserve">Расходы консолидированного бюджета Ленинградской области на социально-культурную сферу в 2014 году составили </w:t>
      </w:r>
      <w:r w:rsidRPr="00513BA9">
        <w:rPr>
          <w:bCs/>
          <w:szCs w:val="28"/>
        </w:rPr>
        <w:t>62 452 368,8</w:t>
      </w:r>
      <w:r w:rsidRPr="00513BA9">
        <w:rPr>
          <w:rFonts w:ascii="Arial" w:hAnsi="Arial" w:cs="Arial"/>
          <w:b/>
          <w:bCs/>
          <w:szCs w:val="28"/>
        </w:rPr>
        <w:t xml:space="preserve"> </w:t>
      </w:r>
      <w:r w:rsidRPr="00513BA9">
        <w:rPr>
          <w:szCs w:val="28"/>
        </w:rPr>
        <w:t>тыс. руб. или 57,3% от общих расходов консолидированного  бюджета и возросли по сравнению с прошлым годом на 4 415</w:t>
      </w:r>
      <w:r w:rsidRPr="00513BA9">
        <w:rPr>
          <w:szCs w:val="28"/>
          <w:lang w:val="en-US"/>
        </w:rPr>
        <w:t> </w:t>
      </w:r>
      <w:r w:rsidRPr="00513BA9">
        <w:rPr>
          <w:szCs w:val="28"/>
        </w:rPr>
        <w:t>727,4 тыс. руб. или 7,6%.</w:t>
      </w:r>
    </w:p>
    <w:p w:rsidR="00581BAD" w:rsidRPr="00513BA9" w:rsidRDefault="00581BAD" w:rsidP="00871181">
      <w:pPr>
        <w:ind w:firstLine="709"/>
        <w:jc w:val="both"/>
        <w:rPr>
          <w:sz w:val="28"/>
          <w:szCs w:val="28"/>
        </w:rPr>
      </w:pPr>
      <w:r w:rsidRPr="00513BA9">
        <w:rPr>
          <w:sz w:val="28"/>
          <w:szCs w:val="28"/>
        </w:rPr>
        <w:t xml:space="preserve">Наибольший удельный вес в структуре расходов консолидированного бюджета Ленинградской области приходится на раздел </w:t>
      </w:r>
      <w:r w:rsidR="00F27F60" w:rsidRPr="00513BA9">
        <w:rPr>
          <w:sz w:val="28"/>
          <w:szCs w:val="28"/>
        </w:rPr>
        <w:t>«</w:t>
      </w:r>
      <w:r w:rsidRPr="00513BA9">
        <w:rPr>
          <w:sz w:val="28"/>
          <w:szCs w:val="28"/>
        </w:rPr>
        <w:t>Образование</w:t>
      </w:r>
      <w:r w:rsidR="00F27F60" w:rsidRPr="00513BA9">
        <w:rPr>
          <w:sz w:val="28"/>
          <w:szCs w:val="28"/>
        </w:rPr>
        <w:t>»</w:t>
      </w:r>
      <w:r w:rsidRPr="00513BA9">
        <w:rPr>
          <w:sz w:val="28"/>
          <w:szCs w:val="28"/>
        </w:rPr>
        <w:t xml:space="preserve"> (25,6%) и </w:t>
      </w:r>
      <w:r w:rsidR="00F27F60" w:rsidRPr="00513BA9">
        <w:rPr>
          <w:sz w:val="28"/>
          <w:szCs w:val="28"/>
        </w:rPr>
        <w:t>«</w:t>
      </w:r>
      <w:r w:rsidRPr="00513BA9">
        <w:rPr>
          <w:sz w:val="28"/>
          <w:szCs w:val="28"/>
        </w:rPr>
        <w:t>Национальная экономика</w:t>
      </w:r>
      <w:r w:rsidR="00F27F60" w:rsidRPr="00513BA9">
        <w:rPr>
          <w:sz w:val="28"/>
          <w:szCs w:val="28"/>
        </w:rPr>
        <w:t>»</w:t>
      </w:r>
      <w:r w:rsidRPr="00513BA9">
        <w:rPr>
          <w:sz w:val="28"/>
          <w:szCs w:val="28"/>
        </w:rPr>
        <w:t xml:space="preserve"> (19,9%).</w:t>
      </w:r>
    </w:p>
    <w:p w:rsidR="00581BAD" w:rsidRPr="00513BA9" w:rsidRDefault="00581BAD" w:rsidP="00871181">
      <w:pPr>
        <w:ind w:firstLine="709"/>
        <w:jc w:val="both"/>
        <w:rPr>
          <w:sz w:val="28"/>
          <w:szCs w:val="28"/>
        </w:rPr>
      </w:pPr>
      <w:r w:rsidRPr="00513BA9">
        <w:rPr>
          <w:sz w:val="28"/>
          <w:szCs w:val="28"/>
        </w:rPr>
        <w:t>За 2014 год при плановом дефиците – 15 174 653,2 тыс. руб. консолидированный бюджет Ленинградской области исполнен с профицитом 13 350 138,0 тыс. руб.</w:t>
      </w:r>
    </w:p>
    <w:p w:rsidR="00581BAD" w:rsidRPr="00513BA9" w:rsidRDefault="00581BAD" w:rsidP="00871181">
      <w:pPr>
        <w:ind w:firstLine="709"/>
        <w:jc w:val="both"/>
        <w:rPr>
          <w:sz w:val="28"/>
          <w:szCs w:val="28"/>
        </w:rPr>
      </w:pPr>
      <w:r w:rsidRPr="00513BA9">
        <w:rPr>
          <w:sz w:val="28"/>
          <w:szCs w:val="28"/>
        </w:rPr>
        <w:t xml:space="preserve">На 1 января 2015 года </w:t>
      </w:r>
      <w:r w:rsidRPr="00513BA9">
        <w:rPr>
          <w:i/>
          <w:sz w:val="28"/>
          <w:szCs w:val="28"/>
        </w:rPr>
        <w:t>объем консолидированного долга</w:t>
      </w:r>
      <w:r w:rsidRPr="00513BA9">
        <w:rPr>
          <w:sz w:val="28"/>
          <w:szCs w:val="28"/>
        </w:rPr>
        <w:t xml:space="preserve"> Ленинградской области без учета взаимных долговых обязательств составил 11 506 317,6 тыс. рублей, в том числе: </w:t>
      </w:r>
    </w:p>
    <w:p w:rsidR="00581BAD" w:rsidRPr="00513BA9" w:rsidRDefault="00581BAD" w:rsidP="00C54619">
      <w:pPr>
        <w:ind w:firstLine="709"/>
        <w:jc w:val="both"/>
        <w:rPr>
          <w:sz w:val="28"/>
          <w:szCs w:val="28"/>
        </w:rPr>
      </w:pPr>
      <w:r w:rsidRPr="00513BA9">
        <w:rPr>
          <w:sz w:val="28"/>
          <w:szCs w:val="28"/>
        </w:rPr>
        <w:lastRenderedPageBreak/>
        <w:t xml:space="preserve">1. Общий объем прямых обязательств составил 8 870 110,6 тыс. рублей (77,1%) и включает в себя: </w:t>
      </w:r>
    </w:p>
    <w:p w:rsidR="00581BAD" w:rsidRPr="00513BA9" w:rsidRDefault="00F27F60" w:rsidP="00871181">
      <w:pPr>
        <w:ind w:firstLine="709"/>
        <w:jc w:val="both"/>
        <w:rPr>
          <w:sz w:val="28"/>
          <w:szCs w:val="28"/>
        </w:rPr>
      </w:pPr>
      <w:r w:rsidRPr="00513BA9">
        <w:rPr>
          <w:sz w:val="28"/>
          <w:szCs w:val="28"/>
        </w:rPr>
        <w:t>–</w:t>
      </w:r>
      <w:r w:rsidR="00581BAD" w:rsidRPr="00513BA9">
        <w:rPr>
          <w:sz w:val="28"/>
          <w:szCs w:val="28"/>
        </w:rPr>
        <w:t xml:space="preserve"> кредиты, привлеченные в кредитных организациях Ленинградской областью на общую сумму 7 400 000,0 тыс. рублей;</w:t>
      </w:r>
    </w:p>
    <w:p w:rsidR="00581BAD" w:rsidRPr="00513BA9" w:rsidRDefault="00F27F60" w:rsidP="00871181">
      <w:pPr>
        <w:ind w:firstLine="709"/>
        <w:jc w:val="both"/>
        <w:rPr>
          <w:sz w:val="28"/>
          <w:szCs w:val="28"/>
        </w:rPr>
      </w:pPr>
      <w:r w:rsidRPr="00513BA9">
        <w:rPr>
          <w:sz w:val="28"/>
          <w:szCs w:val="28"/>
        </w:rPr>
        <w:t>–</w:t>
      </w:r>
      <w:r w:rsidR="00581BAD" w:rsidRPr="00513BA9">
        <w:rPr>
          <w:sz w:val="28"/>
          <w:szCs w:val="28"/>
        </w:rPr>
        <w:t xml:space="preserve"> объем государственного долга по ценным бумагам Ленинградской  области на общую сумму 275 000,0 тыс. рублей;</w:t>
      </w:r>
    </w:p>
    <w:p w:rsidR="00581BAD" w:rsidRPr="00513BA9" w:rsidRDefault="00F27F60" w:rsidP="00871181">
      <w:pPr>
        <w:ind w:firstLine="709"/>
        <w:jc w:val="both"/>
        <w:rPr>
          <w:sz w:val="28"/>
          <w:szCs w:val="28"/>
        </w:rPr>
      </w:pPr>
      <w:r w:rsidRPr="00513BA9">
        <w:rPr>
          <w:sz w:val="28"/>
          <w:szCs w:val="28"/>
        </w:rPr>
        <w:t xml:space="preserve">– </w:t>
      </w:r>
      <w:r w:rsidR="00581BAD" w:rsidRPr="00513BA9">
        <w:rPr>
          <w:sz w:val="28"/>
          <w:szCs w:val="28"/>
        </w:rPr>
        <w:t xml:space="preserve">бюджетные кредиты, привлеченные от бюджетов других уровней бюджетной системы </w:t>
      </w:r>
      <w:r w:rsidRPr="00513BA9">
        <w:rPr>
          <w:sz w:val="28"/>
          <w:szCs w:val="28"/>
        </w:rPr>
        <w:t xml:space="preserve">Российской Федерации </w:t>
      </w:r>
      <w:r w:rsidR="00581BAD" w:rsidRPr="00513BA9">
        <w:rPr>
          <w:sz w:val="28"/>
          <w:szCs w:val="28"/>
        </w:rPr>
        <w:t xml:space="preserve"> (без учета бюджетных кредитов, полученных муниципальными образованиями из областного бюджета Ленинградской области) на общую сумму 1 053 649,2 тыс. рублей;</w:t>
      </w:r>
    </w:p>
    <w:p w:rsidR="00581BAD" w:rsidRPr="00513BA9" w:rsidRDefault="00F27F60" w:rsidP="00F27F60">
      <w:pPr>
        <w:ind w:firstLine="709"/>
        <w:jc w:val="both"/>
        <w:rPr>
          <w:sz w:val="28"/>
          <w:szCs w:val="28"/>
        </w:rPr>
      </w:pPr>
      <w:r w:rsidRPr="00513BA9">
        <w:rPr>
          <w:sz w:val="28"/>
          <w:szCs w:val="28"/>
        </w:rPr>
        <w:t>–</w:t>
      </w:r>
      <w:r w:rsidR="00581BAD" w:rsidRPr="00513BA9">
        <w:rPr>
          <w:sz w:val="28"/>
          <w:szCs w:val="28"/>
        </w:rPr>
        <w:t xml:space="preserve"> кредиты, полученные от кредитных организаций муниципальными образованиями Ленинградской области на общую сумму 141 461,4 тыс. рублей.</w:t>
      </w:r>
    </w:p>
    <w:p w:rsidR="00581BAD" w:rsidRPr="00513BA9" w:rsidRDefault="00581BAD" w:rsidP="00F27F60">
      <w:pPr>
        <w:ind w:firstLine="709"/>
        <w:jc w:val="both"/>
        <w:rPr>
          <w:sz w:val="28"/>
          <w:szCs w:val="28"/>
        </w:rPr>
      </w:pPr>
      <w:r w:rsidRPr="00513BA9">
        <w:rPr>
          <w:sz w:val="28"/>
          <w:szCs w:val="28"/>
        </w:rPr>
        <w:t>2. Общий объем условных обязательств составил 2 636 207,0 тыс. рублей (22,9%), в том числе:</w:t>
      </w:r>
    </w:p>
    <w:p w:rsidR="00581BAD" w:rsidRPr="00513BA9" w:rsidRDefault="00F27F60" w:rsidP="00F27F60">
      <w:pPr>
        <w:ind w:firstLine="709"/>
        <w:jc w:val="both"/>
        <w:rPr>
          <w:sz w:val="28"/>
          <w:szCs w:val="28"/>
        </w:rPr>
      </w:pPr>
      <w:r w:rsidRPr="00513BA9">
        <w:rPr>
          <w:sz w:val="28"/>
          <w:szCs w:val="28"/>
        </w:rPr>
        <w:t>–</w:t>
      </w:r>
      <w:r w:rsidR="00581BAD" w:rsidRPr="00513BA9">
        <w:rPr>
          <w:sz w:val="28"/>
          <w:szCs w:val="28"/>
        </w:rPr>
        <w:t xml:space="preserve"> объем государственных гарантий Ленинградской области 2 152 114 тыс. рублей в том числе:</w:t>
      </w:r>
      <w:r w:rsidRPr="00513BA9">
        <w:rPr>
          <w:sz w:val="28"/>
          <w:szCs w:val="28"/>
        </w:rPr>
        <w:t xml:space="preserve"> </w:t>
      </w:r>
    </w:p>
    <w:p w:rsidR="00581BAD" w:rsidRPr="00513BA9" w:rsidRDefault="00581BAD" w:rsidP="00F27F60">
      <w:pPr>
        <w:numPr>
          <w:ilvl w:val="0"/>
          <w:numId w:val="39"/>
        </w:numPr>
        <w:tabs>
          <w:tab w:val="left" w:pos="993"/>
        </w:tabs>
        <w:ind w:left="0" w:firstLine="709"/>
        <w:jc w:val="both"/>
        <w:rPr>
          <w:sz w:val="28"/>
          <w:szCs w:val="28"/>
        </w:rPr>
      </w:pPr>
      <w:r w:rsidRPr="00513BA9">
        <w:rPr>
          <w:sz w:val="28"/>
          <w:szCs w:val="28"/>
        </w:rPr>
        <w:t xml:space="preserve">69 114,0 тыс. рублей – за ОАО </w:t>
      </w:r>
      <w:r w:rsidR="00F27F60" w:rsidRPr="00513BA9">
        <w:rPr>
          <w:sz w:val="28"/>
          <w:szCs w:val="28"/>
        </w:rPr>
        <w:t>«</w:t>
      </w:r>
      <w:r w:rsidRPr="00513BA9">
        <w:rPr>
          <w:sz w:val="28"/>
          <w:szCs w:val="28"/>
        </w:rPr>
        <w:t>Леноблагроснаб</w:t>
      </w:r>
      <w:r w:rsidR="00F27F60" w:rsidRPr="00513BA9">
        <w:rPr>
          <w:sz w:val="28"/>
          <w:szCs w:val="28"/>
        </w:rPr>
        <w:t>»</w:t>
      </w:r>
      <w:r w:rsidRPr="00513BA9">
        <w:rPr>
          <w:sz w:val="28"/>
          <w:szCs w:val="28"/>
        </w:rPr>
        <w:t xml:space="preserve"> перед ОАО </w:t>
      </w:r>
      <w:r w:rsidR="00F27F60" w:rsidRPr="00513BA9">
        <w:rPr>
          <w:sz w:val="28"/>
          <w:szCs w:val="28"/>
        </w:rPr>
        <w:t>«</w:t>
      </w:r>
      <w:r w:rsidRPr="00513BA9">
        <w:rPr>
          <w:sz w:val="28"/>
          <w:szCs w:val="28"/>
        </w:rPr>
        <w:t>РосАгроЛизинг</w:t>
      </w:r>
      <w:r w:rsidR="00F27F60" w:rsidRPr="00513BA9">
        <w:rPr>
          <w:sz w:val="28"/>
          <w:szCs w:val="28"/>
        </w:rPr>
        <w:t>»</w:t>
      </w:r>
      <w:r w:rsidRPr="00513BA9">
        <w:rPr>
          <w:sz w:val="28"/>
          <w:szCs w:val="28"/>
        </w:rPr>
        <w:t>;</w:t>
      </w:r>
    </w:p>
    <w:p w:rsidR="00581BAD" w:rsidRPr="00513BA9" w:rsidRDefault="00581BAD" w:rsidP="00F27F60">
      <w:pPr>
        <w:numPr>
          <w:ilvl w:val="0"/>
          <w:numId w:val="39"/>
        </w:numPr>
        <w:tabs>
          <w:tab w:val="left" w:pos="993"/>
        </w:tabs>
        <w:ind w:left="0" w:firstLine="709"/>
        <w:jc w:val="both"/>
        <w:rPr>
          <w:sz w:val="28"/>
          <w:szCs w:val="28"/>
        </w:rPr>
      </w:pPr>
      <w:r w:rsidRPr="00513BA9">
        <w:rPr>
          <w:sz w:val="28"/>
          <w:szCs w:val="28"/>
        </w:rPr>
        <w:t xml:space="preserve">183 000,0 тыс. рублей – за ОАО </w:t>
      </w:r>
      <w:r w:rsidR="00F27F60" w:rsidRPr="00513BA9">
        <w:rPr>
          <w:sz w:val="28"/>
          <w:szCs w:val="28"/>
        </w:rPr>
        <w:t>«</w:t>
      </w:r>
      <w:r w:rsidRPr="00513BA9">
        <w:rPr>
          <w:sz w:val="28"/>
          <w:szCs w:val="28"/>
        </w:rPr>
        <w:t>Ленинградские областные коммунальные системы</w:t>
      </w:r>
      <w:r w:rsidR="00F27F60" w:rsidRPr="00513BA9">
        <w:rPr>
          <w:sz w:val="28"/>
          <w:szCs w:val="28"/>
        </w:rPr>
        <w:t>»</w:t>
      </w:r>
      <w:r w:rsidRPr="00513BA9">
        <w:rPr>
          <w:sz w:val="28"/>
          <w:szCs w:val="28"/>
        </w:rPr>
        <w:t xml:space="preserve"> в рамках государственной гарантии Северному инвестиционному банку;</w:t>
      </w:r>
    </w:p>
    <w:p w:rsidR="00581BAD" w:rsidRPr="00513BA9" w:rsidRDefault="00581BAD" w:rsidP="00F27F60">
      <w:pPr>
        <w:numPr>
          <w:ilvl w:val="0"/>
          <w:numId w:val="39"/>
        </w:numPr>
        <w:tabs>
          <w:tab w:val="left" w:pos="993"/>
        </w:tabs>
        <w:ind w:left="0" w:firstLine="709"/>
        <w:jc w:val="both"/>
        <w:rPr>
          <w:sz w:val="28"/>
          <w:szCs w:val="28"/>
        </w:rPr>
      </w:pPr>
      <w:r w:rsidRPr="00513BA9">
        <w:rPr>
          <w:sz w:val="28"/>
          <w:szCs w:val="28"/>
        </w:rPr>
        <w:t xml:space="preserve">1 300 000,0 тыс. рублей – за ОАО </w:t>
      </w:r>
      <w:r w:rsidR="00F27F60" w:rsidRPr="00513BA9">
        <w:rPr>
          <w:sz w:val="28"/>
          <w:szCs w:val="28"/>
        </w:rPr>
        <w:t>«</w:t>
      </w:r>
      <w:r w:rsidRPr="00513BA9">
        <w:rPr>
          <w:sz w:val="28"/>
          <w:szCs w:val="28"/>
        </w:rPr>
        <w:t xml:space="preserve">Отель </w:t>
      </w:r>
      <w:r w:rsidR="00F27F60" w:rsidRPr="00513BA9">
        <w:rPr>
          <w:sz w:val="28"/>
          <w:szCs w:val="28"/>
        </w:rPr>
        <w:t>«</w:t>
      </w:r>
      <w:r w:rsidRPr="00513BA9">
        <w:rPr>
          <w:sz w:val="28"/>
          <w:szCs w:val="28"/>
        </w:rPr>
        <w:t>Звездный</w:t>
      </w:r>
      <w:r w:rsidR="00F27F60" w:rsidRPr="00513BA9">
        <w:rPr>
          <w:sz w:val="28"/>
          <w:szCs w:val="28"/>
        </w:rPr>
        <w:t>»</w:t>
      </w:r>
      <w:r w:rsidRPr="00513BA9">
        <w:rPr>
          <w:sz w:val="28"/>
          <w:szCs w:val="28"/>
        </w:rPr>
        <w:t xml:space="preserve"> перед ЗАО </w:t>
      </w:r>
      <w:r w:rsidR="00F27F60" w:rsidRPr="00513BA9">
        <w:rPr>
          <w:sz w:val="28"/>
          <w:szCs w:val="28"/>
        </w:rPr>
        <w:t>«</w:t>
      </w:r>
      <w:r w:rsidRPr="00513BA9">
        <w:rPr>
          <w:sz w:val="28"/>
          <w:szCs w:val="28"/>
        </w:rPr>
        <w:t>Венгерский Экспорт-Импорт Банк</w:t>
      </w:r>
      <w:r w:rsidR="00F27F60" w:rsidRPr="00513BA9">
        <w:rPr>
          <w:sz w:val="28"/>
          <w:szCs w:val="28"/>
        </w:rPr>
        <w:t>»</w:t>
      </w:r>
      <w:r w:rsidRPr="00513BA9">
        <w:rPr>
          <w:sz w:val="28"/>
          <w:szCs w:val="28"/>
        </w:rPr>
        <w:t>;</w:t>
      </w:r>
    </w:p>
    <w:p w:rsidR="00581BAD" w:rsidRPr="00513BA9" w:rsidRDefault="00581BAD" w:rsidP="00F27F60">
      <w:pPr>
        <w:numPr>
          <w:ilvl w:val="0"/>
          <w:numId w:val="39"/>
        </w:numPr>
        <w:tabs>
          <w:tab w:val="left" w:pos="993"/>
        </w:tabs>
        <w:ind w:left="0" w:firstLine="709"/>
        <w:jc w:val="both"/>
        <w:rPr>
          <w:sz w:val="28"/>
          <w:szCs w:val="28"/>
        </w:rPr>
      </w:pPr>
      <w:r w:rsidRPr="00513BA9">
        <w:rPr>
          <w:sz w:val="28"/>
          <w:szCs w:val="28"/>
        </w:rPr>
        <w:t xml:space="preserve">600 000,0 тыс. рублей – за ОАО </w:t>
      </w:r>
      <w:r w:rsidR="00F27F60" w:rsidRPr="00513BA9">
        <w:rPr>
          <w:sz w:val="28"/>
          <w:szCs w:val="28"/>
        </w:rPr>
        <w:t>«</w:t>
      </w:r>
      <w:r w:rsidRPr="00513BA9">
        <w:rPr>
          <w:sz w:val="28"/>
          <w:szCs w:val="28"/>
        </w:rPr>
        <w:t>Компания Усть-Луга</w:t>
      </w:r>
      <w:r w:rsidR="00F27F60" w:rsidRPr="00513BA9">
        <w:rPr>
          <w:sz w:val="28"/>
          <w:szCs w:val="28"/>
        </w:rPr>
        <w:t>»</w:t>
      </w:r>
      <w:r w:rsidRPr="00513BA9">
        <w:rPr>
          <w:sz w:val="28"/>
          <w:szCs w:val="28"/>
        </w:rPr>
        <w:t xml:space="preserve"> перед </w:t>
      </w:r>
      <w:r w:rsidR="00F27F60" w:rsidRPr="00513BA9">
        <w:rPr>
          <w:sz w:val="28"/>
          <w:szCs w:val="28"/>
        </w:rPr>
        <w:t>«</w:t>
      </w:r>
      <w:r w:rsidRPr="00513BA9">
        <w:rPr>
          <w:sz w:val="28"/>
          <w:szCs w:val="28"/>
        </w:rPr>
        <w:t>Банк ВТБ Сереро-Запад</w:t>
      </w:r>
      <w:r w:rsidR="00F27F60" w:rsidRPr="00513BA9">
        <w:rPr>
          <w:sz w:val="28"/>
          <w:szCs w:val="28"/>
        </w:rPr>
        <w:t>»</w:t>
      </w:r>
      <w:r w:rsidRPr="00513BA9">
        <w:rPr>
          <w:sz w:val="28"/>
          <w:szCs w:val="28"/>
        </w:rPr>
        <w:t>;</w:t>
      </w:r>
    </w:p>
    <w:p w:rsidR="00581BAD" w:rsidRPr="00513BA9" w:rsidRDefault="00F27F60" w:rsidP="00F27F60">
      <w:pPr>
        <w:ind w:firstLine="709"/>
        <w:jc w:val="both"/>
        <w:rPr>
          <w:sz w:val="28"/>
          <w:szCs w:val="28"/>
        </w:rPr>
      </w:pPr>
      <w:r w:rsidRPr="00513BA9">
        <w:rPr>
          <w:sz w:val="28"/>
          <w:szCs w:val="28"/>
        </w:rPr>
        <w:t>–</w:t>
      </w:r>
      <w:r w:rsidR="00581BAD" w:rsidRPr="00513BA9">
        <w:rPr>
          <w:sz w:val="28"/>
          <w:szCs w:val="28"/>
        </w:rPr>
        <w:t xml:space="preserve"> объем муниципальных гарантий 484 093,0 тыс. рублей.</w:t>
      </w:r>
    </w:p>
    <w:p w:rsidR="00581BAD" w:rsidRPr="00513BA9" w:rsidRDefault="00581BAD" w:rsidP="00F27F60">
      <w:pPr>
        <w:ind w:firstLine="709"/>
        <w:jc w:val="both"/>
        <w:rPr>
          <w:sz w:val="28"/>
          <w:szCs w:val="28"/>
        </w:rPr>
      </w:pPr>
      <w:r w:rsidRPr="00513BA9">
        <w:rPr>
          <w:sz w:val="28"/>
          <w:szCs w:val="28"/>
        </w:rPr>
        <w:t xml:space="preserve">Среди муниципальных образований наибольший объем условных обязательств по предоставленным гарантиям приходится на Кировский муниципальный район – 59 006,8 тыс. рублей, Тихвинский муниципальный район – 53 191,3 тыс. рублей, Гатчинский муниципальный район – 43 416,4 тыс. рублей и Бокситогорский муниципальный район – 27 385,4 тыс. рублей (данные муниципальные гарантии предоставлены в качестве обеспечения обязательств в рамках привлеченного кредита в Северном инвестиционном банке на реализацию программы экологических инвестиций Ленинградской области </w:t>
      </w:r>
      <w:r w:rsidR="00F27F60" w:rsidRPr="00513BA9">
        <w:rPr>
          <w:sz w:val="28"/>
          <w:szCs w:val="28"/>
        </w:rPr>
        <w:t>«</w:t>
      </w:r>
      <w:r w:rsidRPr="00513BA9">
        <w:rPr>
          <w:sz w:val="28"/>
          <w:szCs w:val="28"/>
        </w:rPr>
        <w:t>Муниципальное водоснабжения и водоотведения в выбранных городах: Гатчина, Кировск, Пикалево, Тихвин</w:t>
      </w:r>
      <w:r w:rsidR="00F27F60" w:rsidRPr="00513BA9">
        <w:rPr>
          <w:sz w:val="28"/>
          <w:szCs w:val="28"/>
        </w:rPr>
        <w:t>»</w:t>
      </w:r>
      <w:r w:rsidRPr="00513BA9">
        <w:rPr>
          <w:sz w:val="28"/>
          <w:szCs w:val="28"/>
        </w:rPr>
        <w:t xml:space="preserve">). </w:t>
      </w:r>
    </w:p>
    <w:p w:rsidR="00581BAD" w:rsidRPr="00513BA9" w:rsidRDefault="00581BAD" w:rsidP="00871181">
      <w:pPr>
        <w:ind w:firstLine="709"/>
        <w:jc w:val="both"/>
        <w:rPr>
          <w:sz w:val="28"/>
          <w:szCs w:val="28"/>
        </w:rPr>
      </w:pPr>
      <w:r w:rsidRPr="00513BA9">
        <w:rPr>
          <w:sz w:val="28"/>
          <w:szCs w:val="28"/>
        </w:rPr>
        <w:t>Отношение объема долга Ленинградской области на 1 января 2015 года к доходам консолидированного бюджета Ленинградской области за 2014 год без учета финансовой помощи из бюджетов других уровней бюджетной системы Российской Федерации составило 10,6%.</w:t>
      </w:r>
    </w:p>
    <w:p w:rsidR="00581BAD" w:rsidRPr="00513BA9" w:rsidRDefault="00581BAD" w:rsidP="00871181">
      <w:pPr>
        <w:pStyle w:val="22"/>
        <w:spacing w:after="0" w:line="240" w:lineRule="auto"/>
        <w:ind w:firstLine="709"/>
        <w:jc w:val="both"/>
        <w:rPr>
          <w:sz w:val="28"/>
          <w:szCs w:val="28"/>
        </w:rPr>
      </w:pPr>
      <w:r w:rsidRPr="00513BA9">
        <w:rPr>
          <w:sz w:val="28"/>
          <w:szCs w:val="28"/>
        </w:rPr>
        <w:t>Прогноз налоговых и неналоговых доходов консолидированного бюджета Ленинградской области на 2016 год и на плановый период 2017 и 2018 годов составлен согласно действующим положениям налогового и бюджетного законодательства с учетом основных показателей прогноза социально-</w:t>
      </w:r>
      <w:r w:rsidRPr="00513BA9">
        <w:rPr>
          <w:sz w:val="28"/>
          <w:szCs w:val="28"/>
        </w:rPr>
        <w:lastRenderedPageBreak/>
        <w:t>экономического развития Ленинградской области на 2016-2018 годы и ожидаемого поступления налоговых и неналоговых доходов в 2015 году.</w:t>
      </w:r>
    </w:p>
    <w:p w:rsidR="00581BAD" w:rsidRPr="00513BA9" w:rsidRDefault="00F27F60" w:rsidP="00871181">
      <w:pPr>
        <w:pStyle w:val="22"/>
        <w:spacing w:after="0" w:line="240" w:lineRule="auto"/>
        <w:ind w:firstLine="709"/>
        <w:jc w:val="both"/>
        <w:rPr>
          <w:sz w:val="28"/>
          <w:szCs w:val="28"/>
        </w:rPr>
      </w:pPr>
      <w:r w:rsidRPr="00513BA9">
        <w:rPr>
          <w:b/>
          <w:sz w:val="28"/>
          <w:szCs w:val="28"/>
        </w:rPr>
        <w:t>В 2015 году</w:t>
      </w:r>
      <w:r w:rsidRPr="00513BA9">
        <w:rPr>
          <w:sz w:val="28"/>
          <w:szCs w:val="28"/>
        </w:rPr>
        <w:t xml:space="preserve"> о</w:t>
      </w:r>
      <w:r w:rsidR="00581BAD" w:rsidRPr="00513BA9">
        <w:rPr>
          <w:sz w:val="28"/>
          <w:szCs w:val="28"/>
        </w:rPr>
        <w:t xml:space="preserve">ценка поступлений налоговых и неналоговых доходов в консолидированный бюджет составляет 108 314,3 млн. руб., прогнозируемые поступления в 2016 году 100 524,1 млн. руб. с ожидаемым снижением </w:t>
      </w:r>
      <w:r w:rsidR="008230EF">
        <w:rPr>
          <w:sz w:val="28"/>
          <w:szCs w:val="28"/>
        </w:rPr>
        <w:t xml:space="preserve">на </w:t>
      </w:r>
      <w:r w:rsidR="00581BAD" w:rsidRPr="00513BA9">
        <w:rPr>
          <w:sz w:val="28"/>
          <w:szCs w:val="28"/>
        </w:rPr>
        <w:t>7,2%.</w:t>
      </w:r>
    </w:p>
    <w:p w:rsidR="00581BAD" w:rsidRPr="00513BA9" w:rsidRDefault="00581BAD" w:rsidP="00871181">
      <w:pPr>
        <w:pStyle w:val="22"/>
        <w:spacing w:after="0" w:line="240" w:lineRule="auto"/>
        <w:ind w:firstLine="709"/>
        <w:jc w:val="both"/>
        <w:rPr>
          <w:sz w:val="28"/>
          <w:szCs w:val="28"/>
        </w:rPr>
      </w:pPr>
      <w:r w:rsidRPr="00513BA9">
        <w:rPr>
          <w:sz w:val="28"/>
          <w:szCs w:val="28"/>
        </w:rPr>
        <w:t xml:space="preserve">На отрицательную динамику прогнозируемых поступлений 2016 года  </w:t>
      </w:r>
      <w:r w:rsidR="00F27F60" w:rsidRPr="00513BA9">
        <w:rPr>
          <w:sz w:val="28"/>
          <w:szCs w:val="28"/>
        </w:rPr>
        <w:t>наибольшее</w:t>
      </w:r>
      <w:r w:rsidRPr="00513BA9">
        <w:rPr>
          <w:sz w:val="28"/>
          <w:szCs w:val="28"/>
        </w:rPr>
        <w:t xml:space="preserve"> влияние оказывает основной доходный источник консолидированного бюджета Ленинградской области – налог на прибыль организаций (удельный вес в общем объеме ожидаемых поступлений доходов в консолидированный бюджет 2015 года составляет 40,6%). </w:t>
      </w:r>
    </w:p>
    <w:p w:rsidR="00581BAD" w:rsidRPr="00513BA9" w:rsidRDefault="00581BAD" w:rsidP="00871181">
      <w:pPr>
        <w:pStyle w:val="22"/>
        <w:spacing w:after="0" w:line="240" w:lineRule="auto"/>
        <w:ind w:firstLine="709"/>
        <w:jc w:val="both"/>
        <w:rPr>
          <w:sz w:val="28"/>
          <w:szCs w:val="28"/>
        </w:rPr>
      </w:pPr>
      <w:r w:rsidRPr="00513BA9">
        <w:rPr>
          <w:sz w:val="28"/>
          <w:szCs w:val="28"/>
        </w:rPr>
        <w:t>Поступления по данному доходному источнику в 2015 году оцениваются в объеме 43 939,8 млн. руб., при этом около 40% указанных поступлений составляет налог на прибыль, перечисленный ответственными участниками консолидированных групп налогоплательщиков.</w:t>
      </w:r>
    </w:p>
    <w:p w:rsidR="00581BAD" w:rsidRPr="00513BA9" w:rsidRDefault="00581BAD" w:rsidP="00871181">
      <w:pPr>
        <w:pStyle w:val="32"/>
        <w:spacing w:after="0"/>
        <w:ind w:left="0" w:firstLine="709"/>
        <w:jc w:val="both"/>
        <w:rPr>
          <w:sz w:val="28"/>
          <w:szCs w:val="28"/>
        </w:rPr>
      </w:pPr>
      <w:r w:rsidRPr="00513BA9">
        <w:rPr>
          <w:sz w:val="28"/>
          <w:szCs w:val="28"/>
        </w:rPr>
        <w:t>Налог на прибыль организаций на 2016-2018 годы рассчитан исходя из запланированного на 2015 год объема поступлений налога, ожидаемых темпов роста прибыли прибыльных предприятий, а также с учетом информации крупнейших налогоплательщиков Ленинградской области.</w:t>
      </w:r>
    </w:p>
    <w:p w:rsidR="00581BAD" w:rsidRPr="00513BA9" w:rsidRDefault="00581BAD" w:rsidP="00871181">
      <w:pPr>
        <w:pStyle w:val="22"/>
        <w:spacing w:after="0" w:line="240" w:lineRule="auto"/>
        <w:ind w:firstLine="709"/>
        <w:jc w:val="both"/>
        <w:rPr>
          <w:sz w:val="28"/>
          <w:szCs w:val="28"/>
        </w:rPr>
      </w:pPr>
      <w:r w:rsidRPr="00513BA9">
        <w:rPr>
          <w:sz w:val="28"/>
          <w:szCs w:val="28"/>
        </w:rPr>
        <w:t>При прогнозировании поступлений налога на прибыль организаций на 2016 год учитывались также следующие факторы:</w:t>
      </w:r>
    </w:p>
    <w:p w:rsidR="00581BAD" w:rsidRPr="00513BA9" w:rsidRDefault="00F27F60" w:rsidP="00871181">
      <w:pPr>
        <w:pStyle w:val="22"/>
        <w:spacing w:after="0" w:line="240" w:lineRule="auto"/>
        <w:ind w:firstLine="709"/>
        <w:jc w:val="both"/>
        <w:rPr>
          <w:sz w:val="28"/>
          <w:szCs w:val="28"/>
        </w:rPr>
      </w:pPr>
      <w:r w:rsidRPr="00513BA9">
        <w:rPr>
          <w:sz w:val="28"/>
          <w:szCs w:val="28"/>
        </w:rPr>
        <w:t>–</w:t>
      </w:r>
      <w:r w:rsidR="00581BAD" w:rsidRPr="00513BA9">
        <w:rPr>
          <w:sz w:val="28"/>
          <w:szCs w:val="28"/>
        </w:rPr>
        <w:t xml:space="preserve"> наличие разовых поступлений налога на прибыль в 2015 году от консолидированных групп налогоплательщиков, осуществляющих основную деятельность в нефтяной отрасли (курсовая разница), в объеме около 8 000,0 млн. руб. Данные суммы исключены из прогноза поступлений 2016 года;</w:t>
      </w:r>
    </w:p>
    <w:p w:rsidR="00581BAD" w:rsidRPr="00513BA9" w:rsidRDefault="00F27F60" w:rsidP="00871181">
      <w:pPr>
        <w:pStyle w:val="22"/>
        <w:spacing w:after="0" w:line="240" w:lineRule="auto"/>
        <w:ind w:firstLine="709"/>
        <w:jc w:val="both"/>
        <w:rPr>
          <w:sz w:val="28"/>
          <w:szCs w:val="28"/>
        </w:rPr>
      </w:pPr>
      <w:r w:rsidRPr="00513BA9">
        <w:rPr>
          <w:sz w:val="28"/>
          <w:szCs w:val="28"/>
        </w:rPr>
        <w:t>–</w:t>
      </w:r>
      <w:r w:rsidR="00581BAD" w:rsidRPr="00513BA9">
        <w:rPr>
          <w:sz w:val="28"/>
          <w:szCs w:val="28"/>
        </w:rPr>
        <w:t xml:space="preserve"> наличие переплаты по налогу на прибыль в объеме 9 900,0 млн. руб., которая может быть возвращена налоговыми органами на расчетные счета налогоплательщиков по их заявлению. </w:t>
      </w:r>
    </w:p>
    <w:p w:rsidR="00581BAD" w:rsidRPr="00513BA9" w:rsidRDefault="00581BAD" w:rsidP="00871181">
      <w:pPr>
        <w:pStyle w:val="22"/>
        <w:spacing w:after="0" w:line="240" w:lineRule="auto"/>
        <w:ind w:firstLine="709"/>
        <w:jc w:val="both"/>
        <w:rPr>
          <w:sz w:val="28"/>
          <w:szCs w:val="28"/>
        </w:rPr>
      </w:pPr>
      <w:r w:rsidRPr="00513BA9">
        <w:rPr>
          <w:sz w:val="28"/>
          <w:szCs w:val="28"/>
        </w:rPr>
        <w:t>Поступления в консолидированный бюджет Ленинградской области налога на доходы физических лиц на 2016</w:t>
      </w:r>
      <w:r w:rsidR="008D6423" w:rsidRPr="00513BA9">
        <w:rPr>
          <w:sz w:val="28"/>
          <w:szCs w:val="28"/>
        </w:rPr>
        <w:t>-2018</w:t>
      </w:r>
      <w:r w:rsidRPr="00513BA9">
        <w:rPr>
          <w:sz w:val="28"/>
          <w:szCs w:val="28"/>
        </w:rPr>
        <w:t xml:space="preserve"> год</w:t>
      </w:r>
      <w:r w:rsidR="008D6423" w:rsidRPr="00513BA9">
        <w:rPr>
          <w:sz w:val="28"/>
          <w:szCs w:val="28"/>
        </w:rPr>
        <w:t>ы</w:t>
      </w:r>
      <w:r w:rsidRPr="00513BA9">
        <w:rPr>
          <w:sz w:val="28"/>
          <w:szCs w:val="28"/>
        </w:rPr>
        <w:t xml:space="preserve"> прогнозировались исходя из оценки поступлений налога в 2015 году и прогнозируем</w:t>
      </w:r>
      <w:r w:rsidR="008D6423" w:rsidRPr="00513BA9">
        <w:rPr>
          <w:sz w:val="28"/>
          <w:szCs w:val="28"/>
        </w:rPr>
        <w:t>ых</w:t>
      </w:r>
      <w:r w:rsidRPr="00513BA9">
        <w:rPr>
          <w:sz w:val="28"/>
          <w:szCs w:val="28"/>
        </w:rPr>
        <w:t xml:space="preserve"> темп</w:t>
      </w:r>
      <w:r w:rsidR="008D6423" w:rsidRPr="00513BA9">
        <w:rPr>
          <w:sz w:val="28"/>
          <w:szCs w:val="28"/>
        </w:rPr>
        <w:t>ов</w:t>
      </w:r>
      <w:r w:rsidRPr="00513BA9">
        <w:rPr>
          <w:sz w:val="28"/>
          <w:szCs w:val="28"/>
        </w:rPr>
        <w:t xml:space="preserve"> роста фонда заработной платы.</w:t>
      </w:r>
    </w:p>
    <w:p w:rsidR="00581BAD" w:rsidRPr="00513BA9" w:rsidRDefault="00581BAD" w:rsidP="00871181">
      <w:pPr>
        <w:pStyle w:val="22"/>
        <w:spacing w:after="0" w:line="240" w:lineRule="auto"/>
        <w:ind w:firstLine="709"/>
        <w:jc w:val="both"/>
        <w:rPr>
          <w:sz w:val="28"/>
          <w:szCs w:val="28"/>
        </w:rPr>
      </w:pPr>
      <w:r w:rsidRPr="00513BA9">
        <w:rPr>
          <w:sz w:val="28"/>
          <w:szCs w:val="28"/>
        </w:rPr>
        <w:t>В расчетах учтен ежегодный рост социальных и имущественных налоговых вычетов, предоставляемых физическим лицам в рамках ежегодной декларационной кампании по налогу на доходы физических лиц, в связи с изменениями налогового законодательства.</w:t>
      </w:r>
    </w:p>
    <w:p w:rsidR="00581BAD" w:rsidRPr="00513BA9" w:rsidRDefault="00581BAD" w:rsidP="00871181">
      <w:pPr>
        <w:pStyle w:val="22"/>
        <w:spacing w:after="0" w:line="240" w:lineRule="auto"/>
        <w:ind w:firstLine="709"/>
        <w:jc w:val="both"/>
        <w:rPr>
          <w:sz w:val="28"/>
          <w:szCs w:val="28"/>
        </w:rPr>
      </w:pPr>
      <w:r w:rsidRPr="00513BA9">
        <w:rPr>
          <w:sz w:val="28"/>
          <w:szCs w:val="28"/>
        </w:rPr>
        <w:t>По акцизам на нефтепродукты и алкогольную продукцию расчет поступлений на 2016-2018 годы осуществлен с учетом ожидаемого исполнения за 2015 год и индексации ставок акцизов по отдельным подакцизным товарам, предусмотренной налоговым законодательством Российской Федерации.</w:t>
      </w:r>
    </w:p>
    <w:p w:rsidR="00581BAD" w:rsidRPr="00513BA9" w:rsidRDefault="00581BAD" w:rsidP="00871181">
      <w:pPr>
        <w:autoSpaceDE w:val="0"/>
        <w:autoSpaceDN w:val="0"/>
        <w:adjustRightInd w:val="0"/>
        <w:ind w:firstLine="709"/>
        <w:jc w:val="both"/>
        <w:rPr>
          <w:rFonts w:eastAsia="Batang"/>
          <w:sz w:val="28"/>
          <w:szCs w:val="28"/>
          <w:lang w:eastAsia="ko-KR"/>
        </w:rPr>
      </w:pPr>
      <w:r w:rsidRPr="00513BA9">
        <w:rPr>
          <w:sz w:val="28"/>
          <w:szCs w:val="28"/>
        </w:rPr>
        <w:t xml:space="preserve">Кроме того, учитывалось увеличение норматива отчислений в бюджет Ленинградской области по акцизам на нефтепродукты с 1,3802 в 2015 году до 1,4018 в 2016 году согласно Федеральному закону </w:t>
      </w:r>
      <w:r w:rsidRPr="00513BA9">
        <w:rPr>
          <w:rFonts w:eastAsia="Batang"/>
          <w:sz w:val="28"/>
          <w:szCs w:val="28"/>
          <w:lang w:eastAsia="ko-KR"/>
        </w:rPr>
        <w:t xml:space="preserve">от 01.12.2014 № 384-ФЗ </w:t>
      </w:r>
      <w:r w:rsidR="00F27F60" w:rsidRPr="00513BA9">
        <w:rPr>
          <w:rFonts w:eastAsia="Batang"/>
          <w:sz w:val="28"/>
          <w:szCs w:val="28"/>
          <w:lang w:eastAsia="ko-KR"/>
        </w:rPr>
        <w:t>«</w:t>
      </w:r>
      <w:r w:rsidRPr="00513BA9">
        <w:rPr>
          <w:rFonts w:eastAsia="Batang"/>
          <w:sz w:val="28"/>
          <w:szCs w:val="28"/>
          <w:lang w:eastAsia="ko-KR"/>
        </w:rPr>
        <w:t>О федеральном бюджете на 2015 год и на плановый период 2016 и 2017 годов</w:t>
      </w:r>
      <w:r w:rsidR="00F27F60" w:rsidRPr="00513BA9">
        <w:rPr>
          <w:rFonts w:eastAsia="Batang"/>
          <w:sz w:val="28"/>
          <w:szCs w:val="28"/>
          <w:lang w:eastAsia="ko-KR"/>
        </w:rPr>
        <w:t>»</w:t>
      </w:r>
      <w:r w:rsidRPr="00513BA9">
        <w:rPr>
          <w:rFonts w:eastAsia="Batang"/>
          <w:sz w:val="28"/>
          <w:szCs w:val="28"/>
          <w:lang w:eastAsia="ko-KR"/>
        </w:rPr>
        <w:t>.</w:t>
      </w:r>
    </w:p>
    <w:p w:rsidR="00581BAD" w:rsidRPr="00513BA9" w:rsidRDefault="00581BAD" w:rsidP="00871181">
      <w:pPr>
        <w:pStyle w:val="22"/>
        <w:spacing w:after="0" w:line="240" w:lineRule="auto"/>
        <w:ind w:firstLine="709"/>
        <w:jc w:val="both"/>
        <w:rPr>
          <w:sz w:val="28"/>
          <w:szCs w:val="28"/>
        </w:rPr>
      </w:pPr>
      <w:r w:rsidRPr="00513BA9">
        <w:rPr>
          <w:sz w:val="28"/>
          <w:szCs w:val="28"/>
        </w:rPr>
        <w:t>Прогнозируемый объем поступлений налога на имущество организаций рассчитан в соответствии с главой 30 Налогового кодекса Российской Федерации.</w:t>
      </w:r>
    </w:p>
    <w:p w:rsidR="00581BAD" w:rsidRPr="00513BA9" w:rsidRDefault="00581BAD" w:rsidP="00871181">
      <w:pPr>
        <w:pStyle w:val="22"/>
        <w:spacing w:after="0" w:line="240" w:lineRule="auto"/>
        <w:ind w:firstLine="709"/>
        <w:jc w:val="both"/>
        <w:rPr>
          <w:sz w:val="28"/>
          <w:szCs w:val="28"/>
        </w:rPr>
      </w:pPr>
      <w:r w:rsidRPr="00513BA9">
        <w:rPr>
          <w:sz w:val="28"/>
          <w:szCs w:val="28"/>
        </w:rPr>
        <w:lastRenderedPageBreak/>
        <w:t>Темпы роста налога рассчитаны исходя из прогноза социально-экономического развития Ленинградской области с применением индексов изменения величины амортизационных отчислений, отражающих рост налога на имущество на 2016-2018 годы в размере 105,4 % и 105,0 % и 105,1% соответственно.</w:t>
      </w:r>
    </w:p>
    <w:p w:rsidR="00581BAD" w:rsidRPr="00513BA9" w:rsidRDefault="00581BAD" w:rsidP="00871181">
      <w:pPr>
        <w:pStyle w:val="22"/>
        <w:spacing w:after="0" w:line="240" w:lineRule="auto"/>
        <w:ind w:firstLine="709"/>
        <w:jc w:val="both"/>
        <w:rPr>
          <w:sz w:val="28"/>
          <w:szCs w:val="28"/>
        </w:rPr>
      </w:pPr>
      <w:r w:rsidRPr="00513BA9">
        <w:rPr>
          <w:sz w:val="28"/>
          <w:szCs w:val="28"/>
        </w:rPr>
        <w:t>Рассмотренные выше 4 налоговых дохода составляют в структуре налоговых поступлений в консолидированный бюджет Ленинградской области около 90%.</w:t>
      </w:r>
    </w:p>
    <w:p w:rsidR="00581BAD" w:rsidRPr="00513BA9" w:rsidRDefault="00581BAD" w:rsidP="00871181">
      <w:pPr>
        <w:pStyle w:val="22"/>
        <w:spacing w:after="0" w:line="240" w:lineRule="auto"/>
        <w:ind w:firstLine="709"/>
        <w:jc w:val="both"/>
        <w:rPr>
          <w:sz w:val="28"/>
          <w:szCs w:val="28"/>
        </w:rPr>
      </w:pPr>
      <w:r w:rsidRPr="00513BA9">
        <w:rPr>
          <w:sz w:val="28"/>
          <w:szCs w:val="28"/>
        </w:rPr>
        <w:t>По остальным налоговым доходам прогнозируемые суммы поступлений на 2016-2018 годы отражены в соответствии с предварительными расчетами главных администраторов соответствующих доходов, в первую очередь Управления Федеральной налоговой службы по Ленинградской области.</w:t>
      </w:r>
    </w:p>
    <w:p w:rsidR="00581BAD" w:rsidRPr="00513BA9" w:rsidRDefault="00581BAD" w:rsidP="00871181">
      <w:pPr>
        <w:pStyle w:val="22"/>
        <w:spacing w:after="0" w:line="240" w:lineRule="auto"/>
        <w:ind w:firstLine="709"/>
        <w:jc w:val="both"/>
        <w:rPr>
          <w:sz w:val="28"/>
          <w:szCs w:val="28"/>
        </w:rPr>
      </w:pPr>
    </w:p>
    <w:p w:rsidR="00581BAD" w:rsidRPr="00513BA9" w:rsidRDefault="00581BAD" w:rsidP="00871181">
      <w:pPr>
        <w:pStyle w:val="22"/>
        <w:spacing w:after="0" w:line="240" w:lineRule="auto"/>
        <w:ind w:firstLine="709"/>
        <w:jc w:val="both"/>
        <w:rPr>
          <w:sz w:val="28"/>
          <w:szCs w:val="28"/>
        </w:rPr>
      </w:pPr>
      <w:r w:rsidRPr="00513BA9">
        <w:rPr>
          <w:sz w:val="28"/>
          <w:szCs w:val="28"/>
        </w:rPr>
        <w:t xml:space="preserve">Средства, получаемые из федерального бюджета, при расчете параметров доходов и расходов консолидированного бюджета Ленинградской области на 2016-2018 годы учтены в соответствии с Федеральным законом от 01.12.2014 № 384-ФЗ </w:t>
      </w:r>
      <w:r w:rsidR="00F27F60" w:rsidRPr="00513BA9">
        <w:rPr>
          <w:sz w:val="28"/>
          <w:szCs w:val="28"/>
        </w:rPr>
        <w:t>«</w:t>
      </w:r>
      <w:r w:rsidRPr="00513BA9">
        <w:rPr>
          <w:sz w:val="28"/>
          <w:szCs w:val="28"/>
        </w:rPr>
        <w:t>О федеральном бюджете на 2015 год и на плановый период 2016 и 2017 годов</w:t>
      </w:r>
      <w:r w:rsidR="00F27F60" w:rsidRPr="00513BA9">
        <w:rPr>
          <w:sz w:val="28"/>
          <w:szCs w:val="28"/>
        </w:rPr>
        <w:t>»</w:t>
      </w:r>
      <w:r w:rsidRPr="00513BA9">
        <w:rPr>
          <w:sz w:val="28"/>
          <w:szCs w:val="28"/>
        </w:rPr>
        <w:t>. Средства из федерального бюджета на 2018 год запланированы на уровне 2017 года.</w:t>
      </w:r>
    </w:p>
    <w:p w:rsidR="00581BAD" w:rsidRPr="00513BA9" w:rsidRDefault="00581BAD" w:rsidP="00871181">
      <w:pPr>
        <w:pStyle w:val="22"/>
        <w:spacing w:after="0" w:line="240" w:lineRule="auto"/>
        <w:ind w:firstLine="709"/>
        <w:jc w:val="both"/>
        <w:rPr>
          <w:sz w:val="28"/>
          <w:szCs w:val="28"/>
        </w:rPr>
      </w:pPr>
      <w:r w:rsidRPr="00513BA9">
        <w:rPr>
          <w:sz w:val="28"/>
          <w:szCs w:val="28"/>
        </w:rPr>
        <w:t>В целях сохранения макроэкономической стабильности и устойчивости выполнения социальных обязательств, прогнозирование расходной части консолидированного бюджета Ленинградской области производилось с учетом постепенного уменьшения дефицита консолидированного бюджета Ленинградской области с 7% по варианту 1 (6,9% по варианту 2) в 2016 году до 5,6% по варианту 1 (5,4% по варианту 2) в 2018 году.</w:t>
      </w:r>
    </w:p>
    <w:p w:rsidR="00B81E97" w:rsidRPr="00513BA9" w:rsidRDefault="00B81E97" w:rsidP="00C54619">
      <w:pPr>
        <w:pStyle w:val="22"/>
        <w:spacing w:after="0" w:line="240" w:lineRule="auto"/>
        <w:ind w:firstLine="709"/>
        <w:jc w:val="right"/>
        <w:rPr>
          <w:sz w:val="28"/>
          <w:szCs w:val="28"/>
        </w:rPr>
      </w:pPr>
      <w:r w:rsidRPr="00513BA9">
        <w:rPr>
          <w:sz w:val="28"/>
          <w:szCs w:val="28"/>
        </w:rPr>
        <w:t xml:space="preserve">Таблица </w:t>
      </w:r>
      <w:r w:rsidR="00E424D9">
        <w:rPr>
          <w:sz w:val="28"/>
          <w:szCs w:val="28"/>
        </w:rPr>
        <w:t>4</w:t>
      </w:r>
    </w:p>
    <w:p w:rsidR="00B81E97" w:rsidRPr="00513BA9" w:rsidRDefault="00B81E97" w:rsidP="00C54619">
      <w:pPr>
        <w:pStyle w:val="22"/>
        <w:spacing w:after="0" w:line="240" w:lineRule="auto"/>
        <w:jc w:val="center"/>
        <w:rPr>
          <w:sz w:val="28"/>
          <w:szCs w:val="28"/>
        </w:rPr>
      </w:pPr>
      <w:r w:rsidRPr="00513BA9">
        <w:rPr>
          <w:sz w:val="28"/>
          <w:szCs w:val="28"/>
        </w:rPr>
        <w:t>Объем расходов бюджета Ленинградской области</w:t>
      </w:r>
      <w:r w:rsidR="00724CDC" w:rsidRPr="00513BA9">
        <w:rPr>
          <w:sz w:val="28"/>
          <w:szCs w:val="28"/>
        </w:rPr>
        <w:t xml:space="preserve"> для </w:t>
      </w:r>
      <w:r w:rsidRPr="00513BA9">
        <w:rPr>
          <w:sz w:val="28"/>
          <w:szCs w:val="28"/>
        </w:rPr>
        <w:t>обеспечения достижения задач, поставленных Президентом Российской Федерации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57"/>
        <w:gridCol w:w="1087"/>
        <w:gridCol w:w="1087"/>
        <w:gridCol w:w="1245"/>
        <w:gridCol w:w="1087"/>
        <w:gridCol w:w="1087"/>
        <w:gridCol w:w="1087"/>
      </w:tblGrid>
      <w:tr w:rsidR="00871181" w:rsidRPr="00C35680" w:rsidTr="00871181">
        <w:trPr>
          <w:tblHeader/>
          <w:jc w:val="center"/>
        </w:trPr>
        <w:tc>
          <w:tcPr>
            <w:tcW w:w="3497" w:type="dxa"/>
            <w:tcBorders>
              <w:top w:val="single" w:sz="4" w:space="0" w:color="auto"/>
              <w:left w:val="single" w:sz="4" w:space="0" w:color="auto"/>
              <w:bottom w:val="single" w:sz="4" w:space="0" w:color="auto"/>
              <w:right w:val="single" w:sz="4" w:space="0" w:color="auto"/>
            </w:tcBorders>
            <w:vAlign w:val="center"/>
            <w:hideMark/>
          </w:tcPr>
          <w:p w:rsidR="00871181" w:rsidRPr="00C35680" w:rsidRDefault="00871181" w:rsidP="00B81E97">
            <w:pPr>
              <w:jc w:val="center"/>
              <w:rPr>
                <w:rFonts w:eastAsia="Calibri"/>
                <w:b/>
                <w:sz w:val="22"/>
                <w:szCs w:val="22"/>
                <w:lang w:eastAsia="en-US"/>
              </w:rPr>
            </w:pPr>
            <w:r w:rsidRPr="00C35680">
              <w:rPr>
                <w:rFonts w:eastAsia="Calibri"/>
                <w:b/>
                <w:sz w:val="22"/>
                <w:szCs w:val="22"/>
                <w:lang w:eastAsia="en-US"/>
              </w:rPr>
              <w:t>Объем расходов бюджета субъекта Российской Федерации</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b/>
                <w:bCs/>
                <w:sz w:val="22"/>
                <w:szCs w:val="22"/>
              </w:rPr>
            </w:pPr>
            <w:r w:rsidRPr="00C35680">
              <w:rPr>
                <w:b/>
                <w:bCs/>
                <w:sz w:val="22"/>
                <w:szCs w:val="22"/>
              </w:rPr>
              <w:t>2013</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b/>
                <w:bCs/>
                <w:sz w:val="22"/>
                <w:szCs w:val="22"/>
              </w:rPr>
            </w:pPr>
            <w:r w:rsidRPr="00C35680">
              <w:rPr>
                <w:b/>
                <w:bCs/>
                <w:sz w:val="22"/>
                <w:szCs w:val="22"/>
              </w:rPr>
              <w:t>2014</w:t>
            </w:r>
          </w:p>
        </w:tc>
        <w:tc>
          <w:tcPr>
            <w:tcW w:w="125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b/>
                <w:bCs/>
                <w:sz w:val="22"/>
                <w:szCs w:val="22"/>
              </w:rPr>
            </w:pPr>
            <w:r w:rsidRPr="00C35680">
              <w:rPr>
                <w:b/>
                <w:bCs/>
                <w:sz w:val="22"/>
                <w:szCs w:val="22"/>
              </w:rPr>
              <w:t>2015</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b/>
                <w:bCs/>
                <w:sz w:val="22"/>
                <w:szCs w:val="22"/>
              </w:rPr>
            </w:pPr>
            <w:r w:rsidRPr="00C35680">
              <w:rPr>
                <w:b/>
                <w:bCs/>
                <w:sz w:val="22"/>
                <w:szCs w:val="22"/>
              </w:rPr>
              <w:t>2016</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b/>
                <w:bCs/>
                <w:sz w:val="22"/>
                <w:szCs w:val="22"/>
              </w:rPr>
            </w:pPr>
            <w:r w:rsidRPr="00C35680">
              <w:rPr>
                <w:b/>
                <w:bCs/>
                <w:sz w:val="22"/>
                <w:szCs w:val="22"/>
              </w:rPr>
              <w:t>2017</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b/>
                <w:bCs/>
                <w:sz w:val="22"/>
                <w:szCs w:val="22"/>
              </w:rPr>
            </w:pPr>
            <w:r w:rsidRPr="00C35680">
              <w:rPr>
                <w:b/>
                <w:bCs/>
                <w:sz w:val="22"/>
                <w:szCs w:val="22"/>
              </w:rPr>
              <w:t>2018</w:t>
            </w:r>
          </w:p>
        </w:tc>
      </w:tr>
      <w:tr w:rsidR="00871181" w:rsidRPr="00C35680" w:rsidTr="00871181">
        <w:trPr>
          <w:jc w:val="center"/>
        </w:trPr>
        <w:tc>
          <w:tcPr>
            <w:tcW w:w="3497" w:type="dxa"/>
            <w:tcBorders>
              <w:top w:val="single" w:sz="4" w:space="0" w:color="auto"/>
              <w:left w:val="single" w:sz="4" w:space="0" w:color="auto"/>
              <w:bottom w:val="single" w:sz="4" w:space="0" w:color="auto"/>
              <w:right w:val="single" w:sz="4" w:space="0" w:color="auto"/>
            </w:tcBorders>
            <w:hideMark/>
          </w:tcPr>
          <w:p w:rsidR="00871181" w:rsidRPr="00C35680" w:rsidRDefault="00871181" w:rsidP="00871181">
            <w:pPr>
              <w:rPr>
                <w:rFonts w:eastAsia="Calibri"/>
                <w:b/>
                <w:sz w:val="22"/>
                <w:szCs w:val="22"/>
                <w:lang w:eastAsia="en-US"/>
              </w:rPr>
            </w:pPr>
            <w:r w:rsidRPr="00C35680">
              <w:rPr>
                <w:rFonts w:eastAsia="Calibri"/>
                <w:b/>
                <w:sz w:val="22"/>
                <w:szCs w:val="22"/>
                <w:lang w:eastAsia="en-US"/>
              </w:rPr>
              <w:t>Всего на реализацию указов Президента Российской Федерации от 7 мая 2012 г. № 596-606, тыс. рублей</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b/>
                <w:bCs/>
                <w:sz w:val="22"/>
                <w:szCs w:val="22"/>
              </w:rPr>
            </w:pPr>
            <w:r w:rsidRPr="00C35680">
              <w:rPr>
                <w:b/>
                <w:bCs/>
                <w:sz w:val="22"/>
                <w:szCs w:val="22"/>
              </w:rPr>
              <w:t>6 128 300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b/>
                <w:bCs/>
                <w:sz w:val="22"/>
                <w:szCs w:val="22"/>
              </w:rPr>
            </w:pPr>
            <w:r w:rsidRPr="00C35680">
              <w:rPr>
                <w:b/>
                <w:bCs/>
                <w:sz w:val="22"/>
                <w:szCs w:val="22"/>
              </w:rPr>
              <w:t>7 698 200</w:t>
            </w:r>
          </w:p>
        </w:tc>
        <w:tc>
          <w:tcPr>
            <w:tcW w:w="125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b/>
                <w:bCs/>
                <w:sz w:val="22"/>
                <w:szCs w:val="22"/>
              </w:rPr>
            </w:pPr>
            <w:r w:rsidRPr="00C35680">
              <w:rPr>
                <w:b/>
                <w:bCs/>
                <w:sz w:val="22"/>
                <w:szCs w:val="22"/>
              </w:rPr>
              <w:t>10 335 000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b/>
                <w:bCs/>
                <w:sz w:val="22"/>
                <w:szCs w:val="22"/>
              </w:rPr>
            </w:pPr>
            <w:r w:rsidRPr="00C35680">
              <w:rPr>
                <w:b/>
                <w:bCs/>
                <w:sz w:val="22"/>
                <w:szCs w:val="22"/>
              </w:rPr>
              <w:t>5 778 200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b/>
                <w:bCs/>
                <w:sz w:val="22"/>
                <w:szCs w:val="22"/>
              </w:rPr>
            </w:pPr>
            <w:r w:rsidRPr="00C35680">
              <w:rPr>
                <w:b/>
                <w:bCs/>
                <w:sz w:val="22"/>
                <w:szCs w:val="22"/>
              </w:rPr>
              <w:t>5 151 100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b/>
                <w:bCs/>
                <w:sz w:val="22"/>
                <w:szCs w:val="22"/>
              </w:rPr>
            </w:pPr>
            <w:r w:rsidRPr="00C35680">
              <w:rPr>
                <w:b/>
                <w:bCs/>
                <w:sz w:val="22"/>
                <w:szCs w:val="22"/>
              </w:rPr>
              <w:t>1 946 300</w:t>
            </w:r>
          </w:p>
        </w:tc>
      </w:tr>
      <w:tr w:rsidR="00871181" w:rsidRPr="00C35680" w:rsidTr="00871181">
        <w:trPr>
          <w:jc w:val="center"/>
        </w:trPr>
        <w:tc>
          <w:tcPr>
            <w:tcW w:w="3497" w:type="dxa"/>
            <w:tcBorders>
              <w:top w:val="single" w:sz="4" w:space="0" w:color="auto"/>
              <w:left w:val="single" w:sz="4" w:space="0" w:color="auto"/>
              <w:bottom w:val="single" w:sz="4" w:space="0" w:color="auto"/>
              <w:right w:val="single" w:sz="4" w:space="0" w:color="auto"/>
            </w:tcBorders>
            <w:vAlign w:val="center"/>
            <w:hideMark/>
          </w:tcPr>
          <w:p w:rsidR="00871181" w:rsidRPr="00C35680" w:rsidRDefault="00871181" w:rsidP="00152991">
            <w:pPr>
              <w:rPr>
                <w:rFonts w:eastAsia="Calibri"/>
                <w:bCs/>
                <w:sz w:val="22"/>
                <w:szCs w:val="22"/>
                <w:lang w:eastAsia="en-US"/>
              </w:rPr>
            </w:pPr>
            <w:r w:rsidRPr="00C35680">
              <w:rPr>
                <w:rFonts w:eastAsia="Calibri"/>
                <w:bCs/>
                <w:sz w:val="22"/>
                <w:szCs w:val="22"/>
                <w:lang w:eastAsia="en-US"/>
              </w:rPr>
              <w:t xml:space="preserve">Объем расходов по Указу № 596 </w:t>
            </w:r>
            <w:r w:rsidR="00F27F60" w:rsidRPr="00C35680">
              <w:rPr>
                <w:rFonts w:eastAsia="Calibri"/>
                <w:bCs/>
                <w:sz w:val="22"/>
                <w:szCs w:val="22"/>
                <w:lang w:eastAsia="en-US"/>
              </w:rPr>
              <w:t>«</w:t>
            </w:r>
            <w:r w:rsidRPr="00C35680">
              <w:rPr>
                <w:rFonts w:eastAsia="Calibri"/>
                <w:bCs/>
                <w:sz w:val="22"/>
                <w:szCs w:val="22"/>
                <w:lang w:eastAsia="en-US"/>
              </w:rPr>
              <w:t>О долгосрочной государственной экономической политике</w:t>
            </w:r>
            <w:r w:rsidR="00F27F60" w:rsidRPr="00C35680">
              <w:rPr>
                <w:rFonts w:eastAsia="Calibri"/>
                <w:bCs/>
                <w:sz w:val="22"/>
                <w:szCs w:val="22"/>
                <w:lang w:eastAsia="en-US"/>
              </w:rPr>
              <w:t>»</w:t>
            </w:r>
            <w:r w:rsidRPr="00C35680">
              <w:rPr>
                <w:rFonts w:eastAsia="Calibri"/>
                <w:bCs/>
                <w:sz w:val="22"/>
                <w:szCs w:val="22"/>
                <w:lang w:eastAsia="en-US"/>
              </w:rPr>
              <w:t>, тыс. рублей</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224 500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695 800</w:t>
            </w:r>
          </w:p>
        </w:tc>
        <w:tc>
          <w:tcPr>
            <w:tcW w:w="125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270 100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300 100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1 048 500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0</w:t>
            </w:r>
          </w:p>
        </w:tc>
      </w:tr>
      <w:tr w:rsidR="00871181" w:rsidRPr="00C35680" w:rsidTr="00871181">
        <w:trPr>
          <w:jc w:val="center"/>
        </w:trPr>
        <w:tc>
          <w:tcPr>
            <w:tcW w:w="3497" w:type="dxa"/>
            <w:tcBorders>
              <w:top w:val="single" w:sz="4" w:space="0" w:color="auto"/>
              <w:left w:val="single" w:sz="4" w:space="0" w:color="auto"/>
              <w:bottom w:val="single" w:sz="4" w:space="0" w:color="auto"/>
              <w:right w:val="single" w:sz="4" w:space="0" w:color="auto"/>
            </w:tcBorders>
            <w:vAlign w:val="center"/>
            <w:hideMark/>
          </w:tcPr>
          <w:p w:rsidR="00871181" w:rsidRPr="00C35680" w:rsidRDefault="00871181" w:rsidP="00152991">
            <w:pPr>
              <w:rPr>
                <w:rFonts w:eastAsia="Calibri"/>
                <w:bCs/>
                <w:sz w:val="22"/>
                <w:szCs w:val="22"/>
                <w:lang w:eastAsia="en-US"/>
              </w:rPr>
            </w:pPr>
            <w:r w:rsidRPr="00C35680">
              <w:rPr>
                <w:rFonts w:eastAsia="Calibri"/>
                <w:bCs/>
                <w:sz w:val="22"/>
                <w:szCs w:val="22"/>
                <w:lang w:eastAsia="en-US"/>
              </w:rPr>
              <w:t xml:space="preserve">Объем расходов по Указу № 597 </w:t>
            </w:r>
            <w:r w:rsidR="00F27F60" w:rsidRPr="00C35680">
              <w:rPr>
                <w:rFonts w:eastAsia="Calibri"/>
                <w:bCs/>
                <w:sz w:val="22"/>
                <w:szCs w:val="22"/>
                <w:lang w:eastAsia="en-US"/>
              </w:rPr>
              <w:t>«</w:t>
            </w:r>
            <w:r w:rsidRPr="00C35680">
              <w:rPr>
                <w:rFonts w:eastAsia="Calibri"/>
                <w:bCs/>
                <w:sz w:val="22"/>
                <w:szCs w:val="22"/>
                <w:lang w:eastAsia="en-US"/>
              </w:rPr>
              <w:t>О мерах по реализации государственной социальной политики</w:t>
            </w:r>
            <w:r w:rsidR="00F27F60" w:rsidRPr="00C35680">
              <w:rPr>
                <w:rFonts w:eastAsia="Calibri"/>
                <w:bCs/>
                <w:sz w:val="22"/>
                <w:szCs w:val="22"/>
                <w:lang w:eastAsia="en-US"/>
              </w:rPr>
              <w:t>»</w:t>
            </w:r>
            <w:r w:rsidRPr="00C35680">
              <w:rPr>
                <w:rFonts w:eastAsia="Calibri"/>
                <w:bCs/>
                <w:sz w:val="22"/>
                <w:szCs w:val="22"/>
                <w:lang w:eastAsia="en-US"/>
              </w:rPr>
              <w:t>, тыс. рублей</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3 141 700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2 614 200</w:t>
            </w:r>
          </w:p>
        </w:tc>
        <w:tc>
          <w:tcPr>
            <w:tcW w:w="125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2 237 100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1 483 200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1 494 000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1 497 000</w:t>
            </w:r>
          </w:p>
        </w:tc>
      </w:tr>
      <w:tr w:rsidR="00871181" w:rsidRPr="00C35680" w:rsidTr="00871181">
        <w:trPr>
          <w:jc w:val="center"/>
        </w:trPr>
        <w:tc>
          <w:tcPr>
            <w:tcW w:w="3497" w:type="dxa"/>
            <w:tcBorders>
              <w:top w:val="single" w:sz="4" w:space="0" w:color="auto"/>
              <w:left w:val="single" w:sz="4" w:space="0" w:color="auto"/>
              <w:bottom w:val="single" w:sz="4" w:space="0" w:color="auto"/>
              <w:right w:val="single" w:sz="4" w:space="0" w:color="auto"/>
            </w:tcBorders>
            <w:vAlign w:val="center"/>
            <w:hideMark/>
          </w:tcPr>
          <w:p w:rsidR="00871181" w:rsidRPr="00C35680" w:rsidRDefault="00871181" w:rsidP="00152991">
            <w:pPr>
              <w:rPr>
                <w:rFonts w:eastAsia="Calibri"/>
                <w:bCs/>
                <w:sz w:val="22"/>
                <w:szCs w:val="22"/>
                <w:lang w:eastAsia="en-US"/>
              </w:rPr>
            </w:pPr>
            <w:r w:rsidRPr="00C35680">
              <w:rPr>
                <w:rFonts w:eastAsia="Calibri"/>
                <w:bCs/>
                <w:sz w:val="22"/>
                <w:szCs w:val="22"/>
                <w:lang w:eastAsia="en-US"/>
              </w:rPr>
              <w:t xml:space="preserve">Объем расходов по Указу № 598 </w:t>
            </w:r>
            <w:r w:rsidR="00F27F60" w:rsidRPr="00C35680">
              <w:rPr>
                <w:rFonts w:eastAsia="Calibri"/>
                <w:bCs/>
                <w:sz w:val="22"/>
                <w:szCs w:val="22"/>
                <w:lang w:eastAsia="en-US"/>
              </w:rPr>
              <w:t>«</w:t>
            </w:r>
            <w:r w:rsidRPr="00C35680">
              <w:rPr>
                <w:rFonts w:eastAsia="Calibri"/>
                <w:bCs/>
                <w:sz w:val="22"/>
                <w:szCs w:val="22"/>
                <w:lang w:eastAsia="en-US"/>
              </w:rPr>
              <w:t>О совершенствовании государственной политики в сфере здравоохранения</w:t>
            </w:r>
            <w:r w:rsidR="00F27F60" w:rsidRPr="00C35680">
              <w:rPr>
                <w:rFonts w:eastAsia="Calibri"/>
                <w:bCs/>
                <w:sz w:val="22"/>
                <w:szCs w:val="22"/>
                <w:lang w:eastAsia="en-US"/>
              </w:rPr>
              <w:t>»</w:t>
            </w:r>
            <w:r w:rsidRPr="00C35680">
              <w:rPr>
                <w:rFonts w:eastAsia="Calibri"/>
                <w:bCs/>
                <w:sz w:val="22"/>
                <w:szCs w:val="22"/>
                <w:lang w:eastAsia="en-US"/>
              </w:rPr>
              <w:t>, тыс. рублей</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89 500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140 400</w:t>
            </w:r>
          </w:p>
        </w:tc>
        <w:tc>
          <w:tcPr>
            <w:tcW w:w="125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110 600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112 600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116 000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116 000</w:t>
            </w:r>
          </w:p>
        </w:tc>
      </w:tr>
      <w:tr w:rsidR="00871181" w:rsidRPr="00C35680" w:rsidTr="00871181">
        <w:trPr>
          <w:jc w:val="center"/>
        </w:trPr>
        <w:tc>
          <w:tcPr>
            <w:tcW w:w="3497" w:type="dxa"/>
            <w:tcBorders>
              <w:top w:val="single" w:sz="4" w:space="0" w:color="auto"/>
              <w:left w:val="single" w:sz="4" w:space="0" w:color="auto"/>
              <w:bottom w:val="single" w:sz="4" w:space="0" w:color="auto"/>
              <w:right w:val="single" w:sz="4" w:space="0" w:color="auto"/>
            </w:tcBorders>
            <w:vAlign w:val="center"/>
            <w:hideMark/>
          </w:tcPr>
          <w:p w:rsidR="00871181" w:rsidRPr="00C35680" w:rsidRDefault="00871181" w:rsidP="00152991">
            <w:pPr>
              <w:rPr>
                <w:rFonts w:eastAsia="Calibri"/>
                <w:bCs/>
                <w:sz w:val="22"/>
                <w:szCs w:val="22"/>
                <w:lang w:eastAsia="en-US"/>
              </w:rPr>
            </w:pPr>
            <w:r w:rsidRPr="00C35680">
              <w:rPr>
                <w:rFonts w:eastAsia="Calibri"/>
                <w:bCs/>
                <w:sz w:val="22"/>
                <w:szCs w:val="22"/>
                <w:lang w:eastAsia="en-US"/>
              </w:rPr>
              <w:t xml:space="preserve">Объем расходов по Указу № 599 </w:t>
            </w:r>
            <w:r w:rsidR="00F27F60" w:rsidRPr="00C35680">
              <w:rPr>
                <w:rFonts w:eastAsia="Calibri"/>
                <w:bCs/>
                <w:sz w:val="22"/>
                <w:szCs w:val="22"/>
                <w:lang w:eastAsia="en-US"/>
              </w:rPr>
              <w:lastRenderedPageBreak/>
              <w:t>«</w:t>
            </w:r>
            <w:r w:rsidRPr="00C35680">
              <w:rPr>
                <w:rFonts w:eastAsia="Calibri"/>
                <w:bCs/>
                <w:sz w:val="22"/>
                <w:szCs w:val="22"/>
                <w:lang w:eastAsia="en-US"/>
              </w:rPr>
              <w:t>О мерах по реализации государственной политики в области образования и науки</w:t>
            </w:r>
            <w:r w:rsidR="00F27F60" w:rsidRPr="00C35680">
              <w:rPr>
                <w:rFonts w:eastAsia="Calibri"/>
                <w:bCs/>
                <w:sz w:val="22"/>
                <w:szCs w:val="22"/>
                <w:lang w:eastAsia="en-US"/>
              </w:rPr>
              <w:t>»</w:t>
            </w:r>
            <w:r w:rsidRPr="00C35680">
              <w:rPr>
                <w:rFonts w:eastAsia="Calibri"/>
                <w:bCs/>
                <w:sz w:val="22"/>
                <w:szCs w:val="22"/>
                <w:lang w:eastAsia="en-US"/>
              </w:rPr>
              <w:t>, тыс. рублей</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lastRenderedPageBreak/>
              <w:t>937 300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xml:space="preserve">1 773 </w:t>
            </w:r>
            <w:r w:rsidRPr="00C35680">
              <w:rPr>
                <w:sz w:val="22"/>
                <w:szCs w:val="22"/>
              </w:rPr>
              <w:lastRenderedPageBreak/>
              <w:t>300</w:t>
            </w:r>
          </w:p>
        </w:tc>
        <w:tc>
          <w:tcPr>
            <w:tcW w:w="125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lastRenderedPageBreak/>
              <w:t>2 737 300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25 000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25 000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0</w:t>
            </w:r>
          </w:p>
        </w:tc>
      </w:tr>
      <w:tr w:rsidR="00871181" w:rsidRPr="00C35680" w:rsidTr="00871181">
        <w:trPr>
          <w:jc w:val="center"/>
        </w:trPr>
        <w:tc>
          <w:tcPr>
            <w:tcW w:w="3497" w:type="dxa"/>
            <w:tcBorders>
              <w:top w:val="single" w:sz="4" w:space="0" w:color="auto"/>
              <w:left w:val="single" w:sz="4" w:space="0" w:color="auto"/>
              <w:bottom w:val="single" w:sz="4" w:space="0" w:color="auto"/>
              <w:right w:val="single" w:sz="4" w:space="0" w:color="auto"/>
            </w:tcBorders>
            <w:vAlign w:val="center"/>
            <w:hideMark/>
          </w:tcPr>
          <w:p w:rsidR="00871181" w:rsidRPr="00C35680" w:rsidRDefault="00871181" w:rsidP="00152991">
            <w:pPr>
              <w:rPr>
                <w:rFonts w:eastAsia="Calibri"/>
                <w:bCs/>
                <w:sz w:val="22"/>
                <w:szCs w:val="22"/>
                <w:lang w:eastAsia="en-US"/>
              </w:rPr>
            </w:pPr>
            <w:r w:rsidRPr="00C35680">
              <w:rPr>
                <w:rFonts w:eastAsia="Calibri"/>
                <w:bCs/>
                <w:sz w:val="22"/>
                <w:szCs w:val="22"/>
                <w:lang w:eastAsia="en-US"/>
              </w:rPr>
              <w:lastRenderedPageBreak/>
              <w:t xml:space="preserve">Объем расходов по Указу № 600 </w:t>
            </w:r>
            <w:r w:rsidR="00F27F60" w:rsidRPr="00C35680">
              <w:rPr>
                <w:rFonts w:eastAsia="Calibri"/>
                <w:bCs/>
                <w:sz w:val="22"/>
                <w:szCs w:val="22"/>
                <w:lang w:eastAsia="en-US"/>
              </w:rPr>
              <w:t>«</w:t>
            </w:r>
            <w:r w:rsidRPr="00C35680">
              <w:rPr>
                <w:rFonts w:eastAsia="Calibri"/>
                <w:bCs/>
                <w:sz w:val="22"/>
                <w:szCs w:val="22"/>
                <w:lang w:eastAsia="en-US"/>
              </w:rPr>
              <w:t>О мерах по обеспечению граждан Российской Федерации доступным и комфортным жильем и повышению качества жилищно-коммунальных услуг</w:t>
            </w:r>
            <w:r w:rsidR="00F27F60" w:rsidRPr="00C35680">
              <w:rPr>
                <w:rFonts w:eastAsia="Calibri"/>
                <w:bCs/>
                <w:sz w:val="22"/>
                <w:szCs w:val="22"/>
                <w:lang w:eastAsia="en-US"/>
              </w:rPr>
              <w:t>»</w:t>
            </w:r>
            <w:r w:rsidRPr="00C35680">
              <w:rPr>
                <w:rFonts w:eastAsia="Calibri"/>
                <w:bCs/>
                <w:sz w:val="22"/>
                <w:szCs w:val="22"/>
                <w:lang w:eastAsia="en-US"/>
              </w:rPr>
              <w:t>, тыс. рублей</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1 518 300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1 611 900</w:t>
            </w:r>
          </w:p>
        </w:tc>
        <w:tc>
          <w:tcPr>
            <w:tcW w:w="125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3 997 600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2 959 200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1 655 100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0</w:t>
            </w:r>
          </w:p>
        </w:tc>
      </w:tr>
      <w:tr w:rsidR="00871181" w:rsidRPr="00C35680" w:rsidTr="00871181">
        <w:trPr>
          <w:jc w:val="center"/>
        </w:trPr>
        <w:tc>
          <w:tcPr>
            <w:tcW w:w="3497" w:type="dxa"/>
            <w:tcBorders>
              <w:top w:val="single" w:sz="4" w:space="0" w:color="auto"/>
              <w:left w:val="single" w:sz="4" w:space="0" w:color="auto"/>
              <w:bottom w:val="single" w:sz="4" w:space="0" w:color="auto"/>
              <w:right w:val="single" w:sz="4" w:space="0" w:color="auto"/>
            </w:tcBorders>
            <w:vAlign w:val="center"/>
            <w:hideMark/>
          </w:tcPr>
          <w:p w:rsidR="00871181" w:rsidRPr="00C35680" w:rsidRDefault="00871181" w:rsidP="00152991">
            <w:pPr>
              <w:rPr>
                <w:rFonts w:eastAsia="Calibri"/>
                <w:bCs/>
                <w:sz w:val="22"/>
                <w:szCs w:val="22"/>
                <w:lang w:eastAsia="en-US"/>
              </w:rPr>
            </w:pPr>
            <w:r w:rsidRPr="00C35680">
              <w:rPr>
                <w:rFonts w:eastAsia="Calibri"/>
                <w:bCs/>
                <w:sz w:val="22"/>
                <w:szCs w:val="22"/>
                <w:lang w:eastAsia="en-US"/>
              </w:rPr>
              <w:t xml:space="preserve">Объем расходов по Указу № 601 </w:t>
            </w:r>
            <w:r w:rsidR="00F27F60" w:rsidRPr="00C35680">
              <w:rPr>
                <w:rFonts w:eastAsia="Calibri"/>
                <w:bCs/>
                <w:sz w:val="22"/>
                <w:szCs w:val="22"/>
                <w:lang w:eastAsia="en-US"/>
              </w:rPr>
              <w:t>«</w:t>
            </w:r>
            <w:r w:rsidRPr="00C35680">
              <w:rPr>
                <w:rFonts w:eastAsia="Calibri"/>
                <w:bCs/>
                <w:sz w:val="22"/>
                <w:szCs w:val="22"/>
                <w:lang w:eastAsia="en-US"/>
              </w:rPr>
              <w:t>Об основных направлениях совершенствования системы государственного управления</w:t>
            </w:r>
            <w:r w:rsidR="00F27F60" w:rsidRPr="00C35680">
              <w:rPr>
                <w:rFonts w:eastAsia="Calibri"/>
                <w:bCs/>
                <w:sz w:val="22"/>
                <w:szCs w:val="22"/>
                <w:lang w:eastAsia="en-US"/>
              </w:rPr>
              <w:t>»</w:t>
            </w:r>
            <w:r w:rsidRPr="00C35680">
              <w:rPr>
                <w:rFonts w:eastAsia="Calibri"/>
                <w:bCs/>
                <w:sz w:val="22"/>
                <w:szCs w:val="22"/>
                <w:lang w:eastAsia="en-US"/>
              </w:rPr>
              <w:t>, тыс. рублей</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155 500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628 000</w:t>
            </w:r>
          </w:p>
        </w:tc>
        <w:tc>
          <w:tcPr>
            <w:tcW w:w="125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633 900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693 900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608 300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0</w:t>
            </w:r>
          </w:p>
        </w:tc>
      </w:tr>
      <w:tr w:rsidR="00871181" w:rsidRPr="00C35680" w:rsidTr="00871181">
        <w:trPr>
          <w:jc w:val="center"/>
        </w:trPr>
        <w:tc>
          <w:tcPr>
            <w:tcW w:w="3497" w:type="dxa"/>
            <w:tcBorders>
              <w:top w:val="single" w:sz="4" w:space="0" w:color="auto"/>
              <w:left w:val="single" w:sz="4" w:space="0" w:color="auto"/>
              <w:bottom w:val="single" w:sz="4" w:space="0" w:color="auto"/>
              <w:right w:val="single" w:sz="4" w:space="0" w:color="auto"/>
            </w:tcBorders>
            <w:vAlign w:val="center"/>
            <w:hideMark/>
          </w:tcPr>
          <w:p w:rsidR="00871181" w:rsidRPr="00C35680" w:rsidRDefault="00871181" w:rsidP="00FA6171">
            <w:pPr>
              <w:rPr>
                <w:rFonts w:eastAsia="Calibri"/>
                <w:bCs/>
                <w:sz w:val="22"/>
                <w:szCs w:val="22"/>
                <w:lang w:eastAsia="en-US"/>
              </w:rPr>
            </w:pPr>
            <w:r w:rsidRPr="00C35680">
              <w:rPr>
                <w:rFonts w:eastAsia="Calibri"/>
                <w:bCs/>
                <w:sz w:val="22"/>
                <w:szCs w:val="22"/>
                <w:lang w:eastAsia="en-US"/>
              </w:rPr>
              <w:t xml:space="preserve">Объем расходов по Указу № 602 </w:t>
            </w:r>
            <w:r w:rsidR="00F27F60" w:rsidRPr="00C35680">
              <w:rPr>
                <w:rFonts w:eastAsia="Calibri"/>
                <w:bCs/>
                <w:sz w:val="22"/>
                <w:szCs w:val="22"/>
                <w:lang w:eastAsia="en-US"/>
              </w:rPr>
              <w:t>«</w:t>
            </w:r>
            <w:r w:rsidRPr="00C35680">
              <w:rPr>
                <w:rFonts w:eastAsia="Calibri"/>
                <w:bCs/>
                <w:sz w:val="22"/>
                <w:szCs w:val="22"/>
                <w:lang w:eastAsia="en-US"/>
              </w:rPr>
              <w:t>Об обеспечении</w:t>
            </w:r>
            <w:r w:rsidR="00FA6171">
              <w:rPr>
                <w:rFonts w:eastAsia="Calibri"/>
                <w:bCs/>
                <w:sz w:val="22"/>
                <w:szCs w:val="22"/>
                <w:lang w:eastAsia="en-US"/>
              </w:rPr>
              <w:t xml:space="preserve"> </w:t>
            </w:r>
            <w:r w:rsidRPr="00C35680">
              <w:rPr>
                <w:rFonts w:eastAsia="Calibri"/>
                <w:bCs/>
                <w:sz w:val="22"/>
                <w:szCs w:val="22"/>
                <w:lang w:eastAsia="en-US"/>
              </w:rPr>
              <w:t>межнаци</w:t>
            </w:r>
            <w:r w:rsidR="00FA6171">
              <w:rPr>
                <w:rFonts w:eastAsia="Calibri"/>
                <w:bCs/>
                <w:sz w:val="22"/>
                <w:szCs w:val="22"/>
                <w:lang w:eastAsia="en-US"/>
              </w:rPr>
              <w:t>-</w:t>
            </w:r>
            <w:r w:rsidRPr="00C35680">
              <w:rPr>
                <w:rFonts w:eastAsia="Calibri"/>
                <w:bCs/>
                <w:sz w:val="22"/>
                <w:szCs w:val="22"/>
                <w:lang w:eastAsia="en-US"/>
              </w:rPr>
              <w:t>онального согласия</w:t>
            </w:r>
            <w:r w:rsidR="00F27F60" w:rsidRPr="00C35680">
              <w:rPr>
                <w:rFonts w:eastAsia="Calibri"/>
                <w:bCs/>
                <w:sz w:val="22"/>
                <w:szCs w:val="22"/>
                <w:lang w:eastAsia="en-US"/>
              </w:rPr>
              <w:t>»</w:t>
            </w:r>
            <w:r w:rsidRPr="00C35680">
              <w:rPr>
                <w:rFonts w:eastAsia="Calibri"/>
                <w:bCs/>
                <w:sz w:val="22"/>
                <w:szCs w:val="22"/>
                <w:lang w:eastAsia="en-US"/>
              </w:rPr>
              <w:t>, тыс. рублей</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25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r>
      <w:tr w:rsidR="00871181" w:rsidRPr="00C35680" w:rsidTr="00871181">
        <w:trPr>
          <w:jc w:val="center"/>
        </w:trPr>
        <w:tc>
          <w:tcPr>
            <w:tcW w:w="3497" w:type="dxa"/>
            <w:tcBorders>
              <w:top w:val="single" w:sz="4" w:space="0" w:color="auto"/>
              <w:left w:val="single" w:sz="4" w:space="0" w:color="auto"/>
              <w:bottom w:val="single" w:sz="4" w:space="0" w:color="auto"/>
              <w:right w:val="single" w:sz="4" w:space="0" w:color="auto"/>
            </w:tcBorders>
            <w:vAlign w:val="center"/>
            <w:hideMark/>
          </w:tcPr>
          <w:p w:rsidR="00871181" w:rsidRPr="00C35680" w:rsidRDefault="00871181" w:rsidP="00152991">
            <w:pPr>
              <w:rPr>
                <w:rFonts w:eastAsia="Calibri"/>
                <w:bCs/>
                <w:sz w:val="22"/>
                <w:szCs w:val="22"/>
                <w:lang w:eastAsia="en-US"/>
              </w:rPr>
            </w:pPr>
            <w:r w:rsidRPr="00C35680">
              <w:rPr>
                <w:rFonts w:eastAsia="Calibri"/>
                <w:bCs/>
                <w:sz w:val="22"/>
                <w:szCs w:val="22"/>
                <w:lang w:eastAsia="en-US"/>
              </w:rPr>
              <w:t xml:space="preserve">Объем расходов по Указу № 604 </w:t>
            </w:r>
            <w:r w:rsidR="00F27F60" w:rsidRPr="00C35680">
              <w:rPr>
                <w:rFonts w:eastAsia="Calibri"/>
                <w:bCs/>
                <w:sz w:val="22"/>
                <w:szCs w:val="22"/>
                <w:lang w:eastAsia="en-US"/>
              </w:rPr>
              <w:t>«</w:t>
            </w:r>
            <w:r w:rsidRPr="00C35680">
              <w:rPr>
                <w:rFonts w:eastAsia="Calibri"/>
                <w:sz w:val="22"/>
                <w:szCs w:val="22"/>
                <w:lang w:eastAsia="en-US"/>
              </w:rPr>
              <w:t>О дальнейшем совершенствовании военной службы в российской федерации</w:t>
            </w:r>
            <w:r w:rsidR="00F27F60" w:rsidRPr="00C35680">
              <w:rPr>
                <w:rFonts w:eastAsia="Calibri"/>
                <w:sz w:val="22"/>
                <w:szCs w:val="22"/>
                <w:lang w:eastAsia="en-US"/>
              </w:rPr>
              <w:t>»</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25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r>
      <w:tr w:rsidR="00871181" w:rsidRPr="00C35680" w:rsidTr="00871181">
        <w:trPr>
          <w:jc w:val="center"/>
        </w:trPr>
        <w:tc>
          <w:tcPr>
            <w:tcW w:w="3497" w:type="dxa"/>
            <w:tcBorders>
              <w:top w:val="single" w:sz="4" w:space="0" w:color="auto"/>
              <w:left w:val="single" w:sz="4" w:space="0" w:color="auto"/>
              <w:bottom w:val="single" w:sz="4" w:space="0" w:color="auto"/>
              <w:right w:val="single" w:sz="4" w:space="0" w:color="auto"/>
            </w:tcBorders>
            <w:vAlign w:val="center"/>
            <w:hideMark/>
          </w:tcPr>
          <w:p w:rsidR="00871181" w:rsidRPr="00C35680" w:rsidRDefault="00871181" w:rsidP="00152991">
            <w:pPr>
              <w:rPr>
                <w:rFonts w:eastAsia="Calibri"/>
                <w:bCs/>
                <w:sz w:val="22"/>
                <w:szCs w:val="22"/>
                <w:lang w:eastAsia="en-US"/>
              </w:rPr>
            </w:pPr>
            <w:r w:rsidRPr="00C35680">
              <w:rPr>
                <w:rFonts w:eastAsia="Calibri"/>
                <w:bCs/>
                <w:sz w:val="22"/>
                <w:szCs w:val="22"/>
                <w:lang w:eastAsia="en-US"/>
              </w:rPr>
              <w:t xml:space="preserve">Объем расходов по Указу № 605 </w:t>
            </w:r>
            <w:r w:rsidR="00F27F60" w:rsidRPr="00C35680">
              <w:rPr>
                <w:rFonts w:eastAsia="Calibri"/>
                <w:bCs/>
                <w:sz w:val="22"/>
                <w:szCs w:val="22"/>
                <w:lang w:eastAsia="en-US"/>
              </w:rPr>
              <w:t>«</w:t>
            </w:r>
            <w:r w:rsidRPr="00C35680">
              <w:rPr>
                <w:rFonts w:eastAsia="Calibri"/>
                <w:bCs/>
                <w:sz w:val="22"/>
                <w:szCs w:val="22"/>
                <w:lang w:eastAsia="en-US"/>
              </w:rPr>
              <w:t>О мерах по реализации внешнеполитического курса Российской Федерации</w:t>
            </w:r>
            <w:r w:rsidR="00F27F60" w:rsidRPr="00C35680">
              <w:rPr>
                <w:rFonts w:eastAsia="Calibri"/>
                <w:bCs/>
                <w:sz w:val="22"/>
                <w:szCs w:val="22"/>
                <w:lang w:eastAsia="en-US"/>
              </w:rPr>
              <w:t>»</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25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 -</w:t>
            </w:r>
          </w:p>
        </w:tc>
      </w:tr>
      <w:tr w:rsidR="00871181" w:rsidRPr="00C35680" w:rsidTr="00871181">
        <w:trPr>
          <w:jc w:val="center"/>
        </w:trPr>
        <w:tc>
          <w:tcPr>
            <w:tcW w:w="3497" w:type="dxa"/>
            <w:tcBorders>
              <w:top w:val="single" w:sz="4" w:space="0" w:color="auto"/>
              <w:left w:val="single" w:sz="4" w:space="0" w:color="auto"/>
              <w:bottom w:val="single" w:sz="4" w:space="0" w:color="auto"/>
              <w:right w:val="single" w:sz="4" w:space="0" w:color="auto"/>
            </w:tcBorders>
            <w:vAlign w:val="center"/>
            <w:hideMark/>
          </w:tcPr>
          <w:p w:rsidR="00871181" w:rsidRPr="00C35680" w:rsidRDefault="00871181" w:rsidP="00152991">
            <w:pPr>
              <w:rPr>
                <w:rFonts w:eastAsia="Calibri"/>
                <w:bCs/>
                <w:sz w:val="22"/>
                <w:szCs w:val="22"/>
                <w:lang w:eastAsia="en-US"/>
              </w:rPr>
            </w:pPr>
            <w:r w:rsidRPr="00C35680">
              <w:rPr>
                <w:rFonts w:eastAsia="Calibri"/>
                <w:bCs/>
                <w:sz w:val="22"/>
                <w:szCs w:val="22"/>
                <w:lang w:eastAsia="en-US"/>
              </w:rPr>
              <w:t xml:space="preserve">Объем расходов по Указу № 606 </w:t>
            </w:r>
            <w:r w:rsidR="00F27F60" w:rsidRPr="00C35680">
              <w:rPr>
                <w:rFonts w:eastAsia="Calibri"/>
                <w:bCs/>
                <w:sz w:val="22"/>
                <w:szCs w:val="22"/>
                <w:lang w:eastAsia="en-US"/>
              </w:rPr>
              <w:t>«</w:t>
            </w:r>
            <w:r w:rsidRPr="00C35680">
              <w:rPr>
                <w:rFonts w:eastAsia="Calibri"/>
                <w:bCs/>
                <w:sz w:val="22"/>
                <w:szCs w:val="22"/>
                <w:lang w:eastAsia="en-US"/>
              </w:rPr>
              <w:t>О мерах по реализации демографической политики Российской Федерации</w:t>
            </w:r>
            <w:r w:rsidR="00F27F60" w:rsidRPr="00C35680">
              <w:rPr>
                <w:rFonts w:eastAsia="Calibri"/>
                <w:bCs/>
                <w:sz w:val="22"/>
                <w:szCs w:val="22"/>
                <w:lang w:eastAsia="en-US"/>
              </w:rPr>
              <w:t>»</w:t>
            </w:r>
            <w:r w:rsidRPr="00C35680">
              <w:rPr>
                <w:rFonts w:eastAsia="Calibri"/>
                <w:bCs/>
                <w:sz w:val="22"/>
                <w:szCs w:val="22"/>
                <w:lang w:eastAsia="en-US"/>
              </w:rPr>
              <w:t>, тыс. рублей</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61 500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234 600</w:t>
            </w:r>
          </w:p>
        </w:tc>
        <w:tc>
          <w:tcPr>
            <w:tcW w:w="125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348 400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204 200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204 200</w:t>
            </w:r>
          </w:p>
        </w:tc>
        <w:tc>
          <w:tcPr>
            <w:tcW w:w="1097" w:type="dxa"/>
            <w:tcBorders>
              <w:top w:val="single" w:sz="4" w:space="0" w:color="auto"/>
              <w:left w:val="single" w:sz="4" w:space="0" w:color="auto"/>
              <w:bottom w:val="single" w:sz="4" w:space="0" w:color="auto"/>
              <w:right w:val="single" w:sz="4" w:space="0" w:color="auto"/>
            </w:tcBorders>
            <w:vAlign w:val="center"/>
          </w:tcPr>
          <w:p w:rsidR="00871181" w:rsidRPr="00C35680" w:rsidRDefault="00871181" w:rsidP="0016132B">
            <w:pPr>
              <w:jc w:val="center"/>
              <w:rPr>
                <w:sz w:val="22"/>
                <w:szCs w:val="22"/>
              </w:rPr>
            </w:pPr>
            <w:r w:rsidRPr="00C35680">
              <w:rPr>
                <w:sz w:val="22"/>
                <w:szCs w:val="22"/>
              </w:rPr>
              <w:t>333 300</w:t>
            </w:r>
          </w:p>
        </w:tc>
      </w:tr>
    </w:tbl>
    <w:p w:rsidR="00152991" w:rsidRPr="00152991" w:rsidRDefault="00152991" w:rsidP="00B81E97">
      <w:pPr>
        <w:pStyle w:val="22"/>
        <w:spacing w:after="0" w:line="240" w:lineRule="auto"/>
        <w:ind w:right="6" w:firstLine="709"/>
        <w:jc w:val="both"/>
        <w:rPr>
          <w:sz w:val="28"/>
          <w:szCs w:val="28"/>
          <w:lang w:val="en-US"/>
        </w:rPr>
      </w:pPr>
    </w:p>
    <w:p w:rsidR="00871181" w:rsidRPr="00513BA9" w:rsidRDefault="00871181" w:rsidP="00871181">
      <w:pPr>
        <w:ind w:firstLine="708"/>
        <w:jc w:val="both"/>
        <w:rPr>
          <w:rFonts w:eastAsia="Calibri"/>
          <w:sz w:val="28"/>
          <w:szCs w:val="28"/>
          <w:lang w:eastAsia="en-US"/>
        </w:rPr>
      </w:pPr>
      <w:r w:rsidRPr="00513BA9">
        <w:rPr>
          <w:rFonts w:eastAsia="Calibri"/>
          <w:sz w:val="28"/>
          <w:szCs w:val="28"/>
          <w:lang w:eastAsia="en-US"/>
        </w:rPr>
        <w:t>Динамика запланированных средств на реализацию указов Президента Российской Федерации от 7 мая 2012 года № 596-60</w:t>
      </w:r>
      <w:r w:rsidR="008D6423" w:rsidRPr="00513BA9">
        <w:rPr>
          <w:rFonts w:eastAsia="Calibri"/>
          <w:sz w:val="28"/>
          <w:szCs w:val="28"/>
          <w:lang w:eastAsia="en-US"/>
        </w:rPr>
        <w:t>1, 606</w:t>
      </w:r>
      <w:r w:rsidRPr="00513BA9">
        <w:rPr>
          <w:rFonts w:eastAsia="Calibri"/>
          <w:sz w:val="28"/>
          <w:szCs w:val="28"/>
          <w:lang w:eastAsia="en-US"/>
        </w:rPr>
        <w:t xml:space="preserve"> на 2016-2018 годы обусловлено следующими факторами:</w:t>
      </w:r>
    </w:p>
    <w:p w:rsidR="00871181" w:rsidRPr="00513BA9" w:rsidRDefault="00871181" w:rsidP="00871181">
      <w:pPr>
        <w:ind w:firstLine="708"/>
        <w:jc w:val="both"/>
        <w:rPr>
          <w:rFonts w:eastAsia="Calibri"/>
          <w:sz w:val="28"/>
          <w:szCs w:val="28"/>
          <w:lang w:eastAsia="en-US"/>
        </w:rPr>
      </w:pPr>
      <w:r w:rsidRPr="00513BA9">
        <w:rPr>
          <w:rFonts w:eastAsia="Calibri"/>
          <w:sz w:val="28"/>
          <w:szCs w:val="28"/>
          <w:lang w:eastAsia="en-US"/>
        </w:rPr>
        <w:t>1. Сроком исполнения указов:</w:t>
      </w:r>
    </w:p>
    <w:p w:rsidR="00871181" w:rsidRPr="00513BA9" w:rsidRDefault="00871181" w:rsidP="00871181">
      <w:pPr>
        <w:ind w:firstLine="708"/>
        <w:jc w:val="both"/>
        <w:rPr>
          <w:rFonts w:eastAsia="Calibri"/>
          <w:sz w:val="28"/>
          <w:szCs w:val="28"/>
          <w:lang w:eastAsia="en-US"/>
        </w:rPr>
      </w:pPr>
      <w:r w:rsidRPr="00513BA9">
        <w:rPr>
          <w:rFonts w:eastAsia="Calibri"/>
          <w:sz w:val="28"/>
          <w:szCs w:val="28"/>
          <w:lang w:eastAsia="en-US"/>
        </w:rPr>
        <w:t xml:space="preserve">– сроки исполнения Указа № 596  </w:t>
      </w:r>
      <w:r w:rsidR="00F27F60" w:rsidRPr="00513BA9">
        <w:rPr>
          <w:rFonts w:eastAsia="Calibri"/>
          <w:sz w:val="28"/>
          <w:szCs w:val="28"/>
          <w:lang w:eastAsia="en-US"/>
        </w:rPr>
        <w:t>«</w:t>
      </w:r>
      <w:r w:rsidRPr="00513BA9">
        <w:rPr>
          <w:rFonts w:eastAsia="Calibri"/>
          <w:sz w:val="28"/>
          <w:szCs w:val="28"/>
          <w:lang w:eastAsia="en-US"/>
        </w:rPr>
        <w:t>О долгосрочной государственной экономической политике</w:t>
      </w:r>
      <w:r w:rsidR="00F27F60" w:rsidRPr="00513BA9">
        <w:rPr>
          <w:rFonts w:eastAsia="Calibri"/>
          <w:sz w:val="28"/>
          <w:szCs w:val="28"/>
          <w:lang w:eastAsia="en-US"/>
        </w:rPr>
        <w:t>»</w:t>
      </w:r>
      <w:r w:rsidRPr="00513BA9">
        <w:rPr>
          <w:rFonts w:eastAsia="Calibri"/>
          <w:sz w:val="28"/>
          <w:szCs w:val="28"/>
          <w:lang w:eastAsia="en-US"/>
        </w:rPr>
        <w:t xml:space="preserve"> и Указа № 601 </w:t>
      </w:r>
      <w:r w:rsidR="00F27F60" w:rsidRPr="00513BA9">
        <w:rPr>
          <w:rFonts w:eastAsia="Calibri"/>
          <w:sz w:val="28"/>
          <w:szCs w:val="28"/>
          <w:lang w:eastAsia="en-US"/>
        </w:rPr>
        <w:t>«</w:t>
      </w:r>
      <w:r w:rsidRPr="00513BA9">
        <w:rPr>
          <w:rFonts w:eastAsia="Calibri"/>
          <w:sz w:val="28"/>
          <w:szCs w:val="28"/>
          <w:lang w:eastAsia="en-US"/>
        </w:rPr>
        <w:t>Об основных направлениях совершенствования системы государственного управления</w:t>
      </w:r>
      <w:r w:rsidR="00F27F60" w:rsidRPr="00513BA9">
        <w:rPr>
          <w:rFonts w:eastAsia="Calibri"/>
          <w:sz w:val="28"/>
          <w:szCs w:val="28"/>
          <w:lang w:eastAsia="en-US"/>
        </w:rPr>
        <w:t>»</w:t>
      </w:r>
      <w:r w:rsidRPr="00513BA9">
        <w:rPr>
          <w:rFonts w:eastAsia="Calibri"/>
          <w:sz w:val="28"/>
          <w:szCs w:val="28"/>
          <w:lang w:eastAsia="en-US"/>
        </w:rPr>
        <w:t xml:space="preserve"> определены </w:t>
      </w:r>
      <w:r w:rsidRPr="00513BA9">
        <w:rPr>
          <w:rFonts w:eastAsia="Calibri"/>
          <w:sz w:val="28"/>
          <w:szCs w:val="28"/>
          <w:lang w:eastAsia="en-US"/>
        </w:rPr>
        <w:br/>
        <w:t xml:space="preserve"> к 2018 году (заканчиваются в 2017 году);</w:t>
      </w:r>
    </w:p>
    <w:p w:rsidR="00871181" w:rsidRPr="00513BA9" w:rsidRDefault="00871181" w:rsidP="00871181">
      <w:pPr>
        <w:ind w:firstLine="708"/>
        <w:jc w:val="both"/>
        <w:rPr>
          <w:rFonts w:eastAsia="Calibri"/>
          <w:sz w:val="28"/>
          <w:szCs w:val="28"/>
          <w:lang w:eastAsia="en-US"/>
        </w:rPr>
      </w:pPr>
      <w:r w:rsidRPr="00513BA9">
        <w:rPr>
          <w:rFonts w:eastAsia="Calibri"/>
          <w:sz w:val="28"/>
          <w:szCs w:val="28"/>
          <w:lang w:eastAsia="en-US"/>
        </w:rPr>
        <w:t xml:space="preserve">– срок исполнения Указа № 597 </w:t>
      </w:r>
      <w:r w:rsidR="00F27F60" w:rsidRPr="00513BA9">
        <w:rPr>
          <w:rFonts w:eastAsia="Calibri"/>
          <w:sz w:val="28"/>
          <w:szCs w:val="28"/>
          <w:lang w:eastAsia="en-US"/>
        </w:rPr>
        <w:t>«</w:t>
      </w:r>
      <w:r w:rsidRPr="00513BA9">
        <w:rPr>
          <w:rFonts w:eastAsia="Calibri"/>
          <w:sz w:val="28"/>
          <w:szCs w:val="28"/>
          <w:lang w:eastAsia="en-US"/>
        </w:rPr>
        <w:t>О мероприятиях по реализации государственной социальной политики</w:t>
      </w:r>
      <w:r w:rsidR="00F27F60" w:rsidRPr="00513BA9">
        <w:rPr>
          <w:rFonts w:eastAsia="Calibri"/>
          <w:sz w:val="28"/>
          <w:szCs w:val="28"/>
          <w:lang w:eastAsia="en-US"/>
        </w:rPr>
        <w:t>»</w:t>
      </w:r>
      <w:r w:rsidRPr="00513BA9">
        <w:rPr>
          <w:rFonts w:eastAsia="Calibri"/>
          <w:sz w:val="28"/>
          <w:szCs w:val="28"/>
          <w:lang w:eastAsia="en-US"/>
        </w:rPr>
        <w:t xml:space="preserve"> в части высококвалифицированных специалистов определен к 2020 году;</w:t>
      </w:r>
    </w:p>
    <w:p w:rsidR="00871181" w:rsidRPr="00513BA9" w:rsidRDefault="00871181" w:rsidP="00871181">
      <w:pPr>
        <w:ind w:firstLine="708"/>
        <w:jc w:val="both"/>
        <w:rPr>
          <w:rFonts w:eastAsia="Calibri"/>
          <w:sz w:val="28"/>
          <w:szCs w:val="28"/>
          <w:lang w:eastAsia="en-US"/>
        </w:rPr>
      </w:pPr>
      <w:r w:rsidRPr="00513BA9">
        <w:rPr>
          <w:rFonts w:eastAsia="Calibri"/>
          <w:sz w:val="28"/>
          <w:szCs w:val="28"/>
          <w:lang w:eastAsia="en-US"/>
        </w:rPr>
        <w:t xml:space="preserve">– срок исполнения Указа № 599 </w:t>
      </w:r>
      <w:r w:rsidR="00F27F60" w:rsidRPr="00513BA9">
        <w:rPr>
          <w:rFonts w:eastAsia="Calibri"/>
          <w:sz w:val="28"/>
          <w:szCs w:val="28"/>
          <w:lang w:eastAsia="en-US"/>
        </w:rPr>
        <w:t>«</w:t>
      </w:r>
      <w:r w:rsidRPr="00513BA9">
        <w:rPr>
          <w:rFonts w:eastAsia="Calibri"/>
          <w:sz w:val="28"/>
          <w:szCs w:val="28"/>
          <w:lang w:eastAsia="en-US"/>
        </w:rPr>
        <w:t>О мерах по реализации государственной политики в области образования и науки</w:t>
      </w:r>
      <w:r w:rsidR="00F27F60" w:rsidRPr="00513BA9">
        <w:rPr>
          <w:rFonts w:eastAsia="Calibri"/>
          <w:sz w:val="28"/>
          <w:szCs w:val="28"/>
          <w:lang w:eastAsia="en-US"/>
        </w:rPr>
        <w:t>»</w:t>
      </w:r>
      <w:r w:rsidRPr="00513BA9">
        <w:rPr>
          <w:rFonts w:eastAsia="Calibri"/>
          <w:sz w:val="28"/>
          <w:szCs w:val="28"/>
          <w:lang w:eastAsia="en-US"/>
        </w:rPr>
        <w:t xml:space="preserve"> в части ликвидации очереди в детские дошкольные учреждения детей в возрасте от 3-х до 7 лет определен до 01.01.2016 года. На 2016 и 2017 годы отражена только потребность на научно-исследовательские работы.</w:t>
      </w:r>
    </w:p>
    <w:p w:rsidR="00871181" w:rsidRPr="00513BA9" w:rsidRDefault="00871181" w:rsidP="00871181">
      <w:pPr>
        <w:ind w:firstLine="708"/>
        <w:jc w:val="both"/>
        <w:rPr>
          <w:rFonts w:eastAsia="Calibri"/>
          <w:sz w:val="28"/>
          <w:szCs w:val="28"/>
          <w:lang w:eastAsia="en-US"/>
        </w:rPr>
      </w:pPr>
      <w:r w:rsidRPr="00513BA9">
        <w:rPr>
          <w:rFonts w:eastAsia="Calibri"/>
          <w:sz w:val="28"/>
          <w:szCs w:val="28"/>
          <w:lang w:eastAsia="en-US"/>
        </w:rPr>
        <w:lastRenderedPageBreak/>
        <w:t xml:space="preserve">2. Отсутствием распределения на федеральном уровне средств дотации на частичную компенсацию дополнительных расходов на повышение оплаты труда работников бюджетной сферы (Указ № 597 </w:t>
      </w:r>
      <w:r w:rsidR="00F27F60" w:rsidRPr="00513BA9">
        <w:rPr>
          <w:rFonts w:eastAsia="Calibri"/>
          <w:sz w:val="28"/>
          <w:szCs w:val="28"/>
          <w:lang w:eastAsia="en-US"/>
        </w:rPr>
        <w:t>«</w:t>
      </w:r>
      <w:r w:rsidRPr="00513BA9">
        <w:rPr>
          <w:rFonts w:eastAsia="Calibri"/>
          <w:sz w:val="28"/>
          <w:szCs w:val="28"/>
          <w:lang w:eastAsia="en-US"/>
        </w:rPr>
        <w:t>О мероприятиях по реализации государственной социальной политики</w:t>
      </w:r>
      <w:r w:rsidR="00F27F60" w:rsidRPr="00513BA9">
        <w:rPr>
          <w:rFonts w:eastAsia="Calibri"/>
          <w:sz w:val="28"/>
          <w:szCs w:val="28"/>
          <w:lang w:eastAsia="en-US"/>
        </w:rPr>
        <w:t>»</w:t>
      </w:r>
      <w:r w:rsidRPr="00513BA9">
        <w:rPr>
          <w:rFonts w:eastAsia="Calibri"/>
          <w:sz w:val="28"/>
          <w:szCs w:val="28"/>
          <w:lang w:eastAsia="en-US"/>
        </w:rPr>
        <w:t>).</w:t>
      </w:r>
    </w:p>
    <w:p w:rsidR="00871181" w:rsidRPr="00513BA9" w:rsidRDefault="00871181" w:rsidP="00871181">
      <w:pPr>
        <w:ind w:firstLine="708"/>
        <w:jc w:val="both"/>
        <w:rPr>
          <w:rFonts w:eastAsia="Calibri"/>
          <w:sz w:val="28"/>
          <w:szCs w:val="28"/>
          <w:lang w:eastAsia="en-US"/>
        </w:rPr>
      </w:pPr>
      <w:r w:rsidRPr="00513BA9">
        <w:rPr>
          <w:rFonts w:eastAsia="Calibri"/>
          <w:sz w:val="28"/>
          <w:szCs w:val="28"/>
          <w:lang w:eastAsia="en-US"/>
        </w:rPr>
        <w:t>За отчетные 2013 и 2014 годы из средств федерального бюджета Российской Федерации было выделено Ленинградской области на эти цели  соответственно 621 874,8 тыс. рублей и 1 227 133,6 тыс. рублей.</w:t>
      </w:r>
    </w:p>
    <w:p w:rsidR="00871181" w:rsidRPr="00513BA9" w:rsidRDefault="00871181" w:rsidP="00871181">
      <w:pPr>
        <w:ind w:firstLine="708"/>
        <w:jc w:val="both"/>
        <w:rPr>
          <w:rFonts w:eastAsia="Calibri"/>
          <w:sz w:val="28"/>
          <w:szCs w:val="28"/>
          <w:lang w:eastAsia="en-US"/>
        </w:rPr>
      </w:pPr>
      <w:r w:rsidRPr="00513BA9">
        <w:rPr>
          <w:rFonts w:eastAsia="Calibri"/>
          <w:sz w:val="28"/>
          <w:szCs w:val="28"/>
          <w:lang w:eastAsia="en-US"/>
        </w:rPr>
        <w:t>На 2015 год Ленинградской области предусмотрены средства в сумме 558 469,2 тыс. рублей.</w:t>
      </w:r>
    </w:p>
    <w:p w:rsidR="00871181" w:rsidRPr="00513BA9" w:rsidRDefault="00871181" w:rsidP="00871181">
      <w:pPr>
        <w:ind w:firstLine="708"/>
        <w:jc w:val="both"/>
        <w:rPr>
          <w:rFonts w:eastAsia="Calibri"/>
          <w:sz w:val="28"/>
          <w:szCs w:val="28"/>
          <w:lang w:eastAsia="en-US"/>
        </w:rPr>
      </w:pPr>
      <w:r w:rsidRPr="00513BA9">
        <w:rPr>
          <w:rFonts w:eastAsia="Calibri"/>
          <w:sz w:val="28"/>
          <w:szCs w:val="28"/>
          <w:lang w:eastAsia="en-US"/>
        </w:rPr>
        <w:t>3. Изменением размера средств из прочих источников.</w:t>
      </w:r>
    </w:p>
    <w:p w:rsidR="00871181" w:rsidRPr="00513BA9" w:rsidRDefault="00871181" w:rsidP="00871181">
      <w:pPr>
        <w:ind w:firstLine="708"/>
        <w:jc w:val="both"/>
        <w:rPr>
          <w:sz w:val="28"/>
          <w:szCs w:val="28"/>
        </w:rPr>
      </w:pPr>
      <w:r w:rsidRPr="00513BA9">
        <w:rPr>
          <w:sz w:val="28"/>
          <w:szCs w:val="28"/>
        </w:rPr>
        <w:t xml:space="preserve">На реализацию мероприятий, предусмотренных указами, запланированы средства из прочих источников (в том числе,  из </w:t>
      </w:r>
      <w:r w:rsidRPr="00513BA9">
        <w:rPr>
          <w:rFonts w:eastAsia="Calibri"/>
          <w:sz w:val="28"/>
          <w:szCs w:val="28"/>
          <w:lang w:eastAsia="en-US"/>
        </w:rPr>
        <w:t>Фонда обязательного медицинского страхования), которые не отражены в таблице</w:t>
      </w:r>
      <w:r w:rsidRPr="00513BA9">
        <w:rPr>
          <w:sz w:val="28"/>
          <w:szCs w:val="28"/>
        </w:rPr>
        <w:t>:</w:t>
      </w:r>
    </w:p>
    <w:p w:rsidR="00871181" w:rsidRPr="00513BA9" w:rsidRDefault="00871181" w:rsidP="00871181">
      <w:pPr>
        <w:ind w:firstLine="708"/>
        <w:jc w:val="both"/>
        <w:rPr>
          <w:sz w:val="28"/>
          <w:szCs w:val="28"/>
        </w:rPr>
      </w:pPr>
      <w:r w:rsidRPr="00513BA9">
        <w:rPr>
          <w:sz w:val="28"/>
          <w:szCs w:val="28"/>
        </w:rPr>
        <w:t xml:space="preserve">на 2016 год – 947 000 тыс. рублей. </w:t>
      </w:r>
    </w:p>
    <w:p w:rsidR="00871181" w:rsidRPr="00513BA9" w:rsidRDefault="00871181" w:rsidP="00871181">
      <w:pPr>
        <w:ind w:firstLine="708"/>
        <w:jc w:val="both"/>
        <w:rPr>
          <w:rFonts w:eastAsia="Calibri"/>
          <w:sz w:val="28"/>
          <w:szCs w:val="28"/>
          <w:lang w:eastAsia="en-US"/>
        </w:rPr>
      </w:pPr>
      <w:r w:rsidRPr="00513BA9">
        <w:rPr>
          <w:sz w:val="28"/>
          <w:szCs w:val="28"/>
        </w:rPr>
        <w:t xml:space="preserve">на 2017 год – 2 408 100 тыс. рублей. </w:t>
      </w:r>
    </w:p>
    <w:p w:rsidR="00871181" w:rsidRPr="00513BA9" w:rsidRDefault="00871181" w:rsidP="00871181">
      <w:pPr>
        <w:ind w:firstLine="708"/>
        <w:jc w:val="both"/>
        <w:rPr>
          <w:sz w:val="28"/>
          <w:szCs w:val="28"/>
        </w:rPr>
      </w:pPr>
      <w:r w:rsidRPr="00513BA9">
        <w:rPr>
          <w:sz w:val="28"/>
          <w:szCs w:val="28"/>
        </w:rPr>
        <w:t>на 2018 год – 671 000 тыс. рублей.</w:t>
      </w:r>
    </w:p>
    <w:p w:rsidR="00871181" w:rsidRPr="00513BA9" w:rsidRDefault="00871181" w:rsidP="00871181">
      <w:pPr>
        <w:ind w:firstLine="708"/>
        <w:contextualSpacing/>
        <w:jc w:val="both"/>
        <w:rPr>
          <w:rFonts w:eastAsia="Calibri"/>
          <w:sz w:val="28"/>
          <w:szCs w:val="28"/>
        </w:rPr>
      </w:pPr>
      <w:r w:rsidRPr="00513BA9">
        <w:rPr>
          <w:rFonts w:eastAsia="Calibri"/>
          <w:sz w:val="28"/>
          <w:szCs w:val="28"/>
        </w:rPr>
        <w:t>Дополнительная потребность в средствах на реализацию мероприятий, предусмотренных указами Президента Российской Федерации от 07.05.2012 г. №№ 596-606 составляет:</w:t>
      </w:r>
    </w:p>
    <w:p w:rsidR="00871181" w:rsidRPr="00513BA9" w:rsidRDefault="00871181" w:rsidP="00871181">
      <w:pPr>
        <w:ind w:firstLine="708"/>
        <w:jc w:val="both"/>
        <w:rPr>
          <w:sz w:val="28"/>
          <w:szCs w:val="28"/>
        </w:rPr>
      </w:pPr>
      <w:r w:rsidRPr="00513BA9">
        <w:rPr>
          <w:sz w:val="28"/>
          <w:szCs w:val="28"/>
        </w:rPr>
        <w:t xml:space="preserve">на 2016 год – 1 490 100 тыс. рублей. </w:t>
      </w:r>
    </w:p>
    <w:p w:rsidR="00871181" w:rsidRPr="00513BA9" w:rsidRDefault="00871181" w:rsidP="00871181">
      <w:pPr>
        <w:ind w:firstLine="708"/>
        <w:jc w:val="both"/>
        <w:rPr>
          <w:rFonts w:eastAsia="Calibri"/>
          <w:sz w:val="28"/>
          <w:szCs w:val="28"/>
          <w:lang w:eastAsia="en-US"/>
        </w:rPr>
      </w:pPr>
      <w:r w:rsidRPr="00513BA9">
        <w:rPr>
          <w:sz w:val="28"/>
          <w:szCs w:val="28"/>
        </w:rPr>
        <w:t xml:space="preserve">на 2017 год – 3 403 400 тыс. рублей. </w:t>
      </w:r>
    </w:p>
    <w:p w:rsidR="00871181" w:rsidRPr="00513BA9" w:rsidRDefault="00871181" w:rsidP="00871181">
      <w:pPr>
        <w:ind w:firstLine="708"/>
        <w:jc w:val="both"/>
        <w:rPr>
          <w:sz w:val="28"/>
          <w:szCs w:val="28"/>
        </w:rPr>
      </w:pPr>
      <w:r w:rsidRPr="00513BA9">
        <w:rPr>
          <w:sz w:val="28"/>
          <w:szCs w:val="28"/>
        </w:rPr>
        <w:t>на 2018 год – 1 623 100 тыс. рублей.</w:t>
      </w:r>
    </w:p>
    <w:sectPr w:rsidR="00871181" w:rsidRPr="00513BA9" w:rsidSect="0063459F">
      <w:headerReference w:type="even" r:id="rId11"/>
      <w:headerReference w:type="default" r:id="rId12"/>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BDA" w:rsidRDefault="00741BDA">
      <w:r>
        <w:separator/>
      </w:r>
    </w:p>
  </w:endnote>
  <w:endnote w:type="continuationSeparator" w:id="0">
    <w:p w:rsidR="00741BDA" w:rsidRDefault="00741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BDA" w:rsidRDefault="00741BDA">
      <w:r>
        <w:separator/>
      </w:r>
    </w:p>
  </w:footnote>
  <w:footnote w:type="continuationSeparator" w:id="0">
    <w:p w:rsidR="00741BDA" w:rsidRDefault="00741B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4D9" w:rsidRDefault="00E424D9" w:rsidP="00EE65B0">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E424D9" w:rsidRDefault="00E424D9">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4D9" w:rsidRDefault="00E424D9" w:rsidP="00EE65B0">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63459F">
      <w:rPr>
        <w:rStyle w:val="ac"/>
        <w:noProof/>
      </w:rPr>
      <w:t>37</w:t>
    </w:r>
    <w:r>
      <w:rPr>
        <w:rStyle w:val="ac"/>
      </w:rPr>
      <w:fldChar w:fldCharType="end"/>
    </w:r>
  </w:p>
  <w:p w:rsidR="00E424D9" w:rsidRDefault="00E424D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A5A0BA8"/>
    <w:lvl w:ilvl="0">
      <w:numFmt w:val="bullet"/>
      <w:lvlText w:val="*"/>
      <w:lvlJc w:val="left"/>
    </w:lvl>
  </w:abstractNum>
  <w:abstractNum w:abstractNumId="1">
    <w:nsid w:val="036569FD"/>
    <w:multiLevelType w:val="hybridMultilevel"/>
    <w:tmpl w:val="983013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281D92"/>
    <w:multiLevelType w:val="hybridMultilevel"/>
    <w:tmpl w:val="66B2388A"/>
    <w:lvl w:ilvl="0" w:tplc="FCEC94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B2A719B"/>
    <w:multiLevelType w:val="hybridMultilevel"/>
    <w:tmpl w:val="8646D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9F0639"/>
    <w:multiLevelType w:val="hybridMultilevel"/>
    <w:tmpl w:val="CE0C1BB0"/>
    <w:lvl w:ilvl="0" w:tplc="D4EC13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BFD0DCC"/>
    <w:multiLevelType w:val="hybridMultilevel"/>
    <w:tmpl w:val="FDDEF8BA"/>
    <w:lvl w:ilvl="0" w:tplc="FCEC9404">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6">
    <w:nsid w:val="0CA12421"/>
    <w:multiLevelType w:val="hybridMultilevel"/>
    <w:tmpl w:val="98A8FD80"/>
    <w:lvl w:ilvl="0" w:tplc="04190013">
      <w:start w:val="1"/>
      <w:numFmt w:val="upperRoman"/>
      <w:lvlText w:val="%1."/>
      <w:lvlJc w:val="righ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F80590D"/>
    <w:multiLevelType w:val="multilevel"/>
    <w:tmpl w:val="860C0A92"/>
    <w:lvl w:ilvl="0">
      <w:start w:val="1"/>
      <w:numFmt w:val="decimal"/>
      <w:lvlText w:val="%1."/>
      <w:lvlJc w:val="left"/>
      <w:pPr>
        <w:ind w:left="968"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991" w:hanging="1080"/>
      </w:pPr>
      <w:rPr>
        <w:rFonts w:hint="default"/>
      </w:rPr>
    </w:lvl>
    <w:lvl w:ilvl="4">
      <w:start w:val="1"/>
      <w:numFmt w:val="decimal"/>
      <w:isLgl/>
      <w:lvlText w:val="%1.%2.%3.%4.%5."/>
      <w:lvlJc w:val="left"/>
      <w:pPr>
        <w:ind w:left="2092" w:hanging="1080"/>
      </w:pPr>
      <w:rPr>
        <w:rFonts w:hint="default"/>
      </w:rPr>
    </w:lvl>
    <w:lvl w:ilvl="5">
      <w:start w:val="1"/>
      <w:numFmt w:val="decimal"/>
      <w:isLgl/>
      <w:lvlText w:val="%1.%2.%3.%4.%5.%6."/>
      <w:lvlJc w:val="left"/>
      <w:pPr>
        <w:ind w:left="2553" w:hanging="1440"/>
      </w:pPr>
      <w:rPr>
        <w:rFonts w:hint="default"/>
      </w:rPr>
    </w:lvl>
    <w:lvl w:ilvl="6">
      <w:start w:val="1"/>
      <w:numFmt w:val="decimal"/>
      <w:isLgl/>
      <w:lvlText w:val="%1.%2.%3.%4.%5.%6.%7."/>
      <w:lvlJc w:val="left"/>
      <w:pPr>
        <w:ind w:left="3014" w:hanging="1800"/>
      </w:pPr>
      <w:rPr>
        <w:rFonts w:hint="default"/>
      </w:rPr>
    </w:lvl>
    <w:lvl w:ilvl="7">
      <w:start w:val="1"/>
      <w:numFmt w:val="decimal"/>
      <w:isLgl/>
      <w:lvlText w:val="%1.%2.%3.%4.%5.%6.%7.%8."/>
      <w:lvlJc w:val="left"/>
      <w:pPr>
        <w:ind w:left="3115" w:hanging="1800"/>
      </w:pPr>
      <w:rPr>
        <w:rFonts w:hint="default"/>
      </w:rPr>
    </w:lvl>
    <w:lvl w:ilvl="8">
      <w:start w:val="1"/>
      <w:numFmt w:val="decimal"/>
      <w:isLgl/>
      <w:lvlText w:val="%1.%2.%3.%4.%5.%6.%7.%8.%9."/>
      <w:lvlJc w:val="left"/>
      <w:pPr>
        <w:ind w:left="3576" w:hanging="2160"/>
      </w:pPr>
      <w:rPr>
        <w:rFonts w:hint="default"/>
      </w:rPr>
    </w:lvl>
  </w:abstractNum>
  <w:abstractNum w:abstractNumId="8">
    <w:nsid w:val="12CA7D30"/>
    <w:multiLevelType w:val="hybridMultilevel"/>
    <w:tmpl w:val="ED3A5AA4"/>
    <w:lvl w:ilvl="0" w:tplc="BBFE96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30D2099"/>
    <w:multiLevelType w:val="hybridMultilevel"/>
    <w:tmpl w:val="2904D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60D24F0"/>
    <w:multiLevelType w:val="hybridMultilevel"/>
    <w:tmpl w:val="9C9458AC"/>
    <w:lvl w:ilvl="0" w:tplc="FCEC94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6196528"/>
    <w:multiLevelType w:val="hybridMultilevel"/>
    <w:tmpl w:val="EFB4610E"/>
    <w:lvl w:ilvl="0" w:tplc="D4EC13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6FA3137"/>
    <w:multiLevelType w:val="hybridMultilevel"/>
    <w:tmpl w:val="A9C46FFA"/>
    <w:lvl w:ilvl="0" w:tplc="FCEC94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8471FCA"/>
    <w:multiLevelType w:val="hybridMultilevel"/>
    <w:tmpl w:val="B68485D0"/>
    <w:lvl w:ilvl="0" w:tplc="03288A58">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4">
    <w:nsid w:val="1A8B0BA0"/>
    <w:multiLevelType w:val="hybridMultilevel"/>
    <w:tmpl w:val="64D6EEBE"/>
    <w:lvl w:ilvl="0" w:tplc="FCEC94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76A3579"/>
    <w:multiLevelType w:val="hybridMultilevel"/>
    <w:tmpl w:val="436CEB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C173A8A"/>
    <w:multiLevelType w:val="hybridMultilevel"/>
    <w:tmpl w:val="1D2EE578"/>
    <w:lvl w:ilvl="0" w:tplc="FCEC940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2E025103"/>
    <w:multiLevelType w:val="hybridMultilevel"/>
    <w:tmpl w:val="56662094"/>
    <w:lvl w:ilvl="0" w:tplc="FCEC94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ABF6D3F"/>
    <w:multiLevelType w:val="hybridMultilevel"/>
    <w:tmpl w:val="A4D4C372"/>
    <w:lvl w:ilvl="0" w:tplc="FCEC940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3C387FB5"/>
    <w:multiLevelType w:val="hybridMultilevel"/>
    <w:tmpl w:val="B8E0F49E"/>
    <w:lvl w:ilvl="0" w:tplc="2A567BC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EBC7858"/>
    <w:multiLevelType w:val="hybridMultilevel"/>
    <w:tmpl w:val="0E96E924"/>
    <w:lvl w:ilvl="0" w:tplc="31D2BE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F4460DD"/>
    <w:multiLevelType w:val="hybridMultilevel"/>
    <w:tmpl w:val="9E440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5E52BCD"/>
    <w:multiLevelType w:val="hybridMultilevel"/>
    <w:tmpl w:val="283CFC32"/>
    <w:lvl w:ilvl="0" w:tplc="5148A5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8301683"/>
    <w:multiLevelType w:val="hybridMultilevel"/>
    <w:tmpl w:val="C17C33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B996454"/>
    <w:multiLevelType w:val="hybridMultilevel"/>
    <w:tmpl w:val="31168014"/>
    <w:lvl w:ilvl="0" w:tplc="533ED7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BF00849"/>
    <w:multiLevelType w:val="hybridMultilevel"/>
    <w:tmpl w:val="7A08E08A"/>
    <w:lvl w:ilvl="0" w:tplc="5C42B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C5A533D"/>
    <w:multiLevelType w:val="hybridMultilevel"/>
    <w:tmpl w:val="423EA012"/>
    <w:lvl w:ilvl="0" w:tplc="42D8E90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D4222C1"/>
    <w:multiLevelType w:val="hybridMultilevel"/>
    <w:tmpl w:val="CD9C9846"/>
    <w:lvl w:ilvl="0" w:tplc="9C7609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nsid w:val="5374556C"/>
    <w:multiLevelType w:val="multilevel"/>
    <w:tmpl w:val="C4E28E30"/>
    <w:lvl w:ilvl="0">
      <w:start w:val="1"/>
      <w:numFmt w:val="decimal"/>
      <w:lvlText w:val="%1)"/>
      <w:lvlJc w:val="left"/>
      <w:pPr>
        <w:ind w:left="968"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991" w:hanging="1080"/>
      </w:pPr>
      <w:rPr>
        <w:rFonts w:hint="default"/>
      </w:rPr>
    </w:lvl>
    <w:lvl w:ilvl="4">
      <w:start w:val="1"/>
      <w:numFmt w:val="decimal"/>
      <w:isLgl/>
      <w:lvlText w:val="%1.%2.%3.%4.%5."/>
      <w:lvlJc w:val="left"/>
      <w:pPr>
        <w:ind w:left="2092" w:hanging="1080"/>
      </w:pPr>
      <w:rPr>
        <w:rFonts w:hint="default"/>
      </w:rPr>
    </w:lvl>
    <w:lvl w:ilvl="5">
      <w:start w:val="1"/>
      <w:numFmt w:val="decimal"/>
      <w:isLgl/>
      <w:lvlText w:val="%1.%2.%3.%4.%5.%6."/>
      <w:lvlJc w:val="left"/>
      <w:pPr>
        <w:ind w:left="2553" w:hanging="1440"/>
      </w:pPr>
      <w:rPr>
        <w:rFonts w:hint="default"/>
      </w:rPr>
    </w:lvl>
    <w:lvl w:ilvl="6">
      <w:start w:val="1"/>
      <w:numFmt w:val="decimal"/>
      <w:isLgl/>
      <w:lvlText w:val="%1.%2.%3.%4.%5.%6.%7."/>
      <w:lvlJc w:val="left"/>
      <w:pPr>
        <w:ind w:left="3014" w:hanging="1800"/>
      </w:pPr>
      <w:rPr>
        <w:rFonts w:hint="default"/>
      </w:rPr>
    </w:lvl>
    <w:lvl w:ilvl="7">
      <w:start w:val="1"/>
      <w:numFmt w:val="decimal"/>
      <w:isLgl/>
      <w:lvlText w:val="%1.%2.%3.%4.%5.%6.%7.%8."/>
      <w:lvlJc w:val="left"/>
      <w:pPr>
        <w:ind w:left="3115" w:hanging="1800"/>
      </w:pPr>
      <w:rPr>
        <w:rFonts w:hint="default"/>
      </w:rPr>
    </w:lvl>
    <w:lvl w:ilvl="8">
      <w:start w:val="1"/>
      <w:numFmt w:val="decimal"/>
      <w:isLgl/>
      <w:lvlText w:val="%1.%2.%3.%4.%5.%6.%7.%8.%9."/>
      <w:lvlJc w:val="left"/>
      <w:pPr>
        <w:ind w:left="3576" w:hanging="2160"/>
      </w:pPr>
      <w:rPr>
        <w:rFonts w:hint="default"/>
      </w:rPr>
    </w:lvl>
  </w:abstractNum>
  <w:abstractNum w:abstractNumId="29">
    <w:nsid w:val="53FA64F6"/>
    <w:multiLevelType w:val="hybridMultilevel"/>
    <w:tmpl w:val="14A0AF38"/>
    <w:lvl w:ilvl="0" w:tplc="4AA03F38">
      <w:start w:val="1"/>
      <w:numFmt w:val="decimal"/>
      <w:lvlText w:val="%1)"/>
      <w:lvlJc w:val="left"/>
      <w:pPr>
        <w:ind w:left="1429"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7CC746A"/>
    <w:multiLevelType w:val="hybridMultilevel"/>
    <w:tmpl w:val="8DCEC1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FDB2BA0"/>
    <w:multiLevelType w:val="hybridMultilevel"/>
    <w:tmpl w:val="2580E17C"/>
    <w:lvl w:ilvl="0" w:tplc="EF122008">
      <w:start w:val="1"/>
      <w:numFmt w:val="decimal"/>
      <w:lvlText w:val="%1."/>
      <w:lvlJc w:val="left"/>
      <w:pPr>
        <w:ind w:left="720" w:hanging="360"/>
      </w:pPr>
      <w:rPr>
        <w:rFonts w:hint="default"/>
        <w:b/>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5A82214"/>
    <w:multiLevelType w:val="hybridMultilevel"/>
    <w:tmpl w:val="2B70D0BC"/>
    <w:lvl w:ilvl="0" w:tplc="FCEC94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84B414D"/>
    <w:multiLevelType w:val="hybridMultilevel"/>
    <w:tmpl w:val="C9EE4D9C"/>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4">
    <w:nsid w:val="6C62319D"/>
    <w:multiLevelType w:val="hybridMultilevel"/>
    <w:tmpl w:val="094A9D3C"/>
    <w:lvl w:ilvl="0" w:tplc="FCEC94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F281CB7"/>
    <w:multiLevelType w:val="hybridMultilevel"/>
    <w:tmpl w:val="99969CD0"/>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25457F0"/>
    <w:multiLevelType w:val="hybridMultilevel"/>
    <w:tmpl w:val="A0124ECE"/>
    <w:lvl w:ilvl="0" w:tplc="FCEC940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BD7279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3"/>
  </w:num>
  <w:num w:numId="2">
    <w:abstractNumId w:val="27"/>
  </w:num>
  <w:num w:numId="3">
    <w:abstractNumId w:val="16"/>
  </w:num>
  <w:num w:numId="4">
    <w:abstractNumId w:val="5"/>
  </w:num>
  <w:num w:numId="5">
    <w:abstractNumId w:val="5"/>
  </w:num>
  <w:num w:numId="6">
    <w:abstractNumId w:val="17"/>
  </w:num>
  <w:num w:numId="7">
    <w:abstractNumId w:val="12"/>
  </w:num>
  <w:num w:numId="8">
    <w:abstractNumId w:val="34"/>
  </w:num>
  <w:num w:numId="9">
    <w:abstractNumId w:val="19"/>
  </w:num>
  <w:num w:numId="10">
    <w:abstractNumId w:val="24"/>
  </w:num>
  <w:num w:numId="11">
    <w:abstractNumId w:val="10"/>
  </w:num>
  <w:num w:numId="12">
    <w:abstractNumId w:val="36"/>
  </w:num>
  <w:num w:numId="13">
    <w:abstractNumId w:val="18"/>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32"/>
  </w:num>
  <w:num w:numId="17">
    <w:abstractNumId w:val="25"/>
  </w:num>
  <w:num w:numId="18">
    <w:abstractNumId w:val="22"/>
  </w:num>
  <w:num w:numId="19">
    <w:abstractNumId w:val="13"/>
  </w:num>
  <w:num w:numId="20">
    <w:abstractNumId w:val="2"/>
  </w:num>
  <w:num w:numId="21">
    <w:abstractNumId w:val="1"/>
  </w:num>
  <w:num w:numId="22">
    <w:abstractNumId w:val="26"/>
  </w:num>
  <w:num w:numId="23">
    <w:abstractNumId w:val="7"/>
  </w:num>
  <w:num w:numId="24">
    <w:abstractNumId w:val="4"/>
  </w:num>
  <w:num w:numId="25">
    <w:abstractNumId w:val="11"/>
  </w:num>
  <w:num w:numId="26">
    <w:abstractNumId w:val="30"/>
  </w:num>
  <w:num w:numId="27">
    <w:abstractNumId w:val="28"/>
  </w:num>
  <w:num w:numId="28">
    <w:abstractNumId w:val="35"/>
  </w:num>
  <w:num w:numId="29">
    <w:abstractNumId w:val="37"/>
  </w:num>
  <w:num w:numId="30">
    <w:abstractNumId w:val="6"/>
  </w:num>
  <w:num w:numId="31">
    <w:abstractNumId w:val="29"/>
  </w:num>
  <w:num w:numId="32">
    <w:abstractNumId w:val="3"/>
  </w:num>
  <w:num w:numId="33">
    <w:abstractNumId w:val="0"/>
    <w:lvlOverride w:ilvl="0">
      <w:lvl w:ilvl="0">
        <w:start w:val="65535"/>
        <w:numFmt w:val="bullet"/>
        <w:lvlText w:val="-"/>
        <w:legacy w:legacy="1" w:legacySpace="0" w:legacyIndent="180"/>
        <w:lvlJc w:val="left"/>
        <w:rPr>
          <w:rFonts w:ascii="Times New Roman" w:hAnsi="Times New Roman" w:cs="Times New Roman" w:hint="default"/>
        </w:rPr>
      </w:lvl>
    </w:lvlOverride>
  </w:num>
  <w:num w:numId="34">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35">
    <w:abstractNumId w:val="8"/>
  </w:num>
  <w:num w:numId="36">
    <w:abstractNumId w:val="23"/>
  </w:num>
  <w:num w:numId="37">
    <w:abstractNumId w:val="21"/>
  </w:num>
  <w:num w:numId="38">
    <w:abstractNumId w:val="9"/>
  </w:num>
  <w:num w:numId="39">
    <w:abstractNumId w:val="15"/>
  </w:num>
  <w:num w:numId="40">
    <w:abstractNumId w:val="20"/>
  </w:num>
  <w:num w:numId="41">
    <w:abstractNumId w:val="31"/>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C090E"/>
    <w:rsid w:val="0000099E"/>
    <w:rsid w:val="00000AF3"/>
    <w:rsid w:val="00000F7D"/>
    <w:rsid w:val="00002127"/>
    <w:rsid w:val="000034E3"/>
    <w:rsid w:val="00005C01"/>
    <w:rsid w:val="00006C39"/>
    <w:rsid w:val="000071A6"/>
    <w:rsid w:val="00007303"/>
    <w:rsid w:val="00007819"/>
    <w:rsid w:val="00010EEA"/>
    <w:rsid w:val="0001121F"/>
    <w:rsid w:val="00011E49"/>
    <w:rsid w:val="00012311"/>
    <w:rsid w:val="0001247B"/>
    <w:rsid w:val="00013CDA"/>
    <w:rsid w:val="00013CF2"/>
    <w:rsid w:val="00013FA9"/>
    <w:rsid w:val="00014720"/>
    <w:rsid w:val="00015422"/>
    <w:rsid w:val="00015557"/>
    <w:rsid w:val="000157B4"/>
    <w:rsid w:val="00015C3D"/>
    <w:rsid w:val="00020293"/>
    <w:rsid w:val="00020C8B"/>
    <w:rsid w:val="000218F8"/>
    <w:rsid w:val="00022DC8"/>
    <w:rsid w:val="0002391E"/>
    <w:rsid w:val="00023B2B"/>
    <w:rsid w:val="00024C68"/>
    <w:rsid w:val="00025306"/>
    <w:rsid w:val="00025A66"/>
    <w:rsid w:val="00025D61"/>
    <w:rsid w:val="00026555"/>
    <w:rsid w:val="00026E79"/>
    <w:rsid w:val="00027227"/>
    <w:rsid w:val="0003122D"/>
    <w:rsid w:val="00031AB3"/>
    <w:rsid w:val="00031DAE"/>
    <w:rsid w:val="000325C3"/>
    <w:rsid w:val="000336CA"/>
    <w:rsid w:val="00034CB9"/>
    <w:rsid w:val="00035220"/>
    <w:rsid w:val="00035CF1"/>
    <w:rsid w:val="00035FA1"/>
    <w:rsid w:val="0003787F"/>
    <w:rsid w:val="00037D50"/>
    <w:rsid w:val="00040213"/>
    <w:rsid w:val="000406C9"/>
    <w:rsid w:val="00040FED"/>
    <w:rsid w:val="0004156B"/>
    <w:rsid w:val="00042CB5"/>
    <w:rsid w:val="0004362D"/>
    <w:rsid w:val="00044355"/>
    <w:rsid w:val="00044A3C"/>
    <w:rsid w:val="000472F1"/>
    <w:rsid w:val="000500CE"/>
    <w:rsid w:val="0005080F"/>
    <w:rsid w:val="00050C92"/>
    <w:rsid w:val="00051451"/>
    <w:rsid w:val="00051500"/>
    <w:rsid w:val="00052686"/>
    <w:rsid w:val="000544F9"/>
    <w:rsid w:val="000559ED"/>
    <w:rsid w:val="000561F2"/>
    <w:rsid w:val="000565DE"/>
    <w:rsid w:val="00056E8A"/>
    <w:rsid w:val="00057BC2"/>
    <w:rsid w:val="00060F88"/>
    <w:rsid w:val="000615CE"/>
    <w:rsid w:val="000616B1"/>
    <w:rsid w:val="000620F1"/>
    <w:rsid w:val="0006228F"/>
    <w:rsid w:val="000627FF"/>
    <w:rsid w:val="000635A5"/>
    <w:rsid w:val="000642EC"/>
    <w:rsid w:val="0006467A"/>
    <w:rsid w:val="00066E80"/>
    <w:rsid w:val="00067628"/>
    <w:rsid w:val="00071042"/>
    <w:rsid w:val="00071BEE"/>
    <w:rsid w:val="00072DD4"/>
    <w:rsid w:val="0007588F"/>
    <w:rsid w:val="00076DFE"/>
    <w:rsid w:val="0008004C"/>
    <w:rsid w:val="0008238D"/>
    <w:rsid w:val="00083BC9"/>
    <w:rsid w:val="0008492E"/>
    <w:rsid w:val="000859FA"/>
    <w:rsid w:val="000860B2"/>
    <w:rsid w:val="000904C7"/>
    <w:rsid w:val="00091342"/>
    <w:rsid w:val="000914B7"/>
    <w:rsid w:val="0009156C"/>
    <w:rsid w:val="00091CD9"/>
    <w:rsid w:val="00092E24"/>
    <w:rsid w:val="000940F6"/>
    <w:rsid w:val="00094C4F"/>
    <w:rsid w:val="0009519F"/>
    <w:rsid w:val="00096CF9"/>
    <w:rsid w:val="000A07FC"/>
    <w:rsid w:val="000A0998"/>
    <w:rsid w:val="000A1BF2"/>
    <w:rsid w:val="000A41E2"/>
    <w:rsid w:val="000A5662"/>
    <w:rsid w:val="000A5B36"/>
    <w:rsid w:val="000A5F20"/>
    <w:rsid w:val="000A620A"/>
    <w:rsid w:val="000A63D7"/>
    <w:rsid w:val="000A682B"/>
    <w:rsid w:val="000A6B2B"/>
    <w:rsid w:val="000A6F6A"/>
    <w:rsid w:val="000A71E1"/>
    <w:rsid w:val="000A745D"/>
    <w:rsid w:val="000A77A7"/>
    <w:rsid w:val="000B1002"/>
    <w:rsid w:val="000B209C"/>
    <w:rsid w:val="000B2CDD"/>
    <w:rsid w:val="000B2E94"/>
    <w:rsid w:val="000B2F92"/>
    <w:rsid w:val="000B32E5"/>
    <w:rsid w:val="000B3CF4"/>
    <w:rsid w:val="000B4DA0"/>
    <w:rsid w:val="000B5364"/>
    <w:rsid w:val="000B5935"/>
    <w:rsid w:val="000B70BC"/>
    <w:rsid w:val="000B71EB"/>
    <w:rsid w:val="000B786E"/>
    <w:rsid w:val="000C0A90"/>
    <w:rsid w:val="000C31E5"/>
    <w:rsid w:val="000C3D19"/>
    <w:rsid w:val="000C46AF"/>
    <w:rsid w:val="000C4BE9"/>
    <w:rsid w:val="000C4F98"/>
    <w:rsid w:val="000C579D"/>
    <w:rsid w:val="000C5ACE"/>
    <w:rsid w:val="000C7D34"/>
    <w:rsid w:val="000C7F4C"/>
    <w:rsid w:val="000C7FC0"/>
    <w:rsid w:val="000D0AFD"/>
    <w:rsid w:val="000D1D15"/>
    <w:rsid w:val="000D34CA"/>
    <w:rsid w:val="000D4466"/>
    <w:rsid w:val="000D4C94"/>
    <w:rsid w:val="000D4E27"/>
    <w:rsid w:val="000D67B6"/>
    <w:rsid w:val="000D6FEA"/>
    <w:rsid w:val="000D7C08"/>
    <w:rsid w:val="000E02FA"/>
    <w:rsid w:val="000E0F2A"/>
    <w:rsid w:val="000E1B32"/>
    <w:rsid w:val="000E213B"/>
    <w:rsid w:val="000E27DD"/>
    <w:rsid w:val="000E2FFD"/>
    <w:rsid w:val="000E3C41"/>
    <w:rsid w:val="000E3F78"/>
    <w:rsid w:val="000E49EF"/>
    <w:rsid w:val="000E4BAD"/>
    <w:rsid w:val="000E4FDA"/>
    <w:rsid w:val="000E670B"/>
    <w:rsid w:val="000E72FF"/>
    <w:rsid w:val="000E77AC"/>
    <w:rsid w:val="000F1F6D"/>
    <w:rsid w:val="000F2376"/>
    <w:rsid w:val="000F2670"/>
    <w:rsid w:val="000F28A6"/>
    <w:rsid w:val="000F3010"/>
    <w:rsid w:val="000F4E76"/>
    <w:rsid w:val="000F5667"/>
    <w:rsid w:val="000F6765"/>
    <w:rsid w:val="000F6FF7"/>
    <w:rsid w:val="000F718C"/>
    <w:rsid w:val="00100C9C"/>
    <w:rsid w:val="00102FE1"/>
    <w:rsid w:val="0010319B"/>
    <w:rsid w:val="001031C5"/>
    <w:rsid w:val="001031F5"/>
    <w:rsid w:val="001043FC"/>
    <w:rsid w:val="00105B61"/>
    <w:rsid w:val="00106127"/>
    <w:rsid w:val="00107A1F"/>
    <w:rsid w:val="00107EEB"/>
    <w:rsid w:val="001126F9"/>
    <w:rsid w:val="0011370B"/>
    <w:rsid w:val="00113945"/>
    <w:rsid w:val="00114C74"/>
    <w:rsid w:val="00115A4D"/>
    <w:rsid w:val="00115BAE"/>
    <w:rsid w:val="0011606F"/>
    <w:rsid w:val="00116F57"/>
    <w:rsid w:val="00120C0E"/>
    <w:rsid w:val="00121C74"/>
    <w:rsid w:val="00122F19"/>
    <w:rsid w:val="00123395"/>
    <w:rsid w:val="0012424A"/>
    <w:rsid w:val="00124757"/>
    <w:rsid w:val="00125819"/>
    <w:rsid w:val="00125DA6"/>
    <w:rsid w:val="00125E87"/>
    <w:rsid w:val="00125EA7"/>
    <w:rsid w:val="00125EAC"/>
    <w:rsid w:val="001269EA"/>
    <w:rsid w:val="001278C9"/>
    <w:rsid w:val="00127AFB"/>
    <w:rsid w:val="001307F8"/>
    <w:rsid w:val="00130B7B"/>
    <w:rsid w:val="00130FFF"/>
    <w:rsid w:val="001315BF"/>
    <w:rsid w:val="00131758"/>
    <w:rsid w:val="00131BDE"/>
    <w:rsid w:val="00133AF8"/>
    <w:rsid w:val="001342B9"/>
    <w:rsid w:val="00134F23"/>
    <w:rsid w:val="00135358"/>
    <w:rsid w:val="001353C5"/>
    <w:rsid w:val="00135D34"/>
    <w:rsid w:val="001360EE"/>
    <w:rsid w:val="00136899"/>
    <w:rsid w:val="00137175"/>
    <w:rsid w:val="0013727F"/>
    <w:rsid w:val="00137828"/>
    <w:rsid w:val="00137B1E"/>
    <w:rsid w:val="001425FB"/>
    <w:rsid w:val="00142834"/>
    <w:rsid w:val="00142D17"/>
    <w:rsid w:val="0014356B"/>
    <w:rsid w:val="00143F01"/>
    <w:rsid w:val="001449F8"/>
    <w:rsid w:val="00145023"/>
    <w:rsid w:val="00145F90"/>
    <w:rsid w:val="00146688"/>
    <w:rsid w:val="0014714C"/>
    <w:rsid w:val="00147FFA"/>
    <w:rsid w:val="00150E56"/>
    <w:rsid w:val="00150EE0"/>
    <w:rsid w:val="0015199E"/>
    <w:rsid w:val="001521DF"/>
    <w:rsid w:val="0015264F"/>
    <w:rsid w:val="00152801"/>
    <w:rsid w:val="00152991"/>
    <w:rsid w:val="00152CE6"/>
    <w:rsid w:val="00155507"/>
    <w:rsid w:val="00160215"/>
    <w:rsid w:val="0016028E"/>
    <w:rsid w:val="00160B40"/>
    <w:rsid w:val="0016132B"/>
    <w:rsid w:val="001618B3"/>
    <w:rsid w:val="0016226E"/>
    <w:rsid w:val="00162621"/>
    <w:rsid w:val="001629D0"/>
    <w:rsid w:val="00162C46"/>
    <w:rsid w:val="00162EA4"/>
    <w:rsid w:val="00163284"/>
    <w:rsid w:val="001652AE"/>
    <w:rsid w:val="001663BD"/>
    <w:rsid w:val="00166C61"/>
    <w:rsid w:val="0016718A"/>
    <w:rsid w:val="001671F6"/>
    <w:rsid w:val="00170BDF"/>
    <w:rsid w:val="00172930"/>
    <w:rsid w:val="0017342D"/>
    <w:rsid w:val="00173C57"/>
    <w:rsid w:val="0017527B"/>
    <w:rsid w:val="00177642"/>
    <w:rsid w:val="00177D4E"/>
    <w:rsid w:val="0018058E"/>
    <w:rsid w:val="00180835"/>
    <w:rsid w:val="00180F2D"/>
    <w:rsid w:val="00181C61"/>
    <w:rsid w:val="00182BA8"/>
    <w:rsid w:val="0018422F"/>
    <w:rsid w:val="001843A4"/>
    <w:rsid w:val="00184465"/>
    <w:rsid w:val="001850E0"/>
    <w:rsid w:val="001872D4"/>
    <w:rsid w:val="0019057C"/>
    <w:rsid w:val="001919EC"/>
    <w:rsid w:val="00192696"/>
    <w:rsid w:val="00193128"/>
    <w:rsid w:val="001933E8"/>
    <w:rsid w:val="0019429F"/>
    <w:rsid w:val="0019462C"/>
    <w:rsid w:val="00194EB7"/>
    <w:rsid w:val="00195150"/>
    <w:rsid w:val="00195560"/>
    <w:rsid w:val="00195CC7"/>
    <w:rsid w:val="00195CED"/>
    <w:rsid w:val="001962A6"/>
    <w:rsid w:val="0019671E"/>
    <w:rsid w:val="001969A4"/>
    <w:rsid w:val="001973B8"/>
    <w:rsid w:val="001978DB"/>
    <w:rsid w:val="001A092C"/>
    <w:rsid w:val="001A1728"/>
    <w:rsid w:val="001A1EF3"/>
    <w:rsid w:val="001A2F97"/>
    <w:rsid w:val="001A417D"/>
    <w:rsid w:val="001A423A"/>
    <w:rsid w:val="001A4254"/>
    <w:rsid w:val="001A4740"/>
    <w:rsid w:val="001A4B7F"/>
    <w:rsid w:val="001A64D1"/>
    <w:rsid w:val="001A7DC0"/>
    <w:rsid w:val="001B04BB"/>
    <w:rsid w:val="001B0AFF"/>
    <w:rsid w:val="001B15E9"/>
    <w:rsid w:val="001B17CB"/>
    <w:rsid w:val="001B23C5"/>
    <w:rsid w:val="001B247D"/>
    <w:rsid w:val="001B42A9"/>
    <w:rsid w:val="001B4AB9"/>
    <w:rsid w:val="001B4AE9"/>
    <w:rsid w:val="001B6713"/>
    <w:rsid w:val="001B6F65"/>
    <w:rsid w:val="001B72BB"/>
    <w:rsid w:val="001B7BA4"/>
    <w:rsid w:val="001C45D4"/>
    <w:rsid w:val="001C4647"/>
    <w:rsid w:val="001C6CBD"/>
    <w:rsid w:val="001C723D"/>
    <w:rsid w:val="001C7E32"/>
    <w:rsid w:val="001D1176"/>
    <w:rsid w:val="001D15DC"/>
    <w:rsid w:val="001D19C6"/>
    <w:rsid w:val="001D2E39"/>
    <w:rsid w:val="001D4363"/>
    <w:rsid w:val="001D4CF6"/>
    <w:rsid w:val="001D4DF1"/>
    <w:rsid w:val="001D5149"/>
    <w:rsid w:val="001D65B7"/>
    <w:rsid w:val="001D7684"/>
    <w:rsid w:val="001D793B"/>
    <w:rsid w:val="001E0CA5"/>
    <w:rsid w:val="001E0F83"/>
    <w:rsid w:val="001E1EA9"/>
    <w:rsid w:val="001E2381"/>
    <w:rsid w:val="001E2461"/>
    <w:rsid w:val="001E261A"/>
    <w:rsid w:val="001E2A67"/>
    <w:rsid w:val="001E5D17"/>
    <w:rsid w:val="001E65B4"/>
    <w:rsid w:val="001E6E42"/>
    <w:rsid w:val="001F0D64"/>
    <w:rsid w:val="001F2849"/>
    <w:rsid w:val="001F291B"/>
    <w:rsid w:val="001F3ABD"/>
    <w:rsid w:val="001F3F1E"/>
    <w:rsid w:val="001F5913"/>
    <w:rsid w:val="001F5B21"/>
    <w:rsid w:val="001F6182"/>
    <w:rsid w:val="001F647E"/>
    <w:rsid w:val="001F734E"/>
    <w:rsid w:val="0020044F"/>
    <w:rsid w:val="00200E57"/>
    <w:rsid w:val="002015AA"/>
    <w:rsid w:val="00201FB6"/>
    <w:rsid w:val="0020202E"/>
    <w:rsid w:val="00202324"/>
    <w:rsid w:val="0020538C"/>
    <w:rsid w:val="002059CD"/>
    <w:rsid w:val="00206438"/>
    <w:rsid w:val="00206E7C"/>
    <w:rsid w:val="00213F38"/>
    <w:rsid w:val="002157EA"/>
    <w:rsid w:val="00215A3D"/>
    <w:rsid w:val="002177AF"/>
    <w:rsid w:val="0022023B"/>
    <w:rsid w:val="00221585"/>
    <w:rsid w:val="0022189D"/>
    <w:rsid w:val="00221CA2"/>
    <w:rsid w:val="00221D30"/>
    <w:rsid w:val="00221E4C"/>
    <w:rsid w:val="00222040"/>
    <w:rsid w:val="00223582"/>
    <w:rsid w:val="002239B7"/>
    <w:rsid w:val="00224C27"/>
    <w:rsid w:val="0022681E"/>
    <w:rsid w:val="0022699B"/>
    <w:rsid w:val="00227D42"/>
    <w:rsid w:val="0023083E"/>
    <w:rsid w:val="00231899"/>
    <w:rsid w:val="00231952"/>
    <w:rsid w:val="00231A48"/>
    <w:rsid w:val="002330F0"/>
    <w:rsid w:val="00234C66"/>
    <w:rsid w:val="00235D61"/>
    <w:rsid w:val="00235D70"/>
    <w:rsid w:val="002360B8"/>
    <w:rsid w:val="002366A1"/>
    <w:rsid w:val="00237148"/>
    <w:rsid w:val="0024013F"/>
    <w:rsid w:val="0024079A"/>
    <w:rsid w:val="00240FF1"/>
    <w:rsid w:val="002416CE"/>
    <w:rsid w:val="00241C38"/>
    <w:rsid w:val="0024260B"/>
    <w:rsid w:val="00244C24"/>
    <w:rsid w:val="002451B5"/>
    <w:rsid w:val="0024573F"/>
    <w:rsid w:val="00245792"/>
    <w:rsid w:val="00246716"/>
    <w:rsid w:val="002476D0"/>
    <w:rsid w:val="00247EC6"/>
    <w:rsid w:val="00247F90"/>
    <w:rsid w:val="0025137C"/>
    <w:rsid w:val="00251602"/>
    <w:rsid w:val="00252014"/>
    <w:rsid w:val="00252032"/>
    <w:rsid w:val="002536B0"/>
    <w:rsid w:val="00253BC5"/>
    <w:rsid w:val="002540BD"/>
    <w:rsid w:val="00254DED"/>
    <w:rsid w:val="00254F2E"/>
    <w:rsid w:val="00255200"/>
    <w:rsid w:val="00255B75"/>
    <w:rsid w:val="002579B2"/>
    <w:rsid w:val="00257AC1"/>
    <w:rsid w:val="00257EF6"/>
    <w:rsid w:val="002619E5"/>
    <w:rsid w:val="0026245A"/>
    <w:rsid w:val="002625EB"/>
    <w:rsid w:val="0026282F"/>
    <w:rsid w:val="00262AB6"/>
    <w:rsid w:val="00263A8C"/>
    <w:rsid w:val="00263F09"/>
    <w:rsid w:val="00264707"/>
    <w:rsid w:val="002648C2"/>
    <w:rsid w:val="00264973"/>
    <w:rsid w:val="00266BE1"/>
    <w:rsid w:val="00266C8A"/>
    <w:rsid w:val="002674DE"/>
    <w:rsid w:val="002707B6"/>
    <w:rsid w:val="00271DAC"/>
    <w:rsid w:val="00272134"/>
    <w:rsid w:val="00272328"/>
    <w:rsid w:val="00272469"/>
    <w:rsid w:val="002724E3"/>
    <w:rsid w:val="002725C9"/>
    <w:rsid w:val="00272B4D"/>
    <w:rsid w:val="002747F2"/>
    <w:rsid w:val="0027633A"/>
    <w:rsid w:val="002773A4"/>
    <w:rsid w:val="0027748B"/>
    <w:rsid w:val="00277C6A"/>
    <w:rsid w:val="00281603"/>
    <w:rsid w:val="00281F10"/>
    <w:rsid w:val="00282257"/>
    <w:rsid w:val="00282944"/>
    <w:rsid w:val="00282BDA"/>
    <w:rsid w:val="00282E4C"/>
    <w:rsid w:val="00285041"/>
    <w:rsid w:val="00285437"/>
    <w:rsid w:val="002856A6"/>
    <w:rsid w:val="002857E8"/>
    <w:rsid w:val="00286799"/>
    <w:rsid w:val="00290537"/>
    <w:rsid w:val="0029066D"/>
    <w:rsid w:val="00290875"/>
    <w:rsid w:val="002908C9"/>
    <w:rsid w:val="00290E5B"/>
    <w:rsid w:val="00290F79"/>
    <w:rsid w:val="002922F0"/>
    <w:rsid w:val="002929D4"/>
    <w:rsid w:val="0029311E"/>
    <w:rsid w:val="00293191"/>
    <w:rsid w:val="00294B59"/>
    <w:rsid w:val="0029534B"/>
    <w:rsid w:val="00295A5E"/>
    <w:rsid w:val="0029636F"/>
    <w:rsid w:val="002964DC"/>
    <w:rsid w:val="00296833"/>
    <w:rsid w:val="00296E48"/>
    <w:rsid w:val="002A0556"/>
    <w:rsid w:val="002A24B7"/>
    <w:rsid w:val="002A2663"/>
    <w:rsid w:val="002A3EA4"/>
    <w:rsid w:val="002A45EA"/>
    <w:rsid w:val="002A4709"/>
    <w:rsid w:val="002A523A"/>
    <w:rsid w:val="002B01BD"/>
    <w:rsid w:val="002B14B1"/>
    <w:rsid w:val="002B1AF4"/>
    <w:rsid w:val="002B5279"/>
    <w:rsid w:val="002B5D00"/>
    <w:rsid w:val="002B639C"/>
    <w:rsid w:val="002B7360"/>
    <w:rsid w:val="002C0163"/>
    <w:rsid w:val="002C01D2"/>
    <w:rsid w:val="002C0216"/>
    <w:rsid w:val="002C0662"/>
    <w:rsid w:val="002C12C3"/>
    <w:rsid w:val="002C16B0"/>
    <w:rsid w:val="002C2D63"/>
    <w:rsid w:val="002C31E8"/>
    <w:rsid w:val="002C33C5"/>
    <w:rsid w:val="002C3E3D"/>
    <w:rsid w:val="002C4BB7"/>
    <w:rsid w:val="002C5CE2"/>
    <w:rsid w:val="002C61A8"/>
    <w:rsid w:val="002C66B2"/>
    <w:rsid w:val="002C6F85"/>
    <w:rsid w:val="002C7B5C"/>
    <w:rsid w:val="002C7FD3"/>
    <w:rsid w:val="002D0110"/>
    <w:rsid w:val="002D0C83"/>
    <w:rsid w:val="002D2115"/>
    <w:rsid w:val="002D493B"/>
    <w:rsid w:val="002D5E0E"/>
    <w:rsid w:val="002D642B"/>
    <w:rsid w:val="002D73F9"/>
    <w:rsid w:val="002E0FA8"/>
    <w:rsid w:val="002E1079"/>
    <w:rsid w:val="002E2492"/>
    <w:rsid w:val="002E24E8"/>
    <w:rsid w:val="002E28B7"/>
    <w:rsid w:val="002E2F1B"/>
    <w:rsid w:val="002E3379"/>
    <w:rsid w:val="002E36D4"/>
    <w:rsid w:val="002E3A8D"/>
    <w:rsid w:val="002E429E"/>
    <w:rsid w:val="002E48D4"/>
    <w:rsid w:val="002E6186"/>
    <w:rsid w:val="002E62F5"/>
    <w:rsid w:val="002E66A8"/>
    <w:rsid w:val="002E69AE"/>
    <w:rsid w:val="002E6C2B"/>
    <w:rsid w:val="002E7502"/>
    <w:rsid w:val="002F0CB8"/>
    <w:rsid w:val="002F0E1A"/>
    <w:rsid w:val="002F1693"/>
    <w:rsid w:val="002F1D63"/>
    <w:rsid w:val="002F1D6D"/>
    <w:rsid w:val="002F207B"/>
    <w:rsid w:val="002F38D0"/>
    <w:rsid w:val="002F46BD"/>
    <w:rsid w:val="002F5121"/>
    <w:rsid w:val="002F79A5"/>
    <w:rsid w:val="00300B26"/>
    <w:rsid w:val="00300E79"/>
    <w:rsid w:val="0030118D"/>
    <w:rsid w:val="0030333F"/>
    <w:rsid w:val="0030335B"/>
    <w:rsid w:val="00303772"/>
    <w:rsid w:val="00303864"/>
    <w:rsid w:val="00305A5D"/>
    <w:rsid w:val="0031124A"/>
    <w:rsid w:val="00311962"/>
    <w:rsid w:val="0031209A"/>
    <w:rsid w:val="003133B0"/>
    <w:rsid w:val="00316183"/>
    <w:rsid w:val="00316ABA"/>
    <w:rsid w:val="00317EB3"/>
    <w:rsid w:val="003206AB"/>
    <w:rsid w:val="00321F5A"/>
    <w:rsid w:val="0032217F"/>
    <w:rsid w:val="00322941"/>
    <w:rsid w:val="00322C80"/>
    <w:rsid w:val="00323F92"/>
    <w:rsid w:val="0032562B"/>
    <w:rsid w:val="0032576F"/>
    <w:rsid w:val="00325F9B"/>
    <w:rsid w:val="003271FA"/>
    <w:rsid w:val="0032754E"/>
    <w:rsid w:val="00330133"/>
    <w:rsid w:val="003304EA"/>
    <w:rsid w:val="0033073C"/>
    <w:rsid w:val="00330F10"/>
    <w:rsid w:val="0033241D"/>
    <w:rsid w:val="003325A8"/>
    <w:rsid w:val="00332E9C"/>
    <w:rsid w:val="003332BC"/>
    <w:rsid w:val="0033372C"/>
    <w:rsid w:val="0033390F"/>
    <w:rsid w:val="00333C53"/>
    <w:rsid w:val="003355D8"/>
    <w:rsid w:val="0033596D"/>
    <w:rsid w:val="00335BAF"/>
    <w:rsid w:val="0033629E"/>
    <w:rsid w:val="003369E3"/>
    <w:rsid w:val="00336D0B"/>
    <w:rsid w:val="00336D33"/>
    <w:rsid w:val="003407CD"/>
    <w:rsid w:val="00340962"/>
    <w:rsid w:val="00340C10"/>
    <w:rsid w:val="003414A4"/>
    <w:rsid w:val="0034151C"/>
    <w:rsid w:val="00342281"/>
    <w:rsid w:val="00343507"/>
    <w:rsid w:val="0034406A"/>
    <w:rsid w:val="00344C21"/>
    <w:rsid w:val="00344DFA"/>
    <w:rsid w:val="00345AE1"/>
    <w:rsid w:val="00346255"/>
    <w:rsid w:val="00346711"/>
    <w:rsid w:val="00346822"/>
    <w:rsid w:val="00346C2E"/>
    <w:rsid w:val="0034790E"/>
    <w:rsid w:val="00347D13"/>
    <w:rsid w:val="003501EE"/>
    <w:rsid w:val="00350338"/>
    <w:rsid w:val="00352325"/>
    <w:rsid w:val="00353910"/>
    <w:rsid w:val="00353D5B"/>
    <w:rsid w:val="003545F8"/>
    <w:rsid w:val="0035486B"/>
    <w:rsid w:val="00354A0D"/>
    <w:rsid w:val="0035761D"/>
    <w:rsid w:val="003579D3"/>
    <w:rsid w:val="00363788"/>
    <w:rsid w:val="00365F83"/>
    <w:rsid w:val="003717B7"/>
    <w:rsid w:val="00372880"/>
    <w:rsid w:val="003734CA"/>
    <w:rsid w:val="003735AA"/>
    <w:rsid w:val="00373CB1"/>
    <w:rsid w:val="00374C33"/>
    <w:rsid w:val="003750D0"/>
    <w:rsid w:val="00375465"/>
    <w:rsid w:val="00375795"/>
    <w:rsid w:val="003759D2"/>
    <w:rsid w:val="003771E7"/>
    <w:rsid w:val="00377CE3"/>
    <w:rsid w:val="003802FA"/>
    <w:rsid w:val="0038073E"/>
    <w:rsid w:val="0038153E"/>
    <w:rsid w:val="00381A74"/>
    <w:rsid w:val="0038229E"/>
    <w:rsid w:val="00382374"/>
    <w:rsid w:val="00382E12"/>
    <w:rsid w:val="00384494"/>
    <w:rsid w:val="003845E0"/>
    <w:rsid w:val="00384DFC"/>
    <w:rsid w:val="003866D1"/>
    <w:rsid w:val="0038768B"/>
    <w:rsid w:val="00387867"/>
    <w:rsid w:val="00387EA0"/>
    <w:rsid w:val="003901E9"/>
    <w:rsid w:val="0039063D"/>
    <w:rsid w:val="00390898"/>
    <w:rsid w:val="00391F2B"/>
    <w:rsid w:val="00392D1D"/>
    <w:rsid w:val="003933F8"/>
    <w:rsid w:val="003936DA"/>
    <w:rsid w:val="0039381D"/>
    <w:rsid w:val="00393A93"/>
    <w:rsid w:val="00395EA5"/>
    <w:rsid w:val="00396F54"/>
    <w:rsid w:val="0039722B"/>
    <w:rsid w:val="003A0F08"/>
    <w:rsid w:val="003A16C2"/>
    <w:rsid w:val="003A1BB8"/>
    <w:rsid w:val="003A259E"/>
    <w:rsid w:val="003A25A9"/>
    <w:rsid w:val="003A30CC"/>
    <w:rsid w:val="003A35CB"/>
    <w:rsid w:val="003A3D44"/>
    <w:rsid w:val="003A4883"/>
    <w:rsid w:val="003A5182"/>
    <w:rsid w:val="003A6722"/>
    <w:rsid w:val="003A6890"/>
    <w:rsid w:val="003A6CFB"/>
    <w:rsid w:val="003A70B5"/>
    <w:rsid w:val="003A7FB2"/>
    <w:rsid w:val="003B0DBC"/>
    <w:rsid w:val="003B2112"/>
    <w:rsid w:val="003B215D"/>
    <w:rsid w:val="003B2B4F"/>
    <w:rsid w:val="003B31C8"/>
    <w:rsid w:val="003B3520"/>
    <w:rsid w:val="003B3864"/>
    <w:rsid w:val="003B3F45"/>
    <w:rsid w:val="003B4511"/>
    <w:rsid w:val="003B5A27"/>
    <w:rsid w:val="003B64CB"/>
    <w:rsid w:val="003B6C4A"/>
    <w:rsid w:val="003B75BC"/>
    <w:rsid w:val="003B7839"/>
    <w:rsid w:val="003B7D35"/>
    <w:rsid w:val="003C1601"/>
    <w:rsid w:val="003C38BF"/>
    <w:rsid w:val="003C4E2E"/>
    <w:rsid w:val="003C64B2"/>
    <w:rsid w:val="003C6EFA"/>
    <w:rsid w:val="003C7E18"/>
    <w:rsid w:val="003D0713"/>
    <w:rsid w:val="003D15C5"/>
    <w:rsid w:val="003D2480"/>
    <w:rsid w:val="003D280C"/>
    <w:rsid w:val="003D2C6C"/>
    <w:rsid w:val="003D2E97"/>
    <w:rsid w:val="003D3782"/>
    <w:rsid w:val="003D48C8"/>
    <w:rsid w:val="003D4F96"/>
    <w:rsid w:val="003D517F"/>
    <w:rsid w:val="003D6B3F"/>
    <w:rsid w:val="003D7114"/>
    <w:rsid w:val="003D7945"/>
    <w:rsid w:val="003D797C"/>
    <w:rsid w:val="003E03AC"/>
    <w:rsid w:val="003E0674"/>
    <w:rsid w:val="003E0BB3"/>
    <w:rsid w:val="003E1767"/>
    <w:rsid w:val="003E24B7"/>
    <w:rsid w:val="003E47E5"/>
    <w:rsid w:val="003E4D10"/>
    <w:rsid w:val="003E53CC"/>
    <w:rsid w:val="003E5759"/>
    <w:rsid w:val="003E5C01"/>
    <w:rsid w:val="003E5DFD"/>
    <w:rsid w:val="003E5F9D"/>
    <w:rsid w:val="003E7194"/>
    <w:rsid w:val="003E7F98"/>
    <w:rsid w:val="003F0749"/>
    <w:rsid w:val="003F2479"/>
    <w:rsid w:val="003F2F63"/>
    <w:rsid w:val="003F3B29"/>
    <w:rsid w:val="003F3C3A"/>
    <w:rsid w:val="003F4F26"/>
    <w:rsid w:val="003F51FB"/>
    <w:rsid w:val="003F62DE"/>
    <w:rsid w:val="003F676C"/>
    <w:rsid w:val="003F67E5"/>
    <w:rsid w:val="003F702C"/>
    <w:rsid w:val="004006C6"/>
    <w:rsid w:val="00401875"/>
    <w:rsid w:val="00401BC4"/>
    <w:rsid w:val="00403C67"/>
    <w:rsid w:val="00404BEF"/>
    <w:rsid w:val="0040517A"/>
    <w:rsid w:val="00405B29"/>
    <w:rsid w:val="004063FD"/>
    <w:rsid w:val="004077B1"/>
    <w:rsid w:val="00407F7A"/>
    <w:rsid w:val="0041011A"/>
    <w:rsid w:val="0041027B"/>
    <w:rsid w:val="004116A3"/>
    <w:rsid w:val="00411A96"/>
    <w:rsid w:val="004120F4"/>
    <w:rsid w:val="00412C40"/>
    <w:rsid w:val="0041320A"/>
    <w:rsid w:val="00414FCE"/>
    <w:rsid w:val="00415129"/>
    <w:rsid w:val="00415DE3"/>
    <w:rsid w:val="0042066E"/>
    <w:rsid w:val="00420BD9"/>
    <w:rsid w:val="00420D3B"/>
    <w:rsid w:val="00420F88"/>
    <w:rsid w:val="00421B41"/>
    <w:rsid w:val="00421C62"/>
    <w:rsid w:val="004226C1"/>
    <w:rsid w:val="00422C35"/>
    <w:rsid w:val="00422C98"/>
    <w:rsid w:val="00424B8F"/>
    <w:rsid w:val="004252E5"/>
    <w:rsid w:val="004261EE"/>
    <w:rsid w:val="004272D2"/>
    <w:rsid w:val="004278F8"/>
    <w:rsid w:val="00427EEF"/>
    <w:rsid w:val="00430881"/>
    <w:rsid w:val="0043106D"/>
    <w:rsid w:val="00432194"/>
    <w:rsid w:val="00432511"/>
    <w:rsid w:val="00432851"/>
    <w:rsid w:val="00434A8C"/>
    <w:rsid w:val="00434F9F"/>
    <w:rsid w:val="00435967"/>
    <w:rsid w:val="004363FA"/>
    <w:rsid w:val="00436CAE"/>
    <w:rsid w:val="0043764C"/>
    <w:rsid w:val="00440DEB"/>
    <w:rsid w:val="00441D17"/>
    <w:rsid w:val="00442715"/>
    <w:rsid w:val="00443B0E"/>
    <w:rsid w:val="00444ADC"/>
    <w:rsid w:val="004457ED"/>
    <w:rsid w:val="0044590D"/>
    <w:rsid w:val="00445B9A"/>
    <w:rsid w:val="004462EE"/>
    <w:rsid w:val="004466AF"/>
    <w:rsid w:val="004467F4"/>
    <w:rsid w:val="00446B46"/>
    <w:rsid w:val="00446BA2"/>
    <w:rsid w:val="00446DC3"/>
    <w:rsid w:val="00447AA2"/>
    <w:rsid w:val="00447C20"/>
    <w:rsid w:val="00450722"/>
    <w:rsid w:val="00450E7F"/>
    <w:rsid w:val="00453EA9"/>
    <w:rsid w:val="0045542E"/>
    <w:rsid w:val="0045552E"/>
    <w:rsid w:val="00455CD7"/>
    <w:rsid w:val="004561F3"/>
    <w:rsid w:val="00457AA9"/>
    <w:rsid w:val="0046111D"/>
    <w:rsid w:val="00461669"/>
    <w:rsid w:val="00463DF0"/>
    <w:rsid w:val="00463EA2"/>
    <w:rsid w:val="00465E60"/>
    <w:rsid w:val="00466B1B"/>
    <w:rsid w:val="00470A06"/>
    <w:rsid w:val="00471A72"/>
    <w:rsid w:val="00471C0A"/>
    <w:rsid w:val="00471CFC"/>
    <w:rsid w:val="00473010"/>
    <w:rsid w:val="00473F14"/>
    <w:rsid w:val="0047462C"/>
    <w:rsid w:val="00475617"/>
    <w:rsid w:val="0047585C"/>
    <w:rsid w:val="004763A0"/>
    <w:rsid w:val="004801B1"/>
    <w:rsid w:val="00480F03"/>
    <w:rsid w:val="004823C1"/>
    <w:rsid w:val="004828EE"/>
    <w:rsid w:val="00482E05"/>
    <w:rsid w:val="004835F2"/>
    <w:rsid w:val="00484C7B"/>
    <w:rsid w:val="004872BD"/>
    <w:rsid w:val="00487A33"/>
    <w:rsid w:val="00490131"/>
    <w:rsid w:val="004904D6"/>
    <w:rsid w:val="00491857"/>
    <w:rsid w:val="004918D5"/>
    <w:rsid w:val="00492413"/>
    <w:rsid w:val="0049271D"/>
    <w:rsid w:val="0049353E"/>
    <w:rsid w:val="004936E7"/>
    <w:rsid w:val="004939CD"/>
    <w:rsid w:val="00494ED4"/>
    <w:rsid w:val="004967D6"/>
    <w:rsid w:val="004969CF"/>
    <w:rsid w:val="004970F8"/>
    <w:rsid w:val="00497C26"/>
    <w:rsid w:val="00497DA3"/>
    <w:rsid w:val="004A0540"/>
    <w:rsid w:val="004A0549"/>
    <w:rsid w:val="004A0D1E"/>
    <w:rsid w:val="004A24CF"/>
    <w:rsid w:val="004A3BD6"/>
    <w:rsid w:val="004A404C"/>
    <w:rsid w:val="004A4DE8"/>
    <w:rsid w:val="004A5A4B"/>
    <w:rsid w:val="004A6489"/>
    <w:rsid w:val="004A73B4"/>
    <w:rsid w:val="004A746A"/>
    <w:rsid w:val="004A7F6C"/>
    <w:rsid w:val="004B02E8"/>
    <w:rsid w:val="004B09B0"/>
    <w:rsid w:val="004B0F03"/>
    <w:rsid w:val="004B17BD"/>
    <w:rsid w:val="004B2844"/>
    <w:rsid w:val="004B3ECE"/>
    <w:rsid w:val="004B3F94"/>
    <w:rsid w:val="004B462A"/>
    <w:rsid w:val="004B4A50"/>
    <w:rsid w:val="004B52D6"/>
    <w:rsid w:val="004B5D5B"/>
    <w:rsid w:val="004B6072"/>
    <w:rsid w:val="004B62AE"/>
    <w:rsid w:val="004B64F2"/>
    <w:rsid w:val="004B6993"/>
    <w:rsid w:val="004B7B5A"/>
    <w:rsid w:val="004C0D1E"/>
    <w:rsid w:val="004C1CCC"/>
    <w:rsid w:val="004C23D1"/>
    <w:rsid w:val="004C294A"/>
    <w:rsid w:val="004C4848"/>
    <w:rsid w:val="004C4D30"/>
    <w:rsid w:val="004C507D"/>
    <w:rsid w:val="004C591B"/>
    <w:rsid w:val="004C7FFB"/>
    <w:rsid w:val="004D215B"/>
    <w:rsid w:val="004D22F1"/>
    <w:rsid w:val="004D2559"/>
    <w:rsid w:val="004D3B59"/>
    <w:rsid w:val="004D3BD6"/>
    <w:rsid w:val="004D7DCC"/>
    <w:rsid w:val="004E0163"/>
    <w:rsid w:val="004E0C56"/>
    <w:rsid w:val="004E19AD"/>
    <w:rsid w:val="004E2E29"/>
    <w:rsid w:val="004E3938"/>
    <w:rsid w:val="004E44FE"/>
    <w:rsid w:val="004E4824"/>
    <w:rsid w:val="004E4C58"/>
    <w:rsid w:val="004E591E"/>
    <w:rsid w:val="004E62E5"/>
    <w:rsid w:val="004E64F0"/>
    <w:rsid w:val="004E658A"/>
    <w:rsid w:val="004E70FC"/>
    <w:rsid w:val="004E7603"/>
    <w:rsid w:val="004E7B88"/>
    <w:rsid w:val="004E7F8E"/>
    <w:rsid w:val="004F0404"/>
    <w:rsid w:val="004F0818"/>
    <w:rsid w:val="004F13F9"/>
    <w:rsid w:val="004F3931"/>
    <w:rsid w:val="004F48E4"/>
    <w:rsid w:val="004F4A66"/>
    <w:rsid w:val="004F4AE3"/>
    <w:rsid w:val="004F5748"/>
    <w:rsid w:val="004F6327"/>
    <w:rsid w:val="004F6582"/>
    <w:rsid w:val="004F73B7"/>
    <w:rsid w:val="00501809"/>
    <w:rsid w:val="00501D12"/>
    <w:rsid w:val="00501EF3"/>
    <w:rsid w:val="0050250C"/>
    <w:rsid w:val="005027A5"/>
    <w:rsid w:val="00503A9E"/>
    <w:rsid w:val="00503DAA"/>
    <w:rsid w:val="00504561"/>
    <w:rsid w:val="00505458"/>
    <w:rsid w:val="00505785"/>
    <w:rsid w:val="00506D2D"/>
    <w:rsid w:val="00506F74"/>
    <w:rsid w:val="0050715A"/>
    <w:rsid w:val="005076E5"/>
    <w:rsid w:val="00507C97"/>
    <w:rsid w:val="00510EA5"/>
    <w:rsid w:val="0051116D"/>
    <w:rsid w:val="00511630"/>
    <w:rsid w:val="0051164D"/>
    <w:rsid w:val="0051334D"/>
    <w:rsid w:val="00513BA9"/>
    <w:rsid w:val="00514A12"/>
    <w:rsid w:val="005152E6"/>
    <w:rsid w:val="005164B0"/>
    <w:rsid w:val="00516759"/>
    <w:rsid w:val="00516D72"/>
    <w:rsid w:val="00517032"/>
    <w:rsid w:val="00517932"/>
    <w:rsid w:val="005205C7"/>
    <w:rsid w:val="00520BA9"/>
    <w:rsid w:val="00520E32"/>
    <w:rsid w:val="0052330E"/>
    <w:rsid w:val="00523B70"/>
    <w:rsid w:val="00524E95"/>
    <w:rsid w:val="00525EAD"/>
    <w:rsid w:val="00526FE3"/>
    <w:rsid w:val="00530283"/>
    <w:rsid w:val="00530661"/>
    <w:rsid w:val="00531F0F"/>
    <w:rsid w:val="0053235D"/>
    <w:rsid w:val="005332F0"/>
    <w:rsid w:val="00533546"/>
    <w:rsid w:val="005338CF"/>
    <w:rsid w:val="0053480B"/>
    <w:rsid w:val="0053491C"/>
    <w:rsid w:val="00534D78"/>
    <w:rsid w:val="0053532E"/>
    <w:rsid w:val="0053565D"/>
    <w:rsid w:val="00535F32"/>
    <w:rsid w:val="00536CC6"/>
    <w:rsid w:val="005376BE"/>
    <w:rsid w:val="00540E41"/>
    <w:rsid w:val="00540F4E"/>
    <w:rsid w:val="00541BE9"/>
    <w:rsid w:val="00542076"/>
    <w:rsid w:val="0054424F"/>
    <w:rsid w:val="00544A55"/>
    <w:rsid w:val="00544DF7"/>
    <w:rsid w:val="00544EBA"/>
    <w:rsid w:val="00545857"/>
    <w:rsid w:val="00545BC9"/>
    <w:rsid w:val="005464DB"/>
    <w:rsid w:val="005467E8"/>
    <w:rsid w:val="00546F7C"/>
    <w:rsid w:val="0054726B"/>
    <w:rsid w:val="00547983"/>
    <w:rsid w:val="005479B9"/>
    <w:rsid w:val="00550055"/>
    <w:rsid w:val="005504D7"/>
    <w:rsid w:val="00550F72"/>
    <w:rsid w:val="0055191F"/>
    <w:rsid w:val="005520B2"/>
    <w:rsid w:val="00552AD0"/>
    <w:rsid w:val="00554362"/>
    <w:rsid w:val="00556036"/>
    <w:rsid w:val="00556276"/>
    <w:rsid w:val="00556A69"/>
    <w:rsid w:val="0055716A"/>
    <w:rsid w:val="0056225E"/>
    <w:rsid w:val="005627E4"/>
    <w:rsid w:val="00562D72"/>
    <w:rsid w:val="0056354A"/>
    <w:rsid w:val="005635EC"/>
    <w:rsid w:val="00563A57"/>
    <w:rsid w:val="00565439"/>
    <w:rsid w:val="005677B6"/>
    <w:rsid w:val="005703B6"/>
    <w:rsid w:val="00570BAD"/>
    <w:rsid w:val="00570C0D"/>
    <w:rsid w:val="00571426"/>
    <w:rsid w:val="0057164F"/>
    <w:rsid w:val="00572412"/>
    <w:rsid w:val="005725EC"/>
    <w:rsid w:val="00572B5A"/>
    <w:rsid w:val="00577932"/>
    <w:rsid w:val="00581BAD"/>
    <w:rsid w:val="00581F4A"/>
    <w:rsid w:val="0058389E"/>
    <w:rsid w:val="00584607"/>
    <w:rsid w:val="00584B2E"/>
    <w:rsid w:val="00586E10"/>
    <w:rsid w:val="005878B6"/>
    <w:rsid w:val="00591D9E"/>
    <w:rsid w:val="00592E0E"/>
    <w:rsid w:val="00593EA7"/>
    <w:rsid w:val="005940DB"/>
    <w:rsid w:val="0059439D"/>
    <w:rsid w:val="0059441B"/>
    <w:rsid w:val="005945DE"/>
    <w:rsid w:val="00594898"/>
    <w:rsid w:val="00595040"/>
    <w:rsid w:val="00595411"/>
    <w:rsid w:val="0059592E"/>
    <w:rsid w:val="00596072"/>
    <w:rsid w:val="0059660B"/>
    <w:rsid w:val="00597924"/>
    <w:rsid w:val="00597A0E"/>
    <w:rsid w:val="005A0FDF"/>
    <w:rsid w:val="005A1489"/>
    <w:rsid w:val="005A196F"/>
    <w:rsid w:val="005A1FA6"/>
    <w:rsid w:val="005A2830"/>
    <w:rsid w:val="005A2933"/>
    <w:rsid w:val="005A49CF"/>
    <w:rsid w:val="005A4EF2"/>
    <w:rsid w:val="005A55A1"/>
    <w:rsid w:val="005A699C"/>
    <w:rsid w:val="005B05C4"/>
    <w:rsid w:val="005B0686"/>
    <w:rsid w:val="005B1C60"/>
    <w:rsid w:val="005B2EC3"/>
    <w:rsid w:val="005B3CB7"/>
    <w:rsid w:val="005B41CD"/>
    <w:rsid w:val="005B41E3"/>
    <w:rsid w:val="005B4365"/>
    <w:rsid w:val="005B4EC2"/>
    <w:rsid w:val="005B6AEA"/>
    <w:rsid w:val="005C0A56"/>
    <w:rsid w:val="005C0E97"/>
    <w:rsid w:val="005C2086"/>
    <w:rsid w:val="005C2885"/>
    <w:rsid w:val="005C2B39"/>
    <w:rsid w:val="005C2DEA"/>
    <w:rsid w:val="005C3CDA"/>
    <w:rsid w:val="005C51A4"/>
    <w:rsid w:val="005C530D"/>
    <w:rsid w:val="005D0EAC"/>
    <w:rsid w:val="005D101D"/>
    <w:rsid w:val="005D3829"/>
    <w:rsid w:val="005D6F8B"/>
    <w:rsid w:val="005D7A50"/>
    <w:rsid w:val="005E0F09"/>
    <w:rsid w:val="005E1185"/>
    <w:rsid w:val="005E1401"/>
    <w:rsid w:val="005E303F"/>
    <w:rsid w:val="005E381F"/>
    <w:rsid w:val="005E53B0"/>
    <w:rsid w:val="005E5928"/>
    <w:rsid w:val="005E5E22"/>
    <w:rsid w:val="005E5FBA"/>
    <w:rsid w:val="005E66D9"/>
    <w:rsid w:val="005E6A20"/>
    <w:rsid w:val="005E6E0D"/>
    <w:rsid w:val="005E7A96"/>
    <w:rsid w:val="005E7ECB"/>
    <w:rsid w:val="005F016E"/>
    <w:rsid w:val="005F0D38"/>
    <w:rsid w:val="005F2602"/>
    <w:rsid w:val="005F3F1D"/>
    <w:rsid w:val="005F5E5F"/>
    <w:rsid w:val="005F697B"/>
    <w:rsid w:val="005F70C8"/>
    <w:rsid w:val="005F7460"/>
    <w:rsid w:val="005F79E9"/>
    <w:rsid w:val="00600E26"/>
    <w:rsid w:val="00601D90"/>
    <w:rsid w:val="00602116"/>
    <w:rsid w:val="006025D8"/>
    <w:rsid w:val="00603B8F"/>
    <w:rsid w:val="006066DF"/>
    <w:rsid w:val="00607667"/>
    <w:rsid w:val="006109A0"/>
    <w:rsid w:val="00610FCF"/>
    <w:rsid w:val="006110FB"/>
    <w:rsid w:val="00611494"/>
    <w:rsid w:val="006119E1"/>
    <w:rsid w:val="00611D35"/>
    <w:rsid w:val="00611DD9"/>
    <w:rsid w:val="006122B0"/>
    <w:rsid w:val="00612C73"/>
    <w:rsid w:val="00612DEC"/>
    <w:rsid w:val="00612F10"/>
    <w:rsid w:val="0061351A"/>
    <w:rsid w:val="00613CE9"/>
    <w:rsid w:val="006140ED"/>
    <w:rsid w:val="00614517"/>
    <w:rsid w:val="00617F1B"/>
    <w:rsid w:val="00620B4B"/>
    <w:rsid w:val="006213D7"/>
    <w:rsid w:val="00622761"/>
    <w:rsid w:val="006229B0"/>
    <w:rsid w:val="00623667"/>
    <w:rsid w:val="00623BC6"/>
    <w:rsid w:val="0062551C"/>
    <w:rsid w:val="0062573C"/>
    <w:rsid w:val="00625C83"/>
    <w:rsid w:val="006263C7"/>
    <w:rsid w:val="00626692"/>
    <w:rsid w:val="006272A4"/>
    <w:rsid w:val="00630FF6"/>
    <w:rsid w:val="00631D36"/>
    <w:rsid w:val="00632175"/>
    <w:rsid w:val="0063285F"/>
    <w:rsid w:val="006332A9"/>
    <w:rsid w:val="0063459F"/>
    <w:rsid w:val="006346DA"/>
    <w:rsid w:val="00634B64"/>
    <w:rsid w:val="00634EEA"/>
    <w:rsid w:val="00634F80"/>
    <w:rsid w:val="006351E0"/>
    <w:rsid w:val="0063566A"/>
    <w:rsid w:val="00635F56"/>
    <w:rsid w:val="006368F8"/>
    <w:rsid w:val="006406BB"/>
    <w:rsid w:val="00640F84"/>
    <w:rsid w:val="0064152E"/>
    <w:rsid w:val="00645970"/>
    <w:rsid w:val="00645E16"/>
    <w:rsid w:val="006472FA"/>
    <w:rsid w:val="00647BE5"/>
    <w:rsid w:val="0065158D"/>
    <w:rsid w:val="006521EF"/>
    <w:rsid w:val="006522C2"/>
    <w:rsid w:val="00653904"/>
    <w:rsid w:val="00653B32"/>
    <w:rsid w:val="00654387"/>
    <w:rsid w:val="0065456F"/>
    <w:rsid w:val="006546F7"/>
    <w:rsid w:val="00654A72"/>
    <w:rsid w:val="00654B04"/>
    <w:rsid w:val="006558C7"/>
    <w:rsid w:val="00655BC3"/>
    <w:rsid w:val="00655DDF"/>
    <w:rsid w:val="006564C5"/>
    <w:rsid w:val="00656946"/>
    <w:rsid w:val="00656B5C"/>
    <w:rsid w:val="006570CE"/>
    <w:rsid w:val="00657356"/>
    <w:rsid w:val="00657F7D"/>
    <w:rsid w:val="006603E2"/>
    <w:rsid w:val="0066177A"/>
    <w:rsid w:val="00661CBE"/>
    <w:rsid w:val="00662911"/>
    <w:rsid w:val="00662F68"/>
    <w:rsid w:val="006637A3"/>
    <w:rsid w:val="00663DAB"/>
    <w:rsid w:val="00664DEE"/>
    <w:rsid w:val="00666C3E"/>
    <w:rsid w:val="00666DAF"/>
    <w:rsid w:val="006701D7"/>
    <w:rsid w:val="00670C68"/>
    <w:rsid w:val="0067112B"/>
    <w:rsid w:val="00673332"/>
    <w:rsid w:val="00673999"/>
    <w:rsid w:val="00674B05"/>
    <w:rsid w:val="00674EB6"/>
    <w:rsid w:val="00676409"/>
    <w:rsid w:val="0067673C"/>
    <w:rsid w:val="00676DC7"/>
    <w:rsid w:val="0067702F"/>
    <w:rsid w:val="00677414"/>
    <w:rsid w:val="0068006B"/>
    <w:rsid w:val="00680FE0"/>
    <w:rsid w:val="006820D8"/>
    <w:rsid w:val="0068298C"/>
    <w:rsid w:val="00682C14"/>
    <w:rsid w:val="00682CFB"/>
    <w:rsid w:val="00682F5E"/>
    <w:rsid w:val="00683623"/>
    <w:rsid w:val="00683975"/>
    <w:rsid w:val="00685119"/>
    <w:rsid w:val="00685B24"/>
    <w:rsid w:val="00686D6B"/>
    <w:rsid w:val="00687822"/>
    <w:rsid w:val="00687D1C"/>
    <w:rsid w:val="00690429"/>
    <w:rsid w:val="00690645"/>
    <w:rsid w:val="00690E5E"/>
    <w:rsid w:val="0069436F"/>
    <w:rsid w:val="0069450E"/>
    <w:rsid w:val="00694526"/>
    <w:rsid w:val="00694852"/>
    <w:rsid w:val="006949B3"/>
    <w:rsid w:val="00695437"/>
    <w:rsid w:val="00695722"/>
    <w:rsid w:val="00695A86"/>
    <w:rsid w:val="00695D5B"/>
    <w:rsid w:val="00696D08"/>
    <w:rsid w:val="00697FBB"/>
    <w:rsid w:val="006A006A"/>
    <w:rsid w:val="006A0679"/>
    <w:rsid w:val="006A0CA4"/>
    <w:rsid w:val="006A0FB8"/>
    <w:rsid w:val="006A1215"/>
    <w:rsid w:val="006A16A1"/>
    <w:rsid w:val="006A1864"/>
    <w:rsid w:val="006A18EC"/>
    <w:rsid w:val="006A191D"/>
    <w:rsid w:val="006A28F2"/>
    <w:rsid w:val="006A30A7"/>
    <w:rsid w:val="006A31A7"/>
    <w:rsid w:val="006A31EB"/>
    <w:rsid w:val="006A3243"/>
    <w:rsid w:val="006A338E"/>
    <w:rsid w:val="006A36C6"/>
    <w:rsid w:val="006A4813"/>
    <w:rsid w:val="006A4C04"/>
    <w:rsid w:val="006A5FA4"/>
    <w:rsid w:val="006A6238"/>
    <w:rsid w:val="006A6F42"/>
    <w:rsid w:val="006A799F"/>
    <w:rsid w:val="006B0D28"/>
    <w:rsid w:val="006B2DD4"/>
    <w:rsid w:val="006B3889"/>
    <w:rsid w:val="006B3AD4"/>
    <w:rsid w:val="006B54C9"/>
    <w:rsid w:val="006B5710"/>
    <w:rsid w:val="006B6338"/>
    <w:rsid w:val="006B6FA9"/>
    <w:rsid w:val="006C1552"/>
    <w:rsid w:val="006C1587"/>
    <w:rsid w:val="006C16D1"/>
    <w:rsid w:val="006C4333"/>
    <w:rsid w:val="006C4775"/>
    <w:rsid w:val="006C4950"/>
    <w:rsid w:val="006C4A4F"/>
    <w:rsid w:val="006C53DC"/>
    <w:rsid w:val="006C569B"/>
    <w:rsid w:val="006C7589"/>
    <w:rsid w:val="006C7F1F"/>
    <w:rsid w:val="006D0EE7"/>
    <w:rsid w:val="006D17E6"/>
    <w:rsid w:val="006D20AC"/>
    <w:rsid w:val="006D352E"/>
    <w:rsid w:val="006D3ED9"/>
    <w:rsid w:val="006D42E3"/>
    <w:rsid w:val="006D4B26"/>
    <w:rsid w:val="006D4B49"/>
    <w:rsid w:val="006D5096"/>
    <w:rsid w:val="006D515E"/>
    <w:rsid w:val="006D6D3A"/>
    <w:rsid w:val="006D6DFC"/>
    <w:rsid w:val="006D7323"/>
    <w:rsid w:val="006D767A"/>
    <w:rsid w:val="006D792D"/>
    <w:rsid w:val="006E0B38"/>
    <w:rsid w:val="006E1A66"/>
    <w:rsid w:val="006E2E05"/>
    <w:rsid w:val="006E4A2A"/>
    <w:rsid w:val="006E4B88"/>
    <w:rsid w:val="006E5120"/>
    <w:rsid w:val="006E68BC"/>
    <w:rsid w:val="006E6A7F"/>
    <w:rsid w:val="006E7D4D"/>
    <w:rsid w:val="006F11C0"/>
    <w:rsid w:val="006F1672"/>
    <w:rsid w:val="006F314F"/>
    <w:rsid w:val="006F37D9"/>
    <w:rsid w:val="006F4542"/>
    <w:rsid w:val="006F508E"/>
    <w:rsid w:val="006F514E"/>
    <w:rsid w:val="006F68C7"/>
    <w:rsid w:val="006F72A3"/>
    <w:rsid w:val="006F75C9"/>
    <w:rsid w:val="006F7A4B"/>
    <w:rsid w:val="00700326"/>
    <w:rsid w:val="00701C08"/>
    <w:rsid w:val="00701FAF"/>
    <w:rsid w:val="007020C2"/>
    <w:rsid w:val="0070394A"/>
    <w:rsid w:val="00703A9B"/>
    <w:rsid w:val="0070466C"/>
    <w:rsid w:val="007046F3"/>
    <w:rsid w:val="00704A2C"/>
    <w:rsid w:val="00704D0D"/>
    <w:rsid w:val="00706702"/>
    <w:rsid w:val="007068F2"/>
    <w:rsid w:val="007076CE"/>
    <w:rsid w:val="0071312D"/>
    <w:rsid w:val="00713FAF"/>
    <w:rsid w:val="0071588E"/>
    <w:rsid w:val="00715AB6"/>
    <w:rsid w:val="00717D6A"/>
    <w:rsid w:val="00721284"/>
    <w:rsid w:val="00721A0F"/>
    <w:rsid w:val="0072214E"/>
    <w:rsid w:val="007233DF"/>
    <w:rsid w:val="007240C1"/>
    <w:rsid w:val="00724CDC"/>
    <w:rsid w:val="00726AC3"/>
    <w:rsid w:val="00727220"/>
    <w:rsid w:val="0073166C"/>
    <w:rsid w:val="0073454F"/>
    <w:rsid w:val="007354E2"/>
    <w:rsid w:val="007359BD"/>
    <w:rsid w:val="00735F63"/>
    <w:rsid w:val="00740AE5"/>
    <w:rsid w:val="00740BAF"/>
    <w:rsid w:val="00740E37"/>
    <w:rsid w:val="00741BDA"/>
    <w:rsid w:val="00741CE9"/>
    <w:rsid w:val="00741EB9"/>
    <w:rsid w:val="007437CD"/>
    <w:rsid w:val="00743EFA"/>
    <w:rsid w:val="00745884"/>
    <w:rsid w:val="00745FF7"/>
    <w:rsid w:val="00746209"/>
    <w:rsid w:val="0074636C"/>
    <w:rsid w:val="00746BA5"/>
    <w:rsid w:val="00746F0F"/>
    <w:rsid w:val="00750E0E"/>
    <w:rsid w:val="0075313A"/>
    <w:rsid w:val="0075339F"/>
    <w:rsid w:val="00753913"/>
    <w:rsid w:val="0075612C"/>
    <w:rsid w:val="00756B9D"/>
    <w:rsid w:val="00756BCD"/>
    <w:rsid w:val="00757360"/>
    <w:rsid w:val="007573E8"/>
    <w:rsid w:val="007608D8"/>
    <w:rsid w:val="00761042"/>
    <w:rsid w:val="00761A76"/>
    <w:rsid w:val="0076413A"/>
    <w:rsid w:val="00765026"/>
    <w:rsid w:val="00765635"/>
    <w:rsid w:val="00765776"/>
    <w:rsid w:val="007665C3"/>
    <w:rsid w:val="00766FD3"/>
    <w:rsid w:val="00770653"/>
    <w:rsid w:val="00771FAA"/>
    <w:rsid w:val="00772245"/>
    <w:rsid w:val="00772B1C"/>
    <w:rsid w:val="00773B93"/>
    <w:rsid w:val="00774574"/>
    <w:rsid w:val="00774E8D"/>
    <w:rsid w:val="007751A9"/>
    <w:rsid w:val="007755EC"/>
    <w:rsid w:val="0077781D"/>
    <w:rsid w:val="00780274"/>
    <w:rsid w:val="0078033E"/>
    <w:rsid w:val="007806E5"/>
    <w:rsid w:val="00781933"/>
    <w:rsid w:val="00782835"/>
    <w:rsid w:val="0078333B"/>
    <w:rsid w:val="007837BC"/>
    <w:rsid w:val="00784799"/>
    <w:rsid w:val="00784843"/>
    <w:rsid w:val="007848B5"/>
    <w:rsid w:val="00784D2A"/>
    <w:rsid w:val="00785130"/>
    <w:rsid w:val="007857B1"/>
    <w:rsid w:val="007857F7"/>
    <w:rsid w:val="00785ECE"/>
    <w:rsid w:val="00786A0B"/>
    <w:rsid w:val="00786F5E"/>
    <w:rsid w:val="00787E9D"/>
    <w:rsid w:val="00791C2A"/>
    <w:rsid w:val="00792AEA"/>
    <w:rsid w:val="007935D1"/>
    <w:rsid w:val="00794239"/>
    <w:rsid w:val="0079485B"/>
    <w:rsid w:val="00795F2B"/>
    <w:rsid w:val="00795F56"/>
    <w:rsid w:val="00796397"/>
    <w:rsid w:val="007966D6"/>
    <w:rsid w:val="007A41CB"/>
    <w:rsid w:val="007A4781"/>
    <w:rsid w:val="007A5C62"/>
    <w:rsid w:val="007A5C9E"/>
    <w:rsid w:val="007A6070"/>
    <w:rsid w:val="007A6B87"/>
    <w:rsid w:val="007A7393"/>
    <w:rsid w:val="007A74D8"/>
    <w:rsid w:val="007A79B7"/>
    <w:rsid w:val="007B0AF4"/>
    <w:rsid w:val="007B15B1"/>
    <w:rsid w:val="007B1D2F"/>
    <w:rsid w:val="007B2122"/>
    <w:rsid w:val="007B21E8"/>
    <w:rsid w:val="007B2639"/>
    <w:rsid w:val="007B290C"/>
    <w:rsid w:val="007B3A55"/>
    <w:rsid w:val="007B4CB3"/>
    <w:rsid w:val="007B50AE"/>
    <w:rsid w:val="007B7394"/>
    <w:rsid w:val="007C034D"/>
    <w:rsid w:val="007C07CA"/>
    <w:rsid w:val="007C0897"/>
    <w:rsid w:val="007C1155"/>
    <w:rsid w:val="007C2833"/>
    <w:rsid w:val="007C3897"/>
    <w:rsid w:val="007C4F63"/>
    <w:rsid w:val="007C577D"/>
    <w:rsid w:val="007C5AC2"/>
    <w:rsid w:val="007C5BEA"/>
    <w:rsid w:val="007C635A"/>
    <w:rsid w:val="007C793C"/>
    <w:rsid w:val="007C7B87"/>
    <w:rsid w:val="007D2876"/>
    <w:rsid w:val="007D4929"/>
    <w:rsid w:val="007D570E"/>
    <w:rsid w:val="007D59FC"/>
    <w:rsid w:val="007D693C"/>
    <w:rsid w:val="007D7391"/>
    <w:rsid w:val="007D74DF"/>
    <w:rsid w:val="007D78F1"/>
    <w:rsid w:val="007D79D9"/>
    <w:rsid w:val="007D7C3B"/>
    <w:rsid w:val="007E2191"/>
    <w:rsid w:val="007E225D"/>
    <w:rsid w:val="007E3518"/>
    <w:rsid w:val="007E5295"/>
    <w:rsid w:val="007E62C7"/>
    <w:rsid w:val="007E745C"/>
    <w:rsid w:val="007F01CE"/>
    <w:rsid w:val="007F040F"/>
    <w:rsid w:val="007F043B"/>
    <w:rsid w:val="007F091F"/>
    <w:rsid w:val="007F0E16"/>
    <w:rsid w:val="007F12EF"/>
    <w:rsid w:val="007F1C89"/>
    <w:rsid w:val="007F2279"/>
    <w:rsid w:val="007F2481"/>
    <w:rsid w:val="007F3E2C"/>
    <w:rsid w:val="007F3F54"/>
    <w:rsid w:val="007F3F74"/>
    <w:rsid w:val="007F3FE5"/>
    <w:rsid w:val="007F6DF8"/>
    <w:rsid w:val="007F713B"/>
    <w:rsid w:val="007F7508"/>
    <w:rsid w:val="007F7F42"/>
    <w:rsid w:val="007F7FAB"/>
    <w:rsid w:val="0080040E"/>
    <w:rsid w:val="008018AD"/>
    <w:rsid w:val="00801DAC"/>
    <w:rsid w:val="0080212B"/>
    <w:rsid w:val="00802208"/>
    <w:rsid w:val="00802602"/>
    <w:rsid w:val="00802698"/>
    <w:rsid w:val="00803869"/>
    <w:rsid w:val="008041D6"/>
    <w:rsid w:val="008063A8"/>
    <w:rsid w:val="008067FA"/>
    <w:rsid w:val="00812228"/>
    <w:rsid w:val="00812298"/>
    <w:rsid w:val="008125CA"/>
    <w:rsid w:val="00812FC5"/>
    <w:rsid w:val="008138C2"/>
    <w:rsid w:val="00814884"/>
    <w:rsid w:val="0081566A"/>
    <w:rsid w:val="0081660F"/>
    <w:rsid w:val="00816C96"/>
    <w:rsid w:val="00816E08"/>
    <w:rsid w:val="00820622"/>
    <w:rsid w:val="00821229"/>
    <w:rsid w:val="00821B85"/>
    <w:rsid w:val="00821CDC"/>
    <w:rsid w:val="008230EF"/>
    <w:rsid w:val="00823835"/>
    <w:rsid w:val="00823ACD"/>
    <w:rsid w:val="00824186"/>
    <w:rsid w:val="0082507E"/>
    <w:rsid w:val="00825640"/>
    <w:rsid w:val="00826014"/>
    <w:rsid w:val="00826340"/>
    <w:rsid w:val="0082653E"/>
    <w:rsid w:val="0082788E"/>
    <w:rsid w:val="0083042B"/>
    <w:rsid w:val="00830496"/>
    <w:rsid w:val="00831788"/>
    <w:rsid w:val="00832500"/>
    <w:rsid w:val="008331FE"/>
    <w:rsid w:val="0083340C"/>
    <w:rsid w:val="00835562"/>
    <w:rsid w:val="00837857"/>
    <w:rsid w:val="00840935"/>
    <w:rsid w:val="0084129F"/>
    <w:rsid w:val="00841364"/>
    <w:rsid w:val="008414B8"/>
    <w:rsid w:val="00842B12"/>
    <w:rsid w:val="0084479A"/>
    <w:rsid w:val="00845F85"/>
    <w:rsid w:val="0084603E"/>
    <w:rsid w:val="00846AC0"/>
    <w:rsid w:val="008477FB"/>
    <w:rsid w:val="00847F02"/>
    <w:rsid w:val="0085105B"/>
    <w:rsid w:val="008514ED"/>
    <w:rsid w:val="00852A7A"/>
    <w:rsid w:val="00853D5F"/>
    <w:rsid w:val="00855B4E"/>
    <w:rsid w:val="00855E37"/>
    <w:rsid w:val="008569F6"/>
    <w:rsid w:val="00856B89"/>
    <w:rsid w:val="0085773E"/>
    <w:rsid w:val="008579D9"/>
    <w:rsid w:val="00857AD9"/>
    <w:rsid w:val="008615E3"/>
    <w:rsid w:val="00862321"/>
    <w:rsid w:val="00863850"/>
    <w:rsid w:val="00864046"/>
    <w:rsid w:val="00864377"/>
    <w:rsid w:val="008649D6"/>
    <w:rsid w:val="008661FE"/>
    <w:rsid w:val="0086668A"/>
    <w:rsid w:val="00870B3A"/>
    <w:rsid w:val="00871181"/>
    <w:rsid w:val="00871DEF"/>
    <w:rsid w:val="008723B0"/>
    <w:rsid w:val="00873D21"/>
    <w:rsid w:val="00874128"/>
    <w:rsid w:val="008743E5"/>
    <w:rsid w:val="00875116"/>
    <w:rsid w:val="008756FE"/>
    <w:rsid w:val="008762CD"/>
    <w:rsid w:val="008764DF"/>
    <w:rsid w:val="00877ABE"/>
    <w:rsid w:val="00877C86"/>
    <w:rsid w:val="008800FD"/>
    <w:rsid w:val="008802B4"/>
    <w:rsid w:val="008807BC"/>
    <w:rsid w:val="0088197D"/>
    <w:rsid w:val="0088276F"/>
    <w:rsid w:val="00883534"/>
    <w:rsid w:val="00884463"/>
    <w:rsid w:val="008846AF"/>
    <w:rsid w:val="008852C5"/>
    <w:rsid w:val="008857F9"/>
    <w:rsid w:val="008861E9"/>
    <w:rsid w:val="008865E7"/>
    <w:rsid w:val="008869D4"/>
    <w:rsid w:val="00887C0C"/>
    <w:rsid w:val="00890341"/>
    <w:rsid w:val="008904FF"/>
    <w:rsid w:val="00890D64"/>
    <w:rsid w:val="008913DF"/>
    <w:rsid w:val="00891F9D"/>
    <w:rsid w:val="00892510"/>
    <w:rsid w:val="0089375C"/>
    <w:rsid w:val="00893B52"/>
    <w:rsid w:val="00893D53"/>
    <w:rsid w:val="0089408B"/>
    <w:rsid w:val="00895ED0"/>
    <w:rsid w:val="00896FFE"/>
    <w:rsid w:val="00897152"/>
    <w:rsid w:val="008A076B"/>
    <w:rsid w:val="008A09B6"/>
    <w:rsid w:val="008A12F9"/>
    <w:rsid w:val="008A1D74"/>
    <w:rsid w:val="008A43EE"/>
    <w:rsid w:val="008A4C82"/>
    <w:rsid w:val="008A631A"/>
    <w:rsid w:val="008A64A8"/>
    <w:rsid w:val="008A6A15"/>
    <w:rsid w:val="008A7132"/>
    <w:rsid w:val="008B0261"/>
    <w:rsid w:val="008B058E"/>
    <w:rsid w:val="008B0651"/>
    <w:rsid w:val="008B08CB"/>
    <w:rsid w:val="008B0F98"/>
    <w:rsid w:val="008B0F9D"/>
    <w:rsid w:val="008B2874"/>
    <w:rsid w:val="008B2F90"/>
    <w:rsid w:val="008B3A2A"/>
    <w:rsid w:val="008B40D0"/>
    <w:rsid w:val="008B43DC"/>
    <w:rsid w:val="008B473B"/>
    <w:rsid w:val="008B54D9"/>
    <w:rsid w:val="008B5A35"/>
    <w:rsid w:val="008B6AFC"/>
    <w:rsid w:val="008B6F6E"/>
    <w:rsid w:val="008B6FC4"/>
    <w:rsid w:val="008B7618"/>
    <w:rsid w:val="008C0E2E"/>
    <w:rsid w:val="008C12B0"/>
    <w:rsid w:val="008C30FF"/>
    <w:rsid w:val="008C38F3"/>
    <w:rsid w:val="008C42CF"/>
    <w:rsid w:val="008C43A3"/>
    <w:rsid w:val="008C4496"/>
    <w:rsid w:val="008C464D"/>
    <w:rsid w:val="008C4972"/>
    <w:rsid w:val="008C4E93"/>
    <w:rsid w:val="008C5565"/>
    <w:rsid w:val="008C6364"/>
    <w:rsid w:val="008C75C6"/>
    <w:rsid w:val="008D0F63"/>
    <w:rsid w:val="008D126F"/>
    <w:rsid w:val="008D13D4"/>
    <w:rsid w:val="008D1AB4"/>
    <w:rsid w:val="008D20C8"/>
    <w:rsid w:val="008D2726"/>
    <w:rsid w:val="008D2DF5"/>
    <w:rsid w:val="008D369D"/>
    <w:rsid w:val="008D4425"/>
    <w:rsid w:val="008D45AE"/>
    <w:rsid w:val="008D4CF2"/>
    <w:rsid w:val="008D6423"/>
    <w:rsid w:val="008D685F"/>
    <w:rsid w:val="008D7B4F"/>
    <w:rsid w:val="008E0D2E"/>
    <w:rsid w:val="008E196F"/>
    <w:rsid w:val="008E1D7F"/>
    <w:rsid w:val="008E3097"/>
    <w:rsid w:val="008E39DF"/>
    <w:rsid w:val="008E438A"/>
    <w:rsid w:val="008E4CC1"/>
    <w:rsid w:val="008E5744"/>
    <w:rsid w:val="008E6189"/>
    <w:rsid w:val="008E6E7A"/>
    <w:rsid w:val="008E744E"/>
    <w:rsid w:val="008E74F1"/>
    <w:rsid w:val="008E783C"/>
    <w:rsid w:val="008E7DB0"/>
    <w:rsid w:val="008F02F2"/>
    <w:rsid w:val="008F239F"/>
    <w:rsid w:val="008F2E14"/>
    <w:rsid w:val="008F3798"/>
    <w:rsid w:val="008F5161"/>
    <w:rsid w:val="008F5677"/>
    <w:rsid w:val="008F59F7"/>
    <w:rsid w:val="008F7EFA"/>
    <w:rsid w:val="00900037"/>
    <w:rsid w:val="00900439"/>
    <w:rsid w:val="009007E7"/>
    <w:rsid w:val="0090095C"/>
    <w:rsid w:val="009011B4"/>
    <w:rsid w:val="00902E37"/>
    <w:rsid w:val="0090339F"/>
    <w:rsid w:val="009035B0"/>
    <w:rsid w:val="00903F5D"/>
    <w:rsid w:val="009045F9"/>
    <w:rsid w:val="009103B1"/>
    <w:rsid w:val="00913970"/>
    <w:rsid w:val="00913DF8"/>
    <w:rsid w:val="00913EB4"/>
    <w:rsid w:val="00915C5C"/>
    <w:rsid w:val="009160AB"/>
    <w:rsid w:val="0091684C"/>
    <w:rsid w:val="00917025"/>
    <w:rsid w:val="00917995"/>
    <w:rsid w:val="00920360"/>
    <w:rsid w:val="00920C8F"/>
    <w:rsid w:val="00921E3E"/>
    <w:rsid w:val="009223B8"/>
    <w:rsid w:val="0092241F"/>
    <w:rsid w:val="00922553"/>
    <w:rsid w:val="00922C2C"/>
    <w:rsid w:val="00923D6E"/>
    <w:rsid w:val="00925A5D"/>
    <w:rsid w:val="00925CC3"/>
    <w:rsid w:val="00926FF5"/>
    <w:rsid w:val="00927DDA"/>
    <w:rsid w:val="0093185E"/>
    <w:rsid w:val="00931F30"/>
    <w:rsid w:val="009347EA"/>
    <w:rsid w:val="00934D22"/>
    <w:rsid w:val="00935B20"/>
    <w:rsid w:val="00935C07"/>
    <w:rsid w:val="009364AE"/>
    <w:rsid w:val="00937528"/>
    <w:rsid w:val="0093771A"/>
    <w:rsid w:val="00937B3D"/>
    <w:rsid w:val="00937C2C"/>
    <w:rsid w:val="00937C56"/>
    <w:rsid w:val="00937FC6"/>
    <w:rsid w:val="00941223"/>
    <w:rsid w:val="00941C5F"/>
    <w:rsid w:val="00941C90"/>
    <w:rsid w:val="009421C3"/>
    <w:rsid w:val="009424E4"/>
    <w:rsid w:val="0094283B"/>
    <w:rsid w:val="00943162"/>
    <w:rsid w:val="00945C32"/>
    <w:rsid w:val="00946FE6"/>
    <w:rsid w:val="00951A89"/>
    <w:rsid w:val="00951C19"/>
    <w:rsid w:val="00952EF6"/>
    <w:rsid w:val="009532D8"/>
    <w:rsid w:val="009546D5"/>
    <w:rsid w:val="00955F0B"/>
    <w:rsid w:val="009609C0"/>
    <w:rsid w:val="00961514"/>
    <w:rsid w:val="009625C5"/>
    <w:rsid w:val="00963618"/>
    <w:rsid w:val="00963B84"/>
    <w:rsid w:val="0096514C"/>
    <w:rsid w:val="0096682D"/>
    <w:rsid w:val="00966B99"/>
    <w:rsid w:val="00966C6E"/>
    <w:rsid w:val="00967FE4"/>
    <w:rsid w:val="009700AA"/>
    <w:rsid w:val="00970701"/>
    <w:rsid w:val="0097168A"/>
    <w:rsid w:val="0097191D"/>
    <w:rsid w:val="00972106"/>
    <w:rsid w:val="00972A46"/>
    <w:rsid w:val="00972B07"/>
    <w:rsid w:val="00976632"/>
    <w:rsid w:val="0097690E"/>
    <w:rsid w:val="009771E1"/>
    <w:rsid w:val="00977746"/>
    <w:rsid w:val="00977861"/>
    <w:rsid w:val="00977FCC"/>
    <w:rsid w:val="00980704"/>
    <w:rsid w:val="00980727"/>
    <w:rsid w:val="00980E5B"/>
    <w:rsid w:val="00981992"/>
    <w:rsid w:val="00983114"/>
    <w:rsid w:val="00984C2D"/>
    <w:rsid w:val="00985D15"/>
    <w:rsid w:val="00986495"/>
    <w:rsid w:val="0098671B"/>
    <w:rsid w:val="00986F75"/>
    <w:rsid w:val="009873BE"/>
    <w:rsid w:val="00990DA8"/>
    <w:rsid w:val="00992E86"/>
    <w:rsid w:val="00993E03"/>
    <w:rsid w:val="0099471E"/>
    <w:rsid w:val="009948E1"/>
    <w:rsid w:val="00994E7A"/>
    <w:rsid w:val="00996346"/>
    <w:rsid w:val="009967D5"/>
    <w:rsid w:val="00996B02"/>
    <w:rsid w:val="00996FA6"/>
    <w:rsid w:val="00997C49"/>
    <w:rsid w:val="009A03BE"/>
    <w:rsid w:val="009A07FD"/>
    <w:rsid w:val="009A0FC4"/>
    <w:rsid w:val="009A1059"/>
    <w:rsid w:val="009A3892"/>
    <w:rsid w:val="009A58F2"/>
    <w:rsid w:val="009A5C52"/>
    <w:rsid w:val="009A6730"/>
    <w:rsid w:val="009A6CB3"/>
    <w:rsid w:val="009A6D0E"/>
    <w:rsid w:val="009A7733"/>
    <w:rsid w:val="009B0DB6"/>
    <w:rsid w:val="009B12DF"/>
    <w:rsid w:val="009B1387"/>
    <w:rsid w:val="009B1723"/>
    <w:rsid w:val="009B1D9F"/>
    <w:rsid w:val="009B2512"/>
    <w:rsid w:val="009B2C13"/>
    <w:rsid w:val="009B6687"/>
    <w:rsid w:val="009B72D4"/>
    <w:rsid w:val="009B7A38"/>
    <w:rsid w:val="009C02C7"/>
    <w:rsid w:val="009C1C24"/>
    <w:rsid w:val="009C3384"/>
    <w:rsid w:val="009C393D"/>
    <w:rsid w:val="009C4F58"/>
    <w:rsid w:val="009C7264"/>
    <w:rsid w:val="009C72F1"/>
    <w:rsid w:val="009C78D1"/>
    <w:rsid w:val="009D09DA"/>
    <w:rsid w:val="009D0F6A"/>
    <w:rsid w:val="009D1CBB"/>
    <w:rsid w:val="009D3A20"/>
    <w:rsid w:val="009D3EC3"/>
    <w:rsid w:val="009D485B"/>
    <w:rsid w:val="009D5107"/>
    <w:rsid w:val="009D6439"/>
    <w:rsid w:val="009D6C21"/>
    <w:rsid w:val="009D7965"/>
    <w:rsid w:val="009D79DA"/>
    <w:rsid w:val="009E0A44"/>
    <w:rsid w:val="009E1DA7"/>
    <w:rsid w:val="009E268E"/>
    <w:rsid w:val="009E34CF"/>
    <w:rsid w:val="009E377E"/>
    <w:rsid w:val="009E4804"/>
    <w:rsid w:val="009E4F37"/>
    <w:rsid w:val="009F035A"/>
    <w:rsid w:val="009F064C"/>
    <w:rsid w:val="009F0729"/>
    <w:rsid w:val="009F089B"/>
    <w:rsid w:val="009F202D"/>
    <w:rsid w:val="009F2108"/>
    <w:rsid w:val="009F29DF"/>
    <w:rsid w:val="009F2CBB"/>
    <w:rsid w:val="009F3FB1"/>
    <w:rsid w:val="009F4DA4"/>
    <w:rsid w:val="009F6F24"/>
    <w:rsid w:val="00A00D58"/>
    <w:rsid w:val="00A0171C"/>
    <w:rsid w:val="00A01936"/>
    <w:rsid w:val="00A0217F"/>
    <w:rsid w:val="00A02DCA"/>
    <w:rsid w:val="00A03A41"/>
    <w:rsid w:val="00A045F9"/>
    <w:rsid w:val="00A05B60"/>
    <w:rsid w:val="00A061DA"/>
    <w:rsid w:val="00A06933"/>
    <w:rsid w:val="00A06BDF"/>
    <w:rsid w:val="00A07916"/>
    <w:rsid w:val="00A07EBF"/>
    <w:rsid w:val="00A107DF"/>
    <w:rsid w:val="00A11968"/>
    <w:rsid w:val="00A119AB"/>
    <w:rsid w:val="00A11A88"/>
    <w:rsid w:val="00A11AD6"/>
    <w:rsid w:val="00A12D09"/>
    <w:rsid w:val="00A138C4"/>
    <w:rsid w:val="00A1425E"/>
    <w:rsid w:val="00A14748"/>
    <w:rsid w:val="00A14A41"/>
    <w:rsid w:val="00A163B9"/>
    <w:rsid w:val="00A16E6C"/>
    <w:rsid w:val="00A17D26"/>
    <w:rsid w:val="00A20647"/>
    <w:rsid w:val="00A21A45"/>
    <w:rsid w:val="00A229F3"/>
    <w:rsid w:val="00A230DF"/>
    <w:rsid w:val="00A23379"/>
    <w:rsid w:val="00A256A5"/>
    <w:rsid w:val="00A269A8"/>
    <w:rsid w:val="00A26C64"/>
    <w:rsid w:val="00A27A15"/>
    <w:rsid w:val="00A27A2A"/>
    <w:rsid w:val="00A312E5"/>
    <w:rsid w:val="00A3160D"/>
    <w:rsid w:val="00A31866"/>
    <w:rsid w:val="00A31A54"/>
    <w:rsid w:val="00A31CB5"/>
    <w:rsid w:val="00A32AA0"/>
    <w:rsid w:val="00A34814"/>
    <w:rsid w:val="00A34A20"/>
    <w:rsid w:val="00A3670B"/>
    <w:rsid w:val="00A36D26"/>
    <w:rsid w:val="00A36D5C"/>
    <w:rsid w:val="00A377AB"/>
    <w:rsid w:val="00A37970"/>
    <w:rsid w:val="00A37CA4"/>
    <w:rsid w:val="00A37DEA"/>
    <w:rsid w:val="00A4072A"/>
    <w:rsid w:val="00A409CC"/>
    <w:rsid w:val="00A4270A"/>
    <w:rsid w:val="00A42775"/>
    <w:rsid w:val="00A42C39"/>
    <w:rsid w:val="00A430BF"/>
    <w:rsid w:val="00A451A5"/>
    <w:rsid w:val="00A456CD"/>
    <w:rsid w:val="00A45A34"/>
    <w:rsid w:val="00A46082"/>
    <w:rsid w:val="00A46524"/>
    <w:rsid w:val="00A47285"/>
    <w:rsid w:val="00A50108"/>
    <w:rsid w:val="00A50789"/>
    <w:rsid w:val="00A50FC4"/>
    <w:rsid w:val="00A5119E"/>
    <w:rsid w:val="00A52F3E"/>
    <w:rsid w:val="00A53150"/>
    <w:rsid w:val="00A5475B"/>
    <w:rsid w:val="00A54CE9"/>
    <w:rsid w:val="00A54E26"/>
    <w:rsid w:val="00A55171"/>
    <w:rsid w:val="00A559E2"/>
    <w:rsid w:val="00A5796B"/>
    <w:rsid w:val="00A619E3"/>
    <w:rsid w:val="00A62160"/>
    <w:rsid w:val="00A63B81"/>
    <w:rsid w:val="00A64ABF"/>
    <w:rsid w:val="00A64D1D"/>
    <w:rsid w:val="00A66896"/>
    <w:rsid w:val="00A66969"/>
    <w:rsid w:val="00A674A3"/>
    <w:rsid w:val="00A6775E"/>
    <w:rsid w:val="00A7275E"/>
    <w:rsid w:val="00A7298A"/>
    <w:rsid w:val="00A72D6B"/>
    <w:rsid w:val="00A748FB"/>
    <w:rsid w:val="00A74A9A"/>
    <w:rsid w:val="00A74FD9"/>
    <w:rsid w:val="00A77FE0"/>
    <w:rsid w:val="00A80112"/>
    <w:rsid w:val="00A818BB"/>
    <w:rsid w:val="00A8221F"/>
    <w:rsid w:val="00A8244C"/>
    <w:rsid w:val="00A827E8"/>
    <w:rsid w:val="00A82BC3"/>
    <w:rsid w:val="00A83500"/>
    <w:rsid w:val="00A83539"/>
    <w:rsid w:val="00A836A3"/>
    <w:rsid w:val="00A83B8A"/>
    <w:rsid w:val="00A83D4A"/>
    <w:rsid w:val="00A842AB"/>
    <w:rsid w:val="00A851FE"/>
    <w:rsid w:val="00A8584F"/>
    <w:rsid w:val="00A8632B"/>
    <w:rsid w:val="00A86EE0"/>
    <w:rsid w:val="00A87890"/>
    <w:rsid w:val="00A9037A"/>
    <w:rsid w:val="00A903B4"/>
    <w:rsid w:val="00A90837"/>
    <w:rsid w:val="00A90A0C"/>
    <w:rsid w:val="00A9123E"/>
    <w:rsid w:val="00A931F6"/>
    <w:rsid w:val="00A93E80"/>
    <w:rsid w:val="00A9473B"/>
    <w:rsid w:val="00A94E55"/>
    <w:rsid w:val="00A954DE"/>
    <w:rsid w:val="00A95994"/>
    <w:rsid w:val="00A95F9C"/>
    <w:rsid w:val="00A961AB"/>
    <w:rsid w:val="00A9622B"/>
    <w:rsid w:val="00A965DB"/>
    <w:rsid w:val="00A97111"/>
    <w:rsid w:val="00A972F6"/>
    <w:rsid w:val="00A97F9F"/>
    <w:rsid w:val="00AA04BB"/>
    <w:rsid w:val="00AA0D1F"/>
    <w:rsid w:val="00AA1EC6"/>
    <w:rsid w:val="00AA3867"/>
    <w:rsid w:val="00AA3AE4"/>
    <w:rsid w:val="00AA4C94"/>
    <w:rsid w:val="00AA608B"/>
    <w:rsid w:val="00AA6489"/>
    <w:rsid w:val="00AA6C10"/>
    <w:rsid w:val="00AA7927"/>
    <w:rsid w:val="00AB1BBB"/>
    <w:rsid w:val="00AB20E5"/>
    <w:rsid w:val="00AB2B8F"/>
    <w:rsid w:val="00AB335E"/>
    <w:rsid w:val="00AB3685"/>
    <w:rsid w:val="00AB4623"/>
    <w:rsid w:val="00AB4EB4"/>
    <w:rsid w:val="00AC214F"/>
    <w:rsid w:val="00AC4CEB"/>
    <w:rsid w:val="00AC54F8"/>
    <w:rsid w:val="00AC5B4C"/>
    <w:rsid w:val="00AC7017"/>
    <w:rsid w:val="00AC7513"/>
    <w:rsid w:val="00AC7976"/>
    <w:rsid w:val="00AC7BFC"/>
    <w:rsid w:val="00AC7C0E"/>
    <w:rsid w:val="00AC7CA4"/>
    <w:rsid w:val="00AD02A3"/>
    <w:rsid w:val="00AD11F0"/>
    <w:rsid w:val="00AD29C0"/>
    <w:rsid w:val="00AD3170"/>
    <w:rsid w:val="00AD4025"/>
    <w:rsid w:val="00AD4DB1"/>
    <w:rsid w:val="00AD613E"/>
    <w:rsid w:val="00AD683E"/>
    <w:rsid w:val="00AD684E"/>
    <w:rsid w:val="00AD6BB7"/>
    <w:rsid w:val="00AD768F"/>
    <w:rsid w:val="00AD7B40"/>
    <w:rsid w:val="00AD7C58"/>
    <w:rsid w:val="00AE0AB3"/>
    <w:rsid w:val="00AE310C"/>
    <w:rsid w:val="00AE4C92"/>
    <w:rsid w:val="00AE596F"/>
    <w:rsid w:val="00AE5EA6"/>
    <w:rsid w:val="00AE6030"/>
    <w:rsid w:val="00AE78BF"/>
    <w:rsid w:val="00AE7B54"/>
    <w:rsid w:val="00AF13F5"/>
    <w:rsid w:val="00AF2A14"/>
    <w:rsid w:val="00AF3B64"/>
    <w:rsid w:val="00AF3FFE"/>
    <w:rsid w:val="00AF4D76"/>
    <w:rsid w:val="00AF5E34"/>
    <w:rsid w:val="00AF7187"/>
    <w:rsid w:val="00AF7474"/>
    <w:rsid w:val="00B0154D"/>
    <w:rsid w:val="00B02724"/>
    <w:rsid w:val="00B02F71"/>
    <w:rsid w:val="00B03EC6"/>
    <w:rsid w:val="00B055C5"/>
    <w:rsid w:val="00B0575C"/>
    <w:rsid w:val="00B05D33"/>
    <w:rsid w:val="00B07500"/>
    <w:rsid w:val="00B102F6"/>
    <w:rsid w:val="00B120EC"/>
    <w:rsid w:val="00B12771"/>
    <w:rsid w:val="00B1460C"/>
    <w:rsid w:val="00B1608A"/>
    <w:rsid w:val="00B1660A"/>
    <w:rsid w:val="00B173D4"/>
    <w:rsid w:val="00B2023F"/>
    <w:rsid w:val="00B2062E"/>
    <w:rsid w:val="00B23CAB"/>
    <w:rsid w:val="00B240EE"/>
    <w:rsid w:val="00B24AA7"/>
    <w:rsid w:val="00B2639C"/>
    <w:rsid w:val="00B31FB2"/>
    <w:rsid w:val="00B32BC4"/>
    <w:rsid w:val="00B32CE8"/>
    <w:rsid w:val="00B3567C"/>
    <w:rsid w:val="00B364A2"/>
    <w:rsid w:val="00B37C7E"/>
    <w:rsid w:val="00B408D4"/>
    <w:rsid w:val="00B419C9"/>
    <w:rsid w:val="00B4239E"/>
    <w:rsid w:val="00B42452"/>
    <w:rsid w:val="00B42E44"/>
    <w:rsid w:val="00B43691"/>
    <w:rsid w:val="00B436A7"/>
    <w:rsid w:val="00B4497A"/>
    <w:rsid w:val="00B46427"/>
    <w:rsid w:val="00B4687F"/>
    <w:rsid w:val="00B502F5"/>
    <w:rsid w:val="00B50ACE"/>
    <w:rsid w:val="00B50B72"/>
    <w:rsid w:val="00B51D80"/>
    <w:rsid w:val="00B5437B"/>
    <w:rsid w:val="00B54994"/>
    <w:rsid w:val="00B55473"/>
    <w:rsid w:val="00B5612B"/>
    <w:rsid w:val="00B60FB1"/>
    <w:rsid w:val="00B62315"/>
    <w:rsid w:val="00B63E53"/>
    <w:rsid w:val="00B647BB"/>
    <w:rsid w:val="00B64EE2"/>
    <w:rsid w:val="00B64FAA"/>
    <w:rsid w:val="00B662EB"/>
    <w:rsid w:val="00B6740C"/>
    <w:rsid w:val="00B7028D"/>
    <w:rsid w:val="00B705EE"/>
    <w:rsid w:val="00B716EF"/>
    <w:rsid w:val="00B71951"/>
    <w:rsid w:val="00B72866"/>
    <w:rsid w:val="00B72AB3"/>
    <w:rsid w:val="00B72EE3"/>
    <w:rsid w:val="00B7400A"/>
    <w:rsid w:val="00B74C39"/>
    <w:rsid w:val="00B76521"/>
    <w:rsid w:val="00B77209"/>
    <w:rsid w:val="00B80738"/>
    <w:rsid w:val="00B80B1F"/>
    <w:rsid w:val="00B816E3"/>
    <w:rsid w:val="00B819F8"/>
    <w:rsid w:val="00B81E97"/>
    <w:rsid w:val="00B82760"/>
    <w:rsid w:val="00B82895"/>
    <w:rsid w:val="00B834C1"/>
    <w:rsid w:val="00B841C1"/>
    <w:rsid w:val="00B84AC8"/>
    <w:rsid w:val="00B84C22"/>
    <w:rsid w:val="00B855D2"/>
    <w:rsid w:val="00B87788"/>
    <w:rsid w:val="00B9187E"/>
    <w:rsid w:val="00B919B0"/>
    <w:rsid w:val="00B91D9D"/>
    <w:rsid w:val="00B922B5"/>
    <w:rsid w:val="00B946B1"/>
    <w:rsid w:val="00B94B03"/>
    <w:rsid w:val="00B953DE"/>
    <w:rsid w:val="00B971E8"/>
    <w:rsid w:val="00BA03DE"/>
    <w:rsid w:val="00BA0409"/>
    <w:rsid w:val="00BA1246"/>
    <w:rsid w:val="00BA1DC8"/>
    <w:rsid w:val="00BA2872"/>
    <w:rsid w:val="00BA2EE9"/>
    <w:rsid w:val="00BA43A8"/>
    <w:rsid w:val="00BA4EE0"/>
    <w:rsid w:val="00BA5056"/>
    <w:rsid w:val="00BA519F"/>
    <w:rsid w:val="00BA741E"/>
    <w:rsid w:val="00BA7B81"/>
    <w:rsid w:val="00BA7C0D"/>
    <w:rsid w:val="00BB0C57"/>
    <w:rsid w:val="00BB2031"/>
    <w:rsid w:val="00BB264B"/>
    <w:rsid w:val="00BB2B79"/>
    <w:rsid w:val="00BB2FEC"/>
    <w:rsid w:val="00BB3632"/>
    <w:rsid w:val="00BB4891"/>
    <w:rsid w:val="00BB4C51"/>
    <w:rsid w:val="00BB5027"/>
    <w:rsid w:val="00BB52E7"/>
    <w:rsid w:val="00BB6F1D"/>
    <w:rsid w:val="00BC0625"/>
    <w:rsid w:val="00BC1959"/>
    <w:rsid w:val="00BC1C53"/>
    <w:rsid w:val="00BC1FF4"/>
    <w:rsid w:val="00BC2BEA"/>
    <w:rsid w:val="00BC2E4E"/>
    <w:rsid w:val="00BC3030"/>
    <w:rsid w:val="00BC720B"/>
    <w:rsid w:val="00BC7825"/>
    <w:rsid w:val="00BD0578"/>
    <w:rsid w:val="00BD06CD"/>
    <w:rsid w:val="00BD0AD2"/>
    <w:rsid w:val="00BD127A"/>
    <w:rsid w:val="00BD12D8"/>
    <w:rsid w:val="00BD1CF6"/>
    <w:rsid w:val="00BD24E3"/>
    <w:rsid w:val="00BD29C9"/>
    <w:rsid w:val="00BD2FDD"/>
    <w:rsid w:val="00BD33CE"/>
    <w:rsid w:val="00BD33D7"/>
    <w:rsid w:val="00BD36AE"/>
    <w:rsid w:val="00BD480B"/>
    <w:rsid w:val="00BD483F"/>
    <w:rsid w:val="00BD4C4F"/>
    <w:rsid w:val="00BD7011"/>
    <w:rsid w:val="00BD79B7"/>
    <w:rsid w:val="00BD7FCD"/>
    <w:rsid w:val="00BE010D"/>
    <w:rsid w:val="00BE0981"/>
    <w:rsid w:val="00BE0CDE"/>
    <w:rsid w:val="00BE0EC5"/>
    <w:rsid w:val="00BE10A6"/>
    <w:rsid w:val="00BE2F93"/>
    <w:rsid w:val="00BE30C0"/>
    <w:rsid w:val="00BE4F72"/>
    <w:rsid w:val="00BE5423"/>
    <w:rsid w:val="00BE5F62"/>
    <w:rsid w:val="00BF0047"/>
    <w:rsid w:val="00BF14AB"/>
    <w:rsid w:val="00BF1A6E"/>
    <w:rsid w:val="00BF21EE"/>
    <w:rsid w:val="00BF2A82"/>
    <w:rsid w:val="00BF2D4E"/>
    <w:rsid w:val="00BF387B"/>
    <w:rsid w:val="00BF4452"/>
    <w:rsid w:val="00BF4780"/>
    <w:rsid w:val="00BF49E1"/>
    <w:rsid w:val="00BF4B76"/>
    <w:rsid w:val="00BF5586"/>
    <w:rsid w:val="00BF5920"/>
    <w:rsid w:val="00BF6E36"/>
    <w:rsid w:val="00BF7F89"/>
    <w:rsid w:val="00C005C9"/>
    <w:rsid w:val="00C01044"/>
    <w:rsid w:val="00C02CAA"/>
    <w:rsid w:val="00C068DC"/>
    <w:rsid w:val="00C06A3F"/>
    <w:rsid w:val="00C07D8C"/>
    <w:rsid w:val="00C10091"/>
    <w:rsid w:val="00C10348"/>
    <w:rsid w:val="00C10386"/>
    <w:rsid w:val="00C12414"/>
    <w:rsid w:val="00C126B7"/>
    <w:rsid w:val="00C12A90"/>
    <w:rsid w:val="00C12AB2"/>
    <w:rsid w:val="00C146EA"/>
    <w:rsid w:val="00C14AF1"/>
    <w:rsid w:val="00C1500A"/>
    <w:rsid w:val="00C163EA"/>
    <w:rsid w:val="00C165C3"/>
    <w:rsid w:val="00C168BE"/>
    <w:rsid w:val="00C16DC0"/>
    <w:rsid w:val="00C173BD"/>
    <w:rsid w:val="00C17824"/>
    <w:rsid w:val="00C2032E"/>
    <w:rsid w:val="00C21D4E"/>
    <w:rsid w:val="00C22D8B"/>
    <w:rsid w:val="00C23A73"/>
    <w:rsid w:val="00C256A0"/>
    <w:rsid w:val="00C266DB"/>
    <w:rsid w:val="00C275E5"/>
    <w:rsid w:val="00C27FD9"/>
    <w:rsid w:val="00C30066"/>
    <w:rsid w:val="00C31446"/>
    <w:rsid w:val="00C31820"/>
    <w:rsid w:val="00C31F33"/>
    <w:rsid w:val="00C33182"/>
    <w:rsid w:val="00C33E67"/>
    <w:rsid w:val="00C34B11"/>
    <w:rsid w:val="00C34E77"/>
    <w:rsid w:val="00C34F2F"/>
    <w:rsid w:val="00C35680"/>
    <w:rsid w:val="00C3795D"/>
    <w:rsid w:val="00C37E48"/>
    <w:rsid w:val="00C425F4"/>
    <w:rsid w:val="00C4270A"/>
    <w:rsid w:val="00C45501"/>
    <w:rsid w:val="00C45D9C"/>
    <w:rsid w:val="00C508A3"/>
    <w:rsid w:val="00C50DD3"/>
    <w:rsid w:val="00C5151A"/>
    <w:rsid w:val="00C51E61"/>
    <w:rsid w:val="00C5219A"/>
    <w:rsid w:val="00C53374"/>
    <w:rsid w:val="00C54257"/>
    <w:rsid w:val="00C54619"/>
    <w:rsid w:val="00C552B6"/>
    <w:rsid w:val="00C57BA1"/>
    <w:rsid w:val="00C60013"/>
    <w:rsid w:val="00C62D3E"/>
    <w:rsid w:val="00C62EA4"/>
    <w:rsid w:val="00C632B7"/>
    <w:rsid w:val="00C6343E"/>
    <w:rsid w:val="00C634C2"/>
    <w:rsid w:val="00C664AF"/>
    <w:rsid w:val="00C67564"/>
    <w:rsid w:val="00C702B3"/>
    <w:rsid w:val="00C712C0"/>
    <w:rsid w:val="00C714CB"/>
    <w:rsid w:val="00C71965"/>
    <w:rsid w:val="00C74D23"/>
    <w:rsid w:val="00C7552D"/>
    <w:rsid w:val="00C764BD"/>
    <w:rsid w:val="00C7744C"/>
    <w:rsid w:val="00C775C5"/>
    <w:rsid w:val="00C77670"/>
    <w:rsid w:val="00C77A35"/>
    <w:rsid w:val="00C77B03"/>
    <w:rsid w:val="00C77FCE"/>
    <w:rsid w:val="00C80890"/>
    <w:rsid w:val="00C8117C"/>
    <w:rsid w:val="00C82402"/>
    <w:rsid w:val="00C85F0D"/>
    <w:rsid w:val="00C86132"/>
    <w:rsid w:val="00C86743"/>
    <w:rsid w:val="00C87F6D"/>
    <w:rsid w:val="00C90072"/>
    <w:rsid w:val="00C9073F"/>
    <w:rsid w:val="00C90D2E"/>
    <w:rsid w:val="00C9515B"/>
    <w:rsid w:val="00C96EBB"/>
    <w:rsid w:val="00C979E3"/>
    <w:rsid w:val="00CA0C92"/>
    <w:rsid w:val="00CA4BF0"/>
    <w:rsid w:val="00CA5105"/>
    <w:rsid w:val="00CA6100"/>
    <w:rsid w:val="00CA68B7"/>
    <w:rsid w:val="00CA6C4A"/>
    <w:rsid w:val="00CA7E80"/>
    <w:rsid w:val="00CB133D"/>
    <w:rsid w:val="00CB1A5E"/>
    <w:rsid w:val="00CB1E8E"/>
    <w:rsid w:val="00CB25E1"/>
    <w:rsid w:val="00CB5596"/>
    <w:rsid w:val="00CB5622"/>
    <w:rsid w:val="00CB7052"/>
    <w:rsid w:val="00CB76E5"/>
    <w:rsid w:val="00CB7B05"/>
    <w:rsid w:val="00CC0179"/>
    <w:rsid w:val="00CC090E"/>
    <w:rsid w:val="00CC0AA8"/>
    <w:rsid w:val="00CC269D"/>
    <w:rsid w:val="00CC3C74"/>
    <w:rsid w:val="00CC548A"/>
    <w:rsid w:val="00CC6618"/>
    <w:rsid w:val="00CC7794"/>
    <w:rsid w:val="00CD0F1A"/>
    <w:rsid w:val="00CD16DE"/>
    <w:rsid w:val="00CD2254"/>
    <w:rsid w:val="00CD2949"/>
    <w:rsid w:val="00CD3114"/>
    <w:rsid w:val="00CD4915"/>
    <w:rsid w:val="00CD60ED"/>
    <w:rsid w:val="00CD7AE3"/>
    <w:rsid w:val="00CE0488"/>
    <w:rsid w:val="00CE1178"/>
    <w:rsid w:val="00CE24AD"/>
    <w:rsid w:val="00CE2908"/>
    <w:rsid w:val="00CE291B"/>
    <w:rsid w:val="00CE2967"/>
    <w:rsid w:val="00CE2D59"/>
    <w:rsid w:val="00CE3888"/>
    <w:rsid w:val="00CE38F3"/>
    <w:rsid w:val="00CE4BEE"/>
    <w:rsid w:val="00CE7008"/>
    <w:rsid w:val="00CF0B7D"/>
    <w:rsid w:val="00CF0E41"/>
    <w:rsid w:val="00CF2338"/>
    <w:rsid w:val="00CF28B8"/>
    <w:rsid w:val="00CF3206"/>
    <w:rsid w:val="00CF5F4E"/>
    <w:rsid w:val="00CF74A3"/>
    <w:rsid w:val="00CF7F57"/>
    <w:rsid w:val="00D003B6"/>
    <w:rsid w:val="00D0154F"/>
    <w:rsid w:val="00D01F3A"/>
    <w:rsid w:val="00D05154"/>
    <w:rsid w:val="00D0529B"/>
    <w:rsid w:val="00D053C6"/>
    <w:rsid w:val="00D055BB"/>
    <w:rsid w:val="00D055ED"/>
    <w:rsid w:val="00D0564F"/>
    <w:rsid w:val="00D0565F"/>
    <w:rsid w:val="00D05F27"/>
    <w:rsid w:val="00D065A7"/>
    <w:rsid w:val="00D106DC"/>
    <w:rsid w:val="00D10A03"/>
    <w:rsid w:val="00D12D38"/>
    <w:rsid w:val="00D1307F"/>
    <w:rsid w:val="00D13A16"/>
    <w:rsid w:val="00D154D4"/>
    <w:rsid w:val="00D15969"/>
    <w:rsid w:val="00D15DA7"/>
    <w:rsid w:val="00D17E7F"/>
    <w:rsid w:val="00D2079C"/>
    <w:rsid w:val="00D208BA"/>
    <w:rsid w:val="00D21795"/>
    <w:rsid w:val="00D21CB7"/>
    <w:rsid w:val="00D2278A"/>
    <w:rsid w:val="00D22FC4"/>
    <w:rsid w:val="00D2431A"/>
    <w:rsid w:val="00D25FA6"/>
    <w:rsid w:val="00D27510"/>
    <w:rsid w:val="00D27BB9"/>
    <w:rsid w:val="00D27D4F"/>
    <w:rsid w:val="00D310F1"/>
    <w:rsid w:val="00D31633"/>
    <w:rsid w:val="00D31F66"/>
    <w:rsid w:val="00D32536"/>
    <w:rsid w:val="00D34300"/>
    <w:rsid w:val="00D34A85"/>
    <w:rsid w:val="00D34A95"/>
    <w:rsid w:val="00D34EA6"/>
    <w:rsid w:val="00D3688F"/>
    <w:rsid w:val="00D40280"/>
    <w:rsid w:val="00D41310"/>
    <w:rsid w:val="00D41EE7"/>
    <w:rsid w:val="00D41F70"/>
    <w:rsid w:val="00D421C3"/>
    <w:rsid w:val="00D433EB"/>
    <w:rsid w:val="00D43550"/>
    <w:rsid w:val="00D44227"/>
    <w:rsid w:val="00D462D5"/>
    <w:rsid w:val="00D46D8C"/>
    <w:rsid w:val="00D47072"/>
    <w:rsid w:val="00D50B25"/>
    <w:rsid w:val="00D50E35"/>
    <w:rsid w:val="00D512A5"/>
    <w:rsid w:val="00D54589"/>
    <w:rsid w:val="00D54630"/>
    <w:rsid w:val="00D54F97"/>
    <w:rsid w:val="00D55B1F"/>
    <w:rsid w:val="00D55E95"/>
    <w:rsid w:val="00D563FC"/>
    <w:rsid w:val="00D56B5F"/>
    <w:rsid w:val="00D57875"/>
    <w:rsid w:val="00D60577"/>
    <w:rsid w:val="00D60A32"/>
    <w:rsid w:val="00D60CBB"/>
    <w:rsid w:val="00D62B54"/>
    <w:rsid w:val="00D63620"/>
    <w:rsid w:val="00D650BA"/>
    <w:rsid w:val="00D6552C"/>
    <w:rsid w:val="00D65697"/>
    <w:rsid w:val="00D661F3"/>
    <w:rsid w:val="00D66AD0"/>
    <w:rsid w:val="00D66DB4"/>
    <w:rsid w:val="00D67D21"/>
    <w:rsid w:val="00D67EDE"/>
    <w:rsid w:val="00D717BF"/>
    <w:rsid w:val="00D7370C"/>
    <w:rsid w:val="00D7385F"/>
    <w:rsid w:val="00D73CE4"/>
    <w:rsid w:val="00D73D73"/>
    <w:rsid w:val="00D760AA"/>
    <w:rsid w:val="00D7780D"/>
    <w:rsid w:val="00D77862"/>
    <w:rsid w:val="00D80F68"/>
    <w:rsid w:val="00D81089"/>
    <w:rsid w:val="00D81308"/>
    <w:rsid w:val="00D814E6"/>
    <w:rsid w:val="00D84A22"/>
    <w:rsid w:val="00D85D0D"/>
    <w:rsid w:val="00D86653"/>
    <w:rsid w:val="00D87593"/>
    <w:rsid w:val="00D87CA1"/>
    <w:rsid w:val="00D915FE"/>
    <w:rsid w:val="00D9196A"/>
    <w:rsid w:val="00D91B80"/>
    <w:rsid w:val="00D91C20"/>
    <w:rsid w:val="00D91F3F"/>
    <w:rsid w:val="00D92826"/>
    <w:rsid w:val="00D93D78"/>
    <w:rsid w:val="00D94C5C"/>
    <w:rsid w:val="00D9729D"/>
    <w:rsid w:val="00D97410"/>
    <w:rsid w:val="00DA073E"/>
    <w:rsid w:val="00DA27B5"/>
    <w:rsid w:val="00DA299E"/>
    <w:rsid w:val="00DA4112"/>
    <w:rsid w:val="00DA5769"/>
    <w:rsid w:val="00DA5CB1"/>
    <w:rsid w:val="00DA61FE"/>
    <w:rsid w:val="00DA68C0"/>
    <w:rsid w:val="00DB122C"/>
    <w:rsid w:val="00DB28CE"/>
    <w:rsid w:val="00DB3A01"/>
    <w:rsid w:val="00DB4583"/>
    <w:rsid w:val="00DB47F5"/>
    <w:rsid w:val="00DB63B5"/>
    <w:rsid w:val="00DB66C6"/>
    <w:rsid w:val="00DB73E9"/>
    <w:rsid w:val="00DB7725"/>
    <w:rsid w:val="00DC1C2F"/>
    <w:rsid w:val="00DC229B"/>
    <w:rsid w:val="00DC232A"/>
    <w:rsid w:val="00DC239B"/>
    <w:rsid w:val="00DC2757"/>
    <w:rsid w:val="00DC46D2"/>
    <w:rsid w:val="00DC560D"/>
    <w:rsid w:val="00DD04AC"/>
    <w:rsid w:val="00DD25BA"/>
    <w:rsid w:val="00DD2F11"/>
    <w:rsid w:val="00DD3BE2"/>
    <w:rsid w:val="00DD4813"/>
    <w:rsid w:val="00DD4C20"/>
    <w:rsid w:val="00DD5CB2"/>
    <w:rsid w:val="00DD7286"/>
    <w:rsid w:val="00DE01BB"/>
    <w:rsid w:val="00DE072B"/>
    <w:rsid w:val="00DE11E4"/>
    <w:rsid w:val="00DE15D7"/>
    <w:rsid w:val="00DE2079"/>
    <w:rsid w:val="00DE29B1"/>
    <w:rsid w:val="00DE31BE"/>
    <w:rsid w:val="00DE3207"/>
    <w:rsid w:val="00DE44C1"/>
    <w:rsid w:val="00DE4573"/>
    <w:rsid w:val="00DE4B17"/>
    <w:rsid w:val="00DE4FB6"/>
    <w:rsid w:val="00DE52BC"/>
    <w:rsid w:val="00DE6298"/>
    <w:rsid w:val="00DE6A30"/>
    <w:rsid w:val="00DF336A"/>
    <w:rsid w:val="00DF4832"/>
    <w:rsid w:val="00DF4DBE"/>
    <w:rsid w:val="00DF501D"/>
    <w:rsid w:val="00DF565F"/>
    <w:rsid w:val="00DF5B59"/>
    <w:rsid w:val="00DF6B6B"/>
    <w:rsid w:val="00DF6CA6"/>
    <w:rsid w:val="00E00347"/>
    <w:rsid w:val="00E010C9"/>
    <w:rsid w:val="00E020F0"/>
    <w:rsid w:val="00E02ABF"/>
    <w:rsid w:val="00E049ED"/>
    <w:rsid w:val="00E05320"/>
    <w:rsid w:val="00E05D34"/>
    <w:rsid w:val="00E0641C"/>
    <w:rsid w:val="00E068DB"/>
    <w:rsid w:val="00E06EE5"/>
    <w:rsid w:val="00E134C1"/>
    <w:rsid w:val="00E14CF6"/>
    <w:rsid w:val="00E14DE3"/>
    <w:rsid w:val="00E15458"/>
    <w:rsid w:val="00E154CC"/>
    <w:rsid w:val="00E156EE"/>
    <w:rsid w:val="00E15891"/>
    <w:rsid w:val="00E1651C"/>
    <w:rsid w:val="00E16D41"/>
    <w:rsid w:val="00E176D1"/>
    <w:rsid w:val="00E202E3"/>
    <w:rsid w:val="00E20471"/>
    <w:rsid w:val="00E216E3"/>
    <w:rsid w:val="00E218E4"/>
    <w:rsid w:val="00E220BA"/>
    <w:rsid w:val="00E23301"/>
    <w:rsid w:val="00E23DE9"/>
    <w:rsid w:val="00E246FB"/>
    <w:rsid w:val="00E247D3"/>
    <w:rsid w:val="00E324E3"/>
    <w:rsid w:val="00E32C60"/>
    <w:rsid w:val="00E333D7"/>
    <w:rsid w:val="00E343C5"/>
    <w:rsid w:val="00E357F1"/>
    <w:rsid w:val="00E360D7"/>
    <w:rsid w:val="00E36688"/>
    <w:rsid w:val="00E37211"/>
    <w:rsid w:val="00E40C73"/>
    <w:rsid w:val="00E40F36"/>
    <w:rsid w:val="00E41665"/>
    <w:rsid w:val="00E424D9"/>
    <w:rsid w:val="00E425DA"/>
    <w:rsid w:val="00E42D61"/>
    <w:rsid w:val="00E4321D"/>
    <w:rsid w:val="00E43525"/>
    <w:rsid w:val="00E43592"/>
    <w:rsid w:val="00E43A7F"/>
    <w:rsid w:val="00E43D3F"/>
    <w:rsid w:val="00E45420"/>
    <w:rsid w:val="00E45447"/>
    <w:rsid w:val="00E456E0"/>
    <w:rsid w:val="00E461C4"/>
    <w:rsid w:val="00E463F0"/>
    <w:rsid w:val="00E47AB0"/>
    <w:rsid w:val="00E53FF5"/>
    <w:rsid w:val="00E5432B"/>
    <w:rsid w:val="00E55135"/>
    <w:rsid w:val="00E562F7"/>
    <w:rsid w:val="00E56B77"/>
    <w:rsid w:val="00E56E17"/>
    <w:rsid w:val="00E575D8"/>
    <w:rsid w:val="00E60CBD"/>
    <w:rsid w:val="00E615CA"/>
    <w:rsid w:val="00E619D9"/>
    <w:rsid w:val="00E61C76"/>
    <w:rsid w:val="00E66110"/>
    <w:rsid w:val="00E66129"/>
    <w:rsid w:val="00E66DD3"/>
    <w:rsid w:val="00E6732A"/>
    <w:rsid w:val="00E71BD6"/>
    <w:rsid w:val="00E71F59"/>
    <w:rsid w:val="00E734C1"/>
    <w:rsid w:val="00E741DB"/>
    <w:rsid w:val="00E746A4"/>
    <w:rsid w:val="00E74871"/>
    <w:rsid w:val="00E74E3B"/>
    <w:rsid w:val="00E7599D"/>
    <w:rsid w:val="00E75F64"/>
    <w:rsid w:val="00E7778D"/>
    <w:rsid w:val="00E7790F"/>
    <w:rsid w:val="00E800B2"/>
    <w:rsid w:val="00E820EC"/>
    <w:rsid w:val="00E82F6F"/>
    <w:rsid w:val="00E8302E"/>
    <w:rsid w:val="00E8312D"/>
    <w:rsid w:val="00E838F8"/>
    <w:rsid w:val="00E87D8F"/>
    <w:rsid w:val="00E9160B"/>
    <w:rsid w:val="00E9191B"/>
    <w:rsid w:val="00E91CEB"/>
    <w:rsid w:val="00E91D99"/>
    <w:rsid w:val="00E91ED6"/>
    <w:rsid w:val="00E91FD8"/>
    <w:rsid w:val="00E9308C"/>
    <w:rsid w:val="00E9352A"/>
    <w:rsid w:val="00E93564"/>
    <w:rsid w:val="00E93883"/>
    <w:rsid w:val="00E93F1B"/>
    <w:rsid w:val="00E94A81"/>
    <w:rsid w:val="00E95782"/>
    <w:rsid w:val="00E95B0B"/>
    <w:rsid w:val="00E95D2B"/>
    <w:rsid w:val="00E95F5D"/>
    <w:rsid w:val="00E96C36"/>
    <w:rsid w:val="00E97AFC"/>
    <w:rsid w:val="00E97F92"/>
    <w:rsid w:val="00EA0157"/>
    <w:rsid w:val="00EA138E"/>
    <w:rsid w:val="00EA1A1A"/>
    <w:rsid w:val="00EA1CF5"/>
    <w:rsid w:val="00EA1EAF"/>
    <w:rsid w:val="00EA28F4"/>
    <w:rsid w:val="00EA2A1B"/>
    <w:rsid w:val="00EA2E0A"/>
    <w:rsid w:val="00EA44DD"/>
    <w:rsid w:val="00EA663B"/>
    <w:rsid w:val="00EA7145"/>
    <w:rsid w:val="00EA73FA"/>
    <w:rsid w:val="00EA7FCE"/>
    <w:rsid w:val="00EB0D5D"/>
    <w:rsid w:val="00EB0DFC"/>
    <w:rsid w:val="00EB179D"/>
    <w:rsid w:val="00EB1C92"/>
    <w:rsid w:val="00EB2507"/>
    <w:rsid w:val="00EB2558"/>
    <w:rsid w:val="00EB2B6F"/>
    <w:rsid w:val="00EB34E7"/>
    <w:rsid w:val="00EB43A4"/>
    <w:rsid w:val="00EB46E1"/>
    <w:rsid w:val="00EB62AA"/>
    <w:rsid w:val="00EB640B"/>
    <w:rsid w:val="00EB6604"/>
    <w:rsid w:val="00EB6703"/>
    <w:rsid w:val="00EB6920"/>
    <w:rsid w:val="00EB7073"/>
    <w:rsid w:val="00EC0694"/>
    <w:rsid w:val="00EC0EFC"/>
    <w:rsid w:val="00EC0F88"/>
    <w:rsid w:val="00EC1B62"/>
    <w:rsid w:val="00EC29A9"/>
    <w:rsid w:val="00EC2C9D"/>
    <w:rsid w:val="00EC33EC"/>
    <w:rsid w:val="00EC3552"/>
    <w:rsid w:val="00EC3938"/>
    <w:rsid w:val="00EC4EC4"/>
    <w:rsid w:val="00EC55D8"/>
    <w:rsid w:val="00EC5E7D"/>
    <w:rsid w:val="00EC5F28"/>
    <w:rsid w:val="00EC7C18"/>
    <w:rsid w:val="00ED153A"/>
    <w:rsid w:val="00ED1B47"/>
    <w:rsid w:val="00ED1D66"/>
    <w:rsid w:val="00ED2BA9"/>
    <w:rsid w:val="00ED3563"/>
    <w:rsid w:val="00ED3B22"/>
    <w:rsid w:val="00ED6057"/>
    <w:rsid w:val="00ED6FBD"/>
    <w:rsid w:val="00EE23B8"/>
    <w:rsid w:val="00EE2CC9"/>
    <w:rsid w:val="00EE2F82"/>
    <w:rsid w:val="00EE489C"/>
    <w:rsid w:val="00EE4A50"/>
    <w:rsid w:val="00EE52A3"/>
    <w:rsid w:val="00EE567A"/>
    <w:rsid w:val="00EE5DBC"/>
    <w:rsid w:val="00EE65B0"/>
    <w:rsid w:val="00EE6763"/>
    <w:rsid w:val="00EE6F97"/>
    <w:rsid w:val="00EE70E3"/>
    <w:rsid w:val="00EE7CB7"/>
    <w:rsid w:val="00EF02D4"/>
    <w:rsid w:val="00EF08AA"/>
    <w:rsid w:val="00EF0FF6"/>
    <w:rsid w:val="00EF1A9B"/>
    <w:rsid w:val="00EF1AC1"/>
    <w:rsid w:val="00EF1F68"/>
    <w:rsid w:val="00EF2077"/>
    <w:rsid w:val="00EF289E"/>
    <w:rsid w:val="00EF2A38"/>
    <w:rsid w:val="00EF3060"/>
    <w:rsid w:val="00EF419A"/>
    <w:rsid w:val="00EF60E4"/>
    <w:rsid w:val="00EF6DCF"/>
    <w:rsid w:val="00EF7BCC"/>
    <w:rsid w:val="00F0118B"/>
    <w:rsid w:val="00F0129E"/>
    <w:rsid w:val="00F01DAA"/>
    <w:rsid w:val="00F020FD"/>
    <w:rsid w:val="00F02265"/>
    <w:rsid w:val="00F02ACB"/>
    <w:rsid w:val="00F06431"/>
    <w:rsid w:val="00F0711F"/>
    <w:rsid w:val="00F073BD"/>
    <w:rsid w:val="00F10F83"/>
    <w:rsid w:val="00F11BC9"/>
    <w:rsid w:val="00F11DE0"/>
    <w:rsid w:val="00F13637"/>
    <w:rsid w:val="00F13C8D"/>
    <w:rsid w:val="00F15BEF"/>
    <w:rsid w:val="00F15C22"/>
    <w:rsid w:val="00F16C3E"/>
    <w:rsid w:val="00F16E2B"/>
    <w:rsid w:val="00F1752D"/>
    <w:rsid w:val="00F178E5"/>
    <w:rsid w:val="00F17C29"/>
    <w:rsid w:val="00F21431"/>
    <w:rsid w:val="00F21655"/>
    <w:rsid w:val="00F216AE"/>
    <w:rsid w:val="00F2173E"/>
    <w:rsid w:val="00F21D51"/>
    <w:rsid w:val="00F2268D"/>
    <w:rsid w:val="00F2295B"/>
    <w:rsid w:val="00F23625"/>
    <w:rsid w:val="00F25C46"/>
    <w:rsid w:val="00F25FF0"/>
    <w:rsid w:val="00F27F60"/>
    <w:rsid w:val="00F30353"/>
    <w:rsid w:val="00F30902"/>
    <w:rsid w:val="00F30BCD"/>
    <w:rsid w:val="00F30FEB"/>
    <w:rsid w:val="00F31805"/>
    <w:rsid w:val="00F31AAE"/>
    <w:rsid w:val="00F34D05"/>
    <w:rsid w:val="00F34D06"/>
    <w:rsid w:val="00F350F7"/>
    <w:rsid w:val="00F37C59"/>
    <w:rsid w:val="00F402AB"/>
    <w:rsid w:val="00F40D32"/>
    <w:rsid w:val="00F40F73"/>
    <w:rsid w:val="00F41E2E"/>
    <w:rsid w:val="00F42A30"/>
    <w:rsid w:val="00F45EA6"/>
    <w:rsid w:val="00F4612E"/>
    <w:rsid w:val="00F46289"/>
    <w:rsid w:val="00F46A57"/>
    <w:rsid w:val="00F506E2"/>
    <w:rsid w:val="00F50785"/>
    <w:rsid w:val="00F51082"/>
    <w:rsid w:val="00F51BAB"/>
    <w:rsid w:val="00F52042"/>
    <w:rsid w:val="00F524E5"/>
    <w:rsid w:val="00F52BEB"/>
    <w:rsid w:val="00F533AC"/>
    <w:rsid w:val="00F53538"/>
    <w:rsid w:val="00F53833"/>
    <w:rsid w:val="00F54A63"/>
    <w:rsid w:val="00F55A55"/>
    <w:rsid w:val="00F55C7D"/>
    <w:rsid w:val="00F56089"/>
    <w:rsid w:val="00F56545"/>
    <w:rsid w:val="00F56A1A"/>
    <w:rsid w:val="00F600FA"/>
    <w:rsid w:val="00F605B8"/>
    <w:rsid w:val="00F61967"/>
    <w:rsid w:val="00F6286E"/>
    <w:rsid w:val="00F62C10"/>
    <w:rsid w:val="00F71172"/>
    <w:rsid w:val="00F71370"/>
    <w:rsid w:val="00F7139B"/>
    <w:rsid w:val="00F713BC"/>
    <w:rsid w:val="00F71A27"/>
    <w:rsid w:val="00F72AFC"/>
    <w:rsid w:val="00F74563"/>
    <w:rsid w:val="00F74AA3"/>
    <w:rsid w:val="00F77F71"/>
    <w:rsid w:val="00F80240"/>
    <w:rsid w:val="00F82912"/>
    <w:rsid w:val="00F84371"/>
    <w:rsid w:val="00F84917"/>
    <w:rsid w:val="00F85485"/>
    <w:rsid w:val="00F866B9"/>
    <w:rsid w:val="00F86C58"/>
    <w:rsid w:val="00F87AEE"/>
    <w:rsid w:val="00F900AE"/>
    <w:rsid w:val="00F9160F"/>
    <w:rsid w:val="00F92352"/>
    <w:rsid w:val="00F926E0"/>
    <w:rsid w:val="00F92951"/>
    <w:rsid w:val="00F9295A"/>
    <w:rsid w:val="00F930D8"/>
    <w:rsid w:val="00F93240"/>
    <w:rsid w:val="00F9335A"/>
    <w:rsid w:val="00F95248"/>
    <w:rsid w:val="00F95AFD"/>
    <w:rsid w:val="00F95C66"/>
    <w:rsid w:val="00F96C16"/>
    <w:rsid w:val="00F96DE3"/>
    <w:rsid w:val="00F976EC"/>
    <w:rsid w:val="00F97799"/>
    <w:rsid w:val="00F977ED"/>
    <w:rsid w:val="00F9791D"/>
    <w:rsid w:val="00FA02FF"/>
    <w:rsid w:val="00FA04E4"/>
    <w:rsid w:val="00FA07ED"/>
    <w:rsid w:val="00FA1AC6"/>
    <w:rsid w:val="00FA33CA"/>
    <w:rsid w:val="00FA371F"/>
    <w:rsid w:val="00FA3C29"/>
    <w:rsid w:val="00FA6171"/>
    <w:rsid w:val="00FA619F"/>
    <w:rsid w:val="00FA7014"/>
    <w:rsid w:val="00FA7AC5"/>
    <w:rsid w:val="00FB0023"/>
    <w:rsid w:val="00FB08A6"/>
    <w:rsid w:val="00FB0B14"/>
    <w:rsid w:val="00FB1B7F"/>
    <w:rsid w:val="00FB310F"/>
    <w:rsid w:val="00FB3B83"/>
    <w:rsid w:val="00FB44C8"/>
    <w:rsid w:val="00FB66EE"/>
    <w:rsid w:val="00FB694B"/>
    <w:rsid w:val="00FB7910"/>
    <w:rsid w:val="00FC0CB4"/>
    <w:rsid w:val="00FC1023"/>
    <w:rsid w:val="00FC1671"/>
    <w:rsid w:val="00FC2C91"/>
    <w:rsid w:val="00FC381E"/>
    <w:rsid w:val="00FC38F3"/>
    <w:rsid w:val="00FC5369"/>
    <w:rsid w:val="00FC5891"/>
    <w:rsid w:val="00FC7D89"/>
    <w:rsid w:val="00FC7DBF"/>
    <w:rsid w:val="00FD05E0"/>
    <w:rsid w:val="00FD08D9"/>
    <w:rsid w:val="00FD2597"/>
    <w:rsid w:val="00FD5B84"/>
    <w:rsid w:val="00FD5BC8"/>
    <w:rsid w:val="00FD6DE5"/>
    <w:rsid w:val="00FD736D"/>
    <w:rsid w:val="00FD7DE7"/>
    <w:rsid w:val="00FE0DF1"/>
    <w:rsid w:val="00FE1E8A"/>
    <w:rsid w:val="00FE3297"/>
    <w:rsid w:val="00FE3C12"/>
    <w:rsid w:val="00FE5958"/>
    <w:rsid w:val="00FE665A"/>
    <w:rsid w:val="00FE7903"/>
    <w:rsid w:val="00FE7C29"/>
    <w:rsid w:val="00FF03BD"/>
    <w:rsid w:val="00FF0F19"/>
    <w:rsid w:val="00FF121B"/>
    <w:rsid w:val="00FF1432"/>
    <w:rsid w:val="00FF1CBE"/>
    <w:rsid w:val="00FF28A9"/>
    <w:rsid w:val="00FF291F"/>
    <w:rsid w:val="00FF3447"/>
    <w:rsid w:val="00FF3F58"/>
    <w:rsid w:val="00FF5427"/>
    <w:rsid w:val="00FF6344"/>
    <w:rsid w:val="00FF6A1F"/>
    <w:rsid w:val="00FF723C"/>
    <w:rsid w:val="00FF7B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Body Text Indent" w:uiPriority="99"/>
    <w:lsdException w:name="Subtitle" w:qFormat="1"/>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6822"/>
    <w:rPr>
      <w:sz w:val="24"/>
      <w:szCs w:val="24"/>
    </w:rPr>
  </w:style>
  <w:style w:type="paragraph" w:styleId="1">
    <w:name w:val="heading 1"/>
    <w:basedOn w:val="a"/>
    <w:next w:val="a"/>
    <w:link w:val="10"/>
    <w:qFormat/>
    <w:rsid w:val="00D9729D"/>
    <w:pPr>
      <w:keepNext/>
      <w:outlineLvl w:val="0"/>
    </w:pPr>
    <w:rPr>
      <w:i/>
      <w:iCs/>
    </w:rPr>
  </w:style>
  <w:style w:type="paragraph" w:styleId="3">
    <w:name w:val="heading 3"/>
    <w:basedOn w:val="a"/>
    <w:next w:val="a"/>
    <w:qFormat/>
    <w:rsid w:val="006E4B88"/>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03C67"/>
    <w:rPr>
      <w:color w:val="0000FF"/>
      <w:u w:val="single"/>
    </w:rPr>
  </w:style>
  <w:style w:type="paragraph" w:styleId="a4">
    <w:name w:val="Balloon Text"/>
    <w:basedOn w:val="a"/>
    <w:link w:val="a5"/>
    <w:uiPriority w:val="99"/>
    <w:semiHidden/>
    <w:rsid w:val="008846AF"/>
    <w:rPr>
      <w:rFonts w:ascii="Tahoma" w:hAnsi="Tahoma" w:cs="Tahoma"/>
      <w:sz w:val="16"/>
      <w:szCs w:val="16"/>
    </w:rPr>
  </w:style>
  <w:style w:type="paragraph" w:styleId="a6">
    <w:name w:val="header"/>
    <w:basedOn w:val="a"/>
    <w:rsid w:val="008846AF"/>
    <w:pPr>
      <w:tabs>
        <w:tab w:val="center" w:pos="4677"/>
        <w:tab w:val="right" w:pos="9355"/>
      </w:tabs>
    </w:pPr>
  </w:style>
  <w:style w:type="table" w:styleId="a7">
    <w:name w:val="Table Grid"/>
    <w:basedOn w:val="a1"/>
    <w:uiPriority w:val="59"/>
    <w:rsid w:val="00A668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Indent"/>
    <w:basedOn w:val="a"/>
    <w:link w:val="a9"/>
    <w:uiPriority w:val="99"/>
    <w:rsid w:val="00BD127A"/>
    <w:pPr>
      <w:ind w:right="-142" w:firstLine="709"/>
      <w:jc w:val="both"/>
    </w:pPr>
    <w:rPr>
      <w:sz w:val="28"/>
      <w:szCs w:val="20"/>
    </w:rPr>
  </w:style>
  <w:style w:type="paragraph" w:styleId="2">
    <w:name w:val="Body Text Indent 2"/>
    <w:basedOn w:val="a"/>
    <w:link w:val="20"/>
    <w:rsid w:val="00A9123E"/>
    <w:pPr>
      <w:spacing w:after="120" w:line="480" w:lineRule="auto"/>
      <w:ind w:left="283"/>
    </w:pPr>
  </w:style>
  <w:style w:type="paragraph" w:styleId="aa">
    <w:name w:val="Body Text"/>
    <w:basedOn w:val="a"/>
    <w:link w:val="ab"/>
    <w:rsid w:val="002C16B0"/>
    <w:pPr>
      <w:spacing w:after="120"/>
    </w:pPr>
    <w:rPr>
      <w:sz w:val="20"/>
      <w:szCs w:val="20"/>
    </w:rPr>
  </w:style>
  <w:style w:type="paragraph" w:customStyle="1" w:styleId="21">
    <w:name w:val="Основной текст 21"/>
    <w:basedOn w:val="a"/>
    <w:rsid w:val="006637A3"/>
    <w:pPr>
      <w:widowControl w:val="0"/>
      <w:spacing w:after="60"/>
      <w:ind w:firstLine="720"/>
      <w:jc w:val="both"/>
    </w:pPr>
    <w:rPr>
      <w:sz w:val="28"/>
      <w:szCs w:val="20"/>
    </w:rPr>
  </w:style>
  <w:style w:type="character" w:styleId="ac">
    <w:name w:val="page number"/>
    <w:basedOn w:val="a0"/>
    <w:rsid w:val="00EE65B0"/>
  </w:style>
  <w:style w:type="paragraph" w:customStyle="1" w:styleId="11">
    <w:name w:val="Знак Знак1 Знак"/>
    <w:basedOn w:val="a"/>
    <w:rsid w:val="00591D9E"/>
    <w:pPr>
      <w:spacing w:after="160" w:line="240" w:lineRule="exact"/>
    </w:pPr>
    <w:rPr>
      <w:rFonts w:ascii="Verdana" w:hAnsi="Verdana"/>
      <w:sz w:val="20"/>
      <w:szCs w:val="20"/>
      <w:lang w:val="en-US" w:eastAsia="en-US"/>
    </w:rPr>
  </w:style>
  <w:style w:type="paragraph" w:customStyle="1" w:styleId="210">
    <w:name w:val="Основной текст с отступом 21"/>
    <w:basedOn w:val="a"/>
    <w:rsid w:val="00AD4025"/>
    <w:pPr>
      <w:ind w:left="142"/>
      <w:jc w:val="both"/>
    </w:pPr>
    <w:rPr>
      <w:sz w:val="20"/>
      <w:szCs w:val="20"/>
      <w:lang w:val="en-US"/>
    </w:rPr>
  </w:style>
  <w:style w:type="paragraph" w:customStyle="1" w:styleId="211">
    <w:name w:val="Знак2 Знак Знак Знак1 Знак Знак1"/>
    <w:basedOn w:val="a"/>
    <w:rsid w:val="00AD4025"/>
    <w:pPr>
      <w:spacing w:after="160" w:line="240" w:lineRule="exact"/>
    </w:pPr>
    <w:rPr>
      <w:rFonts w:ascii="Verdana" w:hAnsi="Verdana"/>
      <w:sz w:val="20"/>
      <w:szCs w:val="20"/>
      <w:lang w:val="en-US" w:eastAsia="en-US"/>
    </w:rPr>
  </w:style>
  <w:style w:type="paragraph" w:customStyle="1" w:styleId="12">
    <w:name w:val="1"/>
    <w:basedOn w:val="a"/>
    <w:rsid w:val="00272328"/>
    <w:pPr>
      <w:spacing w:after="160" w:line="240" w:lineRule="exact"/>
    </w:pPr>
    <w:rPr>
      <w:rFonts w:ascii="Verdana" w:hAnsi="Verdana"/>
      <w:sz w:val="20"/>
      <w:szCs w:val="20"/>
      <w:lang w:val="en-US" w:eastAsia="en-US"/>
    </w:rPr>
  </w:style>
  <w:style w:type="paragraph" w:customStyle="1" w:styleId="ad">
    <w:name w:val="Знак Знак"/>
    <w:basedOn w:val="a"/>
    <w:rsid w:val="009D0F6A"/>
    <w:pPr>
      <w:spacing w:after="160" w:line="240" w:lineRule="exact"/>
    </w:pPr>
    <w:rPr>
      <w:rFonts w:ascii="Verdana" w:hAnsi="Verdana"/>
      <w:sz w:val="20"/>
      <w:szCs w:val="20"/>
      <w:lang w:val="en-US" w:eastAsia="en-US"/>
    </w:rPr>
  </w:style>
  <w:style w:type="paragraph" w:styleId="ae">
    <w:name w:val="Normal (Web)"/>
    <w:basedOn w:val="a"/>
    <w:rsid w:val="00DB3A01"/>
    <w:pPr>
      <w:spacing w:before="100" w:beforeAutospacing="1" w:after="100" w:afterAutospacing="1"/>
    </w:pPr>
    <w:rPr>
      <w:color w:val="000000"/>
    </w:rPr>
  </w:style>
  <w:style w:type="paragraph" w:customStyle="1" w:styleId="13">
    <w:name w:val="Обычный1"/>
    <w:rsid w:val="008D369D"/>
    <w:rPr>
      <w:rFonts w:ascii="Arial" w:hAnsi="Arial"/>
      <w:snapToGrid w:val="0"/>
      <w:sz w:val="18"/>
    </w:rPr>
  </w:style>
  <w:style w:type="paragraph" w:customStyle="1" w:styleId="Noeeu">
    <w:name w:val="Noeeu"/>
    <w:rsid w:val="00AD683E"/>
    <w:pPr>
      <w:widowControl w:val="0"/>
    </w:pPr>
    <w:rPr>
      <w:sz w:val="28"/>
    </w:rPr>
  </w:style>
  <w:style w:type="paragraph" w:customStyle="1" w:styleId="2110">
    <w:name w:val="Знак2 Знак Знак Знак1 Знак Знак1 Знак Знак Знак"/>
    <w:basedOn w:val="a"/>
    <w:rsid w:val="00A36D26"/>
    <w:pPr>
      <w:spacing w:after="160" w:line="240" w:lineRule="exact"/>
    </w:pPr>
    <w:rPr>
      <w:rFonts w:ascii="Verdana" w:hAnsi="Verdana"/>
      <w:sz w:val="20"/>
      <w:szCs w:val="20"/>
      <w:lang w:val="en-US" w:eastAsia="en-US"/>
    </w:rPr>
  </w:style>
  <w:style w:type="paragraph" w:styleId="af">
    <w:name w:val="Title"/>
    <w:basedOn w:val="a"/>
    <w:qFormat/>
    <w:rsid w:val="00037D50"/>
    <w:pPr>
      <w:jc w:val="center"/>
    </w:pPr>
    <w:rPr>
      <w:b/>
      <w:sz w:val="28"/>
      <w:szCs w:val="20"/>
    </w:rPr>
  </w:style>
  <w:style w:type="paragraph" w:styleId="30">
    <w:name w:val="Body Text 3"/>
    <w:basedOn w:val="a"/>
    <w:link w:val="31"/>
    <w:rsid w:val="007F7508"/>
    <w:pPr>
      <w:spacing w:after="120"/>
    </w:pPr>
    <w:rPr>
      <w:sz w:val="16"/>
      <w:szCs w:val="16"/>
    </w:rPr>
  </w:style>
  <w:style w:type="paragraph" w:customStyle="1" w:styleId="af0">
    <w:name w:val="Знак Знак Знак Знак Знак"/>
    <w:basedOn w:val="a"/>
    <w:rsid w:val="00C10386"/>
    <w:pPr>
      <w:spacing w:after="160" w:line="240" w:lineRule="exact"/>
    </w:pPr>
    <w:rPr>
      <w:rFonts w:ascii="Verdana" w:hAnsi="Verdana"/>
      <w:sz w:val="20"/>
      <w:szCs w:val="20"/>
      <w:lang w:val="en-US" w:eastAsia="en-US"/>
    </w:rPr>
  </w:style>
  <w:style w:type="paragraph" w:customStyle="1" w:styleId="af1">
    <w:name w:val="Знак Знак Знак"/>
    <w:basedOn w:val="a"/>
    <w:rsid w:val="006546F7"/>
    <w:pPr>
      <w:spacing w:after="160" w:line="240" w:lineRule="exact"/>
    </w:pPr>
    <w:rPr>
      <w:rFonts w:ascii="Verdana" w:hAnsi="Verdana"/>
      <w:sz w:val="20"/>
      <w:szCs w:val="20"/>
      <w:lang w:val="en-US" w:eastAsia="en-US"/>
    </w:rPr>
  </w:style>
  <w:style w:type="paragraph" w:customStyle="1" w:styleId="BodyText21">
    <w:name w:val="Body Text 21"/>
    <w:basedOn w:val="a"/>
    <w:semiHidden/>
    <w:rsid w:val="0033241D"/>
    <w:pPr>
      <w:ind w:firstLine="709"/>
      <w:jc w:val="both"/>
    </w:pPr>
    <w:rPr>
      <w:sz w:val="28"/>
      <w:szCs w:val="20"/>
    </w:rPr>
  </w:style>
  <w:style w:type="paragraph" w:customStyle="1" w:styleId="caaieiaie1">
    <w:name w:val="caaieiaie 1"/>
    <w:basedOn w:val="a"/>
    <w:next w:val="a"/>
    <w:rsid w:val="001E1EA9"/>
    <w:pPr>
      <w:keepNext/>
      <w:overflowPunct w:val="0"/>
      <w:autoSpaceDE w:val="0"/>
      <w:autoSpaceDN w:val="0"/>
      <w:adjustRightInd w:val="0"/>
      <w:textAlignment w:val="baseline"/>
    </w:pPr>
    <w:rPr>
      <w:b/>
      <w:szCs w:val="20"/>
    </w:rPr>
  </w:style>
  <w:style w:type="character" w:customStyle="1" w:styleId="14">
    <w:name w:val="Обычный +14 Знак"/>
    <w:link w:val="140"/>
    <w:rsid w:val="00D41EE7"/>
    <w:rPr>
      <w:sz w:val="28"/>
      <w:szCs w:val="24"/>
      <w:lang w:val="ru-RU" w:eastAsia="ru-RU" w:bidi="ar-SA"/>
    </w:rPr>
  </w:style>
  <w:style w:type="paragraph" w:customStyle="1" w:styleId="140">
    <w:name w:val="Обычный +14"/>
    <w:basedOn w:val="a"/>
    <w:link w:val="14"/>
    <w:rsid w:val="00D41EE7"/>
    <w:pPr>
      <w:ind w:firstLine="709"/>
      <w:jc w:val="both"/>
    </w:pPr>
    <w:rPr>
      <w:sz w:val="28"/>
    </w:rPr>
  </w:style>
  <w:style w:type="character" w:styleId="af2">
    <w:name w:val="Strong"/>
    <w:qFormat/>
    <w:rsid w:val="00D41EE7"/>
    <w:rPr>
      <w:b/>
      <w:bCs/>
    </w:rPr>
  </w:style>
  <w:style w:type="paragraph" w:customStyle="1" w:styleId="15">
    <w:name w:val="Знак Знак1 Знак Знак Знак"/>
    <w:basedOn w:val="a"/>
    <w:rsid w:val="00631D36"/>
    <w:pPr>
      <w:spacing w:after="160" w:line="240" w:lineRule="exact"/>
    </w:pPr>
    <w:rPr>
      <w:rFonts w:ascii="Verdana" w:hAnsi="Verdana"/>
      <w:sz w:val="20"/>
      <w:szCs w:val="20"/>
      <w:lang w:val="en-US" w:eastAsia="en-US"/>
    </w:rPr>
  </w:style>
  <w:style w:type="character" w:customStyle="1" w:styleId="10">
    <w:name w:val="Заголовок 1 Знак"/>
    <w:link w:val="1"/>
    <w:rsid w:val="008067FA"/>
    <w:rPr>
      <w:i/>
      <w:iCs/>
      <w:sz w:val="24"/>
      <w:szCs w:val="24"/>
      <w:lang w:val="ru-RU" w:eastAsia="ru-RU" w:bidi="ar-SA"/>
    </w:rPr>
  </w:style>
  <w:style w:type="paragraph" w:styleId="22">
    <w:name w:val="Body Text 2"/>
    <w:basedOn w:val="a"/>
    <w:link w:val="23"/>
    <w:rsid w:val="00EC55D8"/>
    <w:pPr>
      <w:spacing w:after="120" w:line="480" w:lineRule="auto"/>
    </w:pPr>
  </w:style>
  <w:style w:type="paragraph" w:styleId="32">
    <w:name w:val="Body Text Indent 3"/>
    <w:basedOn w:val="a"/>
    <w:link w:val="33"/>
    <w:rsid w:val="00F84371"/>
    <w:pPr>
      <w:spacing w:after="120"/>
      <w:ind w:left="283"/>
    </w:pPr>
    <w:rPr>
      <w:sz w:val="16"/>
      <w:szCs w:val="16"/>
    </w:rPr>
  </w:style>
  <w:style w:type="paragraph" w:customStyle="1" w:styleId="af3">
    <w:name w:val="Знак"/>
    <w:basedOn w:val="a"/>
    <w:rsid w:val="006E7D4D"/>
    <w:rPr>
      <w:rFonts w:ascii="Verdana" w:hAnsi="Verdana" w:cs="Verdana"/>
      <w:sz w:val="20"/>
      <w:szCs w:val="20"/>
      <w:lang w:val="en-US" w:eastAsia="en-US"/>
    </w:rPr>
  </w:style>
  <w:style w:type="character" w:customStyle="1" w:styleId="23">
    <w:name w:val="Основной текст 2 Знак"/>
    <w:link w:val="22"/>
    <w:semiHidden/>
    <w:locked/>
    <w:rsid w:val="004A6489"/>
    <w:rPr>
      <w:sz w:val="24"/>
      <w:szCs w:val="24"/>
      <w:lang w:val="ru-RU" w:eastAsia="ru-RU" w:bidi="ar-SA"/>
    </w:rPr>
  </w:style>
  <w:style w:type="paragraph" w:customStyle="1" w:styleId="212">
    <w:name w:val="Основной текст 21"/>
    <w:basedOn w:val="a"/>
    <w:rsid w:val="006B54C9"/>
    <w:pPr>
      <w:jc w:val="both"/>
    </w:pPr>
    <w:rPr>
      <w:sz w:val="28"/>
      <w:szCs w:val="20"/>
    </w:rPr>
  </w:style>
  <w:style w:type="paragraph" w:customStyle="1" w:styleId="141">
    <w:name w:val="Обычный +14 Знак Знак"/>
    <w:basedOn w:val="a"/>
    <w:rsid w:val="0082788E"/>
    <w:pPr>
      <w:ind w:firstLine="709"/>
      <w:jc w:val="both"/>
    </w:pPr>
    <w:rPr>
      <w:sz w:val="28"/>
      <w:szCs w:val="20"/>
    </w:rPr>
  </w:style>
  <w:style w:type="character" w:customStyle="1" w:styleId="142">
    <w:name w:val="Обычный+14 Знак Знак"/>
    <w:link w:val="143"/>
    <w:rsid w:val="005B4365"/>
    <w:rPr>
      <w:sz w:val="28"/>
      <w:szCs w:val="28"/>
      <w:lang w:val="ru-RU" w:eastAsia="ru-RU" w:bidi="ar-SA"/>
    </w:rPr>
  </w:style>
  <w:style w:type="paragraph" w:customStyle="1" w:styleId="143">
    <w:name w:val="Обычный+14 Знак"/>
    <w:basedOn w:val="a"/>
    <w:link w:val="142"/>
    <w:rsid w:val="005B4365"/>
    <w:pPr>
      <w:suppressAutoHyphens/>
      <w:ind w:firstLine="709"/>
      <w:jc w:val="both"/>
    </w:pPr>
    <w:rPr>
      <w:sz w:val="28"/>
      <w:szCs w:val="28"/>
    </w:rPr>
  </w:style>
  <w:style w:type="character" w:customStyle="1" w:styleId="a9">
    <w:name w:val="Основной текст с отступом Знак"/>
    <w:link w:val="a8"/>
    <w:uiPriority w:val="99"/>
    <w:locked/>
    <w:rsid w:val="00B32BC4"/>
    <w:rPr>
      <w:sz w:val="28"/>
      <w:lang w:val="ru-RU" w:eastAsia="ru-RU" w:bidi="ar-SA"/>
    </w:rPr>
  </w:style>
  <w:style w:type="character" w:customStyle="1" w:styleId="20">
    <w:name w:val="Основной текст с отступом 2 Знак"/>
    <w:link w:val="2"/>
    <w:locked/>
    <w:rsid w:val="00B32BC4"/>
    <w:rPr>
      <w:sz w:val="24"/>
      <w:szCs w:val="24"/>
      <w:lang w:val="ru-RU" w:eastAsia="ru-RU" w:bidi="ar-SA"/>
    </w:rPr>
  </w:style>
  <w:style w:type="character" w:customStyle="1" w:styleId="16">
    <w:name w:val="Знак Знак1"/>
    <w:semiHidden/>
    <w:locked/>
    <w:rsid w:val="00D9196A"/>
    <w:rPr>
      <w:sz w:val="28"/>
      <w:lang w:val="ru-RU" w:eastAsia="ru-RU" w:bidi="ar-SA"/>
    </w:rPr>
  </w:style>
  <w:style w:type="character" w:customStyle="1" w:styleId="ab">
    <w:name w:val="Основной текст Знак"/>
    <w:link w:val="aa"/>
    <w:uiPriority w:val="99"/>
    <w:rsid w:val="008E6189"/>
  </w:style>
  <w:style w:type="character" w:customStyle="1" w:styleId="33">
    <w:name w:val="Основной текст с отступом 3 Знак"/>
    <w:link w:val="32"/>
    <w:rsid w:val="00B855D2"/>
    <w:rPr>
      <w:sz w:val="16"/>
      <w:szCs w:val="16"/>
    </w:rPr>
  </w:style>
  <w:style w:type="table" w:customStyle="1" w:styleId="17">
    <w:name w:val="Сетка таблицы1"/>
    <w:basedOn w:val="a1"/>
    <w:next w:val="a7"/>
    <w:uiPriority w:val="59"/>
    <w:rsid w:val="00544DF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BE4F72"/>
    <w:pPr>
      <w:widowControl w:val="0"/>
      <w:autoSpaceDE w:val="0"/>
      <w:autoSpaceDN w:val="0"/>
      <w:adjustRightInd w:val="0"/>
      <w:ind w:firstLine="720"/>
    </w:pPr>
    <w:rPr>
      <w:rFonts w:ascii="Arial" w:hAnsi="Arial" w:cs="Arial"/>
    </w:rPr>
  </w:style>
  <w:style w:type="paragraph" w:customStyle="1" w:styleId="Heading">
    <w:name w:val="Heading"/>
    <w:rsid w:val="00BE4F72"/>
    <w:pPr>
      <w:autoSpaceDE w:val="0"/>
      <w:autoSpaceDN w:val="0"/>
      <w:adjustRightInd w:val="0"/>
    </w:pPr>
    <w:rPr>
      <w:rFonts w:ascii="Arial" w:hAnsi="Arial" w:cs="Arial"/>
      <w:b/>
      <w:bCs/>
      <w:sz w:val="22"/>
      <w:szCs w:val="22"/>
    </w:rPr>
  </w:style>
  <w:style w:type="paragraph" w:styleId="af4">
    <w:name w:val="List Paragraph"/>
    <w:basedOn w:val="a"/>
    <w:uiPriority w:val="34"/>
    <w:qFormat/>
    <w:rsid w:val="00EC0694"/>
    <w:pPr>
      <w:ind w:left="720"/>
      <w:contextualSpacing/>
    </w:pPr>
  </w:style>
  <w:style w:type="paragraph" w:styleId="af5">
    <w:name w:val="Message Header"/>
    <w:basedOn w:val="a"/>
    <w:link w:val="af6"/>
    <w:rsid w:val="00B1608A"/>
    <w:pPr>
      <w:spacing w:before="40" w:after="40" w:line="140" w:lineRule="exact"/>
    </w:pPr>
    <w:rPr>
      <w:rFonts w:ascii="Arial" w:hAnsi="Arial"/>
      <w:i/>
      <w:sz w:val="14"/>
      <w:szCs w:val="20"/>
    </w:rPr>
  </w:style>
  <w:style w:type="character" w:customStyle="1" w:styleId="af6">
    <w:name w:val="Шапка Знак"/>
    <w:link w:val="af5"/>
    <w:rsid w:val="00B1608A"/>
    <w:rPr>
      <w:rFonts w:ascii="Arial" w:hAnsi="Arial"/>
      <w:i/>
      <w:sz w:val="14"/>
    </w:rPr>
  </w:style>
  <w:style w:type="paragraph" w:customStyle="1" w:styleId="220">
    <w:name w:val="Основной текст 22"/>
    <w:basedOn w:val="a"/>
    <w:rsid w:val="00546F7C"/>
    <w:pPr>
      <w:widowControl w:val="0"/>
      <w:spacing w:after="60"/>
      <w:ind w:firstLine="720"/>
      <w:jc w:val="both"/>
    </w:pPr>
    <w:rPr>
      <w:sz w:val="28"/>
      <w:szCs w:val="20"/>
    </w:rPr>
  </w:style>
  <w:style w:type="paragraph" w:customStyle="1" w:styleId="221">
    <w:name w:val="Основной текст 22"/>
    <w:basedOn w:val="a"/>
    <w:rsid w:val="007B3A55"/>
    <w:pPr>
      <w:widowControl w:val="0"/>
      <w:spacing w:after="60"/>
      <w:ind w:firstLine="720"/>
      <w:jc w:val="both"/>
    </w:pPr>
    <w:rPr>
      <w:sz w:val="28"/>
      <w:szCs w:val="20"/>
    </w:rPr>
  </w:style>
  <w:style w:type="paragraph" w:styleId="af7">
    <w:name w:val="Document Map"/>
    <w:basedOn w:val="a"/>
    <w:link w:val="af8"/>
    <w:rsid w:val="00862321"/>
    <w:rPr>
      <w:rFonts w:ascii="Tahoma" w:hAnsi="Tahoma" w:cs="Tahoma"/>
      <w:sz w:val="16"/>
      <w:szCs w:val="16"/>
    </w:rPr>
  </w:style>
  <w:style w:type="character" w:customStyle="1" w:styleId="af8">
    <w:name w:val="Схема документа Знак"/>
    <w:link w:val="af7"/>
    <w:rsid w:val="00862321"/>
    <w:rPr>
      <w:rFonts w:ascii="Tahoma" w:hAnsi="Tahoma" w:cs="Tahoma"/>
      <w:sz w:val="16"/>
      <w:szCs w:val="16"/>
    </w:rPr>
  </w:style>
  <w:style w:type="paragraph" w:customStyle="1" w:styleId="230">
    <w:name w:val="Основной текст 23"/>
    <w:basedOn w:val="a"/>
    <w:rsid w:val="00415129"/>
    <w:pPr>
      <w:spacing w:after="60"/>
      <w:ind w:firstLine="720"/>
      <w:jc w:val="both"/>
    </w:pPr>
    <w:rPr>
      <w:sz w:val="28"/>
      <w:szCs w:val="20"/>
    </w:rPr>
  </w:style>
  <w:style w:type="paragraph" w:customStyle="1" w:styleId="222">
    <w:name w:val="Основной текст с отступом 22"/>
    <w:basedOn w:val="a"/>
    <w:rsid w:val="00721A0F"/>
    <w:pPr>
      <w:ind w:left="142"/>
      <w:jc w:val="both"/>
    </w:pPr>
    <w:rPr>
      <w:sz w:val="20"/>
      <w:szCs w:val="20"/>
      <w:lang w:val="en-US"/>
    </w:rPr>
  </w:style>
  <w:style w:type="character" w:customStyle="1" w:styleId="31">
    <w:name w:val="Основной текст 3 Знак"/>
    <w:link w:val="30"/>
    <w:rsid w:val="007A7393"/>
    <w:rPr>
      <w:sz w:val="16"/>
      <w:szCs w:val="16"/>
    </w:rPr>
  </w:style>
  <w:style w:type="paragraph" w:styleId="af9">
    <w:name w:val="footnote text"/>
    <w:basedOn w:val="a"/>
    <w:link w:val="afa"/>
    <w:uiPriority w:val="99"/>
    <w:rsid w:val="007A7393"/>
    <w:rPr>
      <w:rFonts w:ascii="Arial" w:hAnsi="Arial" w:cs="Arial"/>
      <w:bCs/>
      <w:sz w:val="20"/>
      <w:szCs w:val="20"/>
    </w:rPr>
  </w:style>
  <w:style w:type="character" w:customStyle="1" w:styleId="afa">
    <w:name w:val="Текст сноски Знак"/>
    <w:link w:val="af9"/>
    <w:uiPriority w:val="99"/>
    <w:rsid w:val="007A7393"/>
    <w:rPr>
      <w:rFonts w:ascii="Arial" w:hAnsi="Arial" w:cs="Arial"/>
      <w:bCs/>
    </w:rPr>
  </w:style>
  <w:style w:type="character" w:styleId="afb">
    <w:name w:val="footnote reference"/>
    <w:uiPriority w:val="99"/>
    <w:rsid w:val="007A7393"/>
    <w:rPr>
      <w:vertAlign w:val="superscript"/>
    </w:rPr>
  </w:style>
  <w:style w:type="character" w:customStyle="1" w:styleId="apple-converted-space">
    <w:name w:val="apple-converted-space"/>
    <w:rsid w:val="007A7393"/>
  </w:style>
  <w:style w:type="paragraph" w:styleId="afc">
    <w:name w:val="No Spacing"/>
    <w:qFormat/>
    <w:rsid w:val="007A7393"/>
    <w:pPr>
      <w:suppressAutoHyphens/>
    </w:pPr>
    <w:rPr>
      <w:rFonts w:ascii="Calibri" w:eastAsia="Calibri" w:hAnsi="Calibri"/>
      <w:sz w:val="22"/>
      <w:szCs w:val="22"/>
      <w:lang w:eastAsia="ar-SA"/>
    </w:rPr>
  </w:style>
  <w:style w:type="paragraph" w:customStyle="1" w:styleId="ConsPlusTitle">
    <w:name w:val="ConsPlusTitle"/>
    <w:rsid w:val="007A7393"/>
    <w:pPr>
      <w:widowControl w:val="0"/>
      <w:autoSpaceDE w:val="0"/>
      <w:autoSpaceDN w:val="0"/>
      <w:adjustRightInd w:val="0"/>
    </w:pPr>
    <w:rPr>
      <w:b/>
      <w:bCs/>
      <w:sz w:val="24"/>
      <w:szCs w:val="24"/>
    </w:rPr>
  </w:style>
  <w:style w:type="character" w:customStyle="1" w:styleId="a5">
    <w:name w:val="Текст выноски Знак"/>
    <w:link w:val="a4"/>
    <w:uiPriority w:val="99"/>
    <w:semiHidden/>
    <w:rsid w:val="007A7393"/>
    <w:rPr>
      <w:rFonts w:ascii="Tahoma" w:hAnsi="Tahoma" w:cs="Tahoma"/>
      <w:sz w:val="16"/>
      <w:szCs w:val="16"/>
    </w:rPr>
  </w:style>
  <w:style w:type="character" w:styleId="afd">
    <w:name w:val="annotation reference"/>
    <w:uiPriority w:val="99"/>
    <w:unhideWhenUsed/>
    <w:rsid w:val="007A7393"/>
    <w:rPr>
      <w:sz w:val="16"/>
      <w:szCs w:val="16"/>
    </w:rPr>
  </w:style>
  <w:style w:type="paragraph" w:styleId="afe">
    <w:name w:val="annotation text"/>
    <w:basedOn w:val="a"/>
    <w:link w:val="aff"/>
    <w:uiPriority w:val="99"/>
    <w:unhideWhenUsed/>
    <w:rsid w:val="007A7393"/>
    <w:rPr>
      <w:sz w:val="20"/>
      <w:szCs w:val="20"/>
    </w:rPr>
  </w:style>
  <w:style w:type="character" w:customStyle="1" w:styleId="aff">
    <w:name w:val="Текст примечания Знак"/>
    <w:basedOn w:val="a0"/>
    <w:link w:val="afe"/>
    <w:uiPriority w:val="99"/>
    <w:rsid w:val="007A7393"/>
  </w:style>
  <w:style w:type="paragraph" w:styleId="aff0">
    <w:name w:val="annotation subject"/>
    <w:basedOn w:val="afe"/>
    <w:next w:val="afe"/>
    <w:link w:val="aff1"/>
    <w:uiPriority w:val="99"/>
    <w:unhideWhenUsed/>
    <w:rsid w:val="007A7393"/>
    <w:rPr>
      <w:b/>
      <w:bCs/>
    </w:rPr>
  </w:style>
  <w:style w:type="character" w:customStyle="1" w:styleId="aff1">
    <w:name w:val="Тема примечания Знак"/>
    <w:link w:val="aff0"/>
    <w:uiPriority w:val="99"/>
    <w:rsid w:val="007A7393"/>
    <w:rPr>
      <w:b/>
      <w:bCs/>
    </w:rPr>
  </w:style>
  <w:style w:type="paragraph" w:customStyle="1" w:styleId="24">
    <w:name w:val="Знак Знак2 Знак Знак"/>
    <w:basedOn w:val="a"/>
    <w:rsid w:val="00B03EC6"/>
    <w:pPr>
      <w:spacing w:after="160" w:line="240" w:lineRule="exact"/>
    </w:pPr>
    <w:rPr>
      <w:rFonts w:ascii="Verdana" w:hAnsi="Verdana"/>
      <w:sz w:val="20"/>
      <w:szCs w:val="20"/>
      <w:lang w:val="en-US" w:eastAsia="en-US"/>
    </w:rPr>
  </w:style>
  <w:style w:type="paragraph" w:customStyle="1" w:styleId="240">
    <w:name w:val="Основной текст 24"/>
    <w:basedOn w:val="a"/>
    <w:rsid w:val="0018058E"/>
    <w:pPr>
      <w:widowControl w:val="0"/>
      <w:spacing w:after="60"/>
      <w:ind w:firstLine="720"/>
      <w:jc w:val="both"/>
    </w:pPr>
    <w:rPr>
      <w:sz w:val="28"/>
      <w:szCs w:val="20"/>
    </w:rPr>
  </w:style>
  <w:style w:type="paragraph" w:customStyle="1" w:styleId="25">
    <w:name w:val="Знак Знак2 Знак Знак"/>
    <w:basedOn w:val="a"/>
    <w:rsid w:val="004B3F94"/>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905642">
      <w:bodyDiv w:val="1"/>
      <w:marLeft w:val="0"/>
      <w:marRight w:val="0"/>
      <w:marTop w:val="0"/>
      <w:marBottom w:val="0"/>
      <w:divBdr>
        <w:top w:val="none" w:sz="0" w:space="0" w:color="auto"/>
        <w:left w:val="none" w:sz="0" w:space="0" w:color="auto"/>
        <w:bottom w:val="none" w:sz="0" w:space="0" w:color="auto"/>
        <w:right w:val="none" w:sz="0" w:space="0" w:color="auto"/>
      </w:divBdr>
    </w:div>
    <w:div w:id="200900585">
      <w:bodyDiv w:val="1"/>
      <w:marLeft w:val="0"/>
      <w:marRight w:val="0"/>
      <w:marTop w:val="0"/>
      <w:marBottom w:val="0"/>
      <w:divBdr>
        <w:top w:val="none" w:sz="0" w:space="0" w:color="auto"/>
        <w:left w:val="none" w:sz="0" w:space="0" w:color="auto"/>
        <w:bottom w:val="none" w:sz="0" w:space="0" w:color="auto"/>
        <w:right w:val="none" w:sz="0" w:space="0" w:color="auto"/>
      </w:divBdr>
    </w:div>
    <w:div w:id="207030695">
      <w:bodyDiv w:val="1"/>
      <w:marLeft w:val="0"/>
      <w:marRight w:val="0"/>
      <w:marTop w:val="0"/>
      <w:marBottom w:val="0"/>
      <w:divBdr>
        <w:top w:val="none" w:sz="0" w:space="0" w:color="auto"/>
        <w:left w:val="none" w:sz="0" w:space="0" w:color="auto"/>
        <w:bottom w:val="none" w:sz="0" w:space="0" w:color="auto"/>
        <w:right w:val="none" w:sz="0" w:space="0" w:color="auto"/>
      </w:divBdr>
    </w:div>
    <w:div w:id="255555409">
      <w:bodyDiv w:val="1"/>
      <w:marLeft w:val="0"/>
      <w:marRight w:val="0"/>
      <w:marTop w:val="0"/>
      <w:marBottom w:val="0"/>
      <w:divBdr>
        <w:top w:val="none" w:sz="0" w:space="0" w:color="auto"/>
        <w:left w:val="none" w:sz="0" w:space="0" w:color="auto"/>
        <w:bottom w:val="none" w:sz="0" w:space="0" w:color="auto"/>
        <w:right w:val="none" w:sz="0" w:space="0" w:color="auto"/>
      </w:divBdr>
    </w:div>
    <w:div w:id="451633301">
      <w:bodyDiv w:val="1"/>
      <w:marLeft w:val="0"/>
      <w:marRight w:val="0"/>
      <w:marTop w:val="0"/>
      <w:marBottom w:val="0"/>
      <w:divBdr>
        <w:top w:val="none" w:sz="0" w:space="0" w:color="auto"/>
        <w:left w:val="none" w:sz="0" w:space="0" w:color="auto"/>
        <w:bottom w:val="none" w:sz="0" w:space="0" w:color="auto"/>
        <w:right w:val="none" w:sz="0" w:space="0" w:color="auto"/>
      </w:divBdr>
    </w:div>
    <w:div w:id="655768426">
      <w:bodyDiv w:val="1"/>
      <w:marLeft w:val="0"/>
      <w:marRight w:val="0"/>
      <w:marTop w:val="0"/>
      <w:marBottom w:val="0"/>
      <w:divBdr>
        <w:top w:val="none" w:sz="0" w:space="0" w:color="auto"/>
        <w:left w:val="none" w:sz="0" w:space="0" w:color="auto"/>
        <w:bottom w:val="none" w:sz="0" w:space="0" w:color="auto"/>
        <w:right w:val="none" w:sz="0" w:space="0" w:color="auto"/>
      </w:divBdr>
    </w:div>
    <w:div w:id="686099536">
      <w:bodyDiv w:val="1"/>
      <w:marLeft w:val="0"/>
      <w:marRight w:val="0"/>
      <w:marTop w:val="0"/>
      <w:marBottom w:val="0"/>
      <w:divBdr>
        <w:top w:val="none" w:sz="0" w:space="0" w:color="auto"/>
        <w:left w:val="none" w:sz="0" w:space="0" w:color="auto"/>
        <w:bottom w:val="none" w:sz="0" w:space="0" w:color="auto"/>
        <w:right w:val="none" w:sz="0" w:space="0" w:color="auto"/>
      </w:divBdr>
    </w:div>
    <w:div w:id="761993286">
      <w:bodyDiv w:val="1"/>
      <w:marLeft w:val="0"/>
      <w:marRight w:val="0"/>
      <w:marTop w:val="0"/>
      <w:marBottom w:val="0"/>
      <w:divBdr>
        <w:top w:val="none" w:sz="0" w:space="0" w:color="auto"/>
        <w:left w:val="none" w:sz="0" w:space="0" w:color="auto"/>
        <w:bottom w:val="none" w:sz="0" w:space="0" w:color="auto"/>
        <w:right w:val="none" w:sz="0" w:space="0" w:color="auto"/>
      </w:divBdr>
    </w:div>
    <w:div w:id="767505322">
      <w:bodyDiv w:val="1"/>
      <w:marLeft w:val="0"/>
      <w:marRight w:val="0"/>
      <w:marTop w:val="0"/>
      <w:marBottom w:val="0"/>
      <w:divBdr>
        <w:top w:val="none" w:sz="0" w:space="0" w:color="auto"/>
        <w:left w:val="none" w:sz="0" w:space="0" w:color="auto"/>
        <w:bottom w:val="none" w:sz="0" w:space="0" w:color="auto"/>
        <w:right w:val="none" w:sz="0" w:space="0" w:color="auto"/>
      </w:divBdr>
    </w:div>
    <w:div w:id="902563955">
      <w:bodyDiv w:val="1"/>
      <w:marLeft w:val="0"/>
      <w:marRight w:val="0"/>
      <w:marTop w:val="0"/>
      <w:marBottom w:val="0"/>
      <w:divBdr>
        <w:top w:val="none" w:sz="0" w:space="0" w:color="auto"/>
        <w:left w:val="none" w:sz="0" w:space="0" w:color="auto"/>
        <w:bottom w:val="none" w:sz="0" w:space="0" w:color="auto"/>
        <w:right w:val="none" w:sz="0" w:space="0" w:color="auto"/>
      </w:divBdr>
    </w:div>
    <w:div w:id="1027220463">
      <w:bodyDiv w:val="1"/>
      <w:marLeft w:val="0"/>
      <w:marRight w:val="0"/>
      <w:marTop w:val="0"/>
      <w:marBottom w:val="0"/>
      <w:divBdr>
        <w:top w:val="none" w:sz="0" w:space="0" w:color="auto"/>
        <w:left w:val="none" w:sz="0" w:space="0" w:color="auto"/>
        <w:bottom w:val="none" w:sz="0" w:space="0" w:color="auto"/>
        <w:right w:val="none" w:sz="0" w:space="0" w:color="auto"/>
      </w:divBdr>
    </w:div>
    <w:div w:id="1190027301">
      <w:bodyDiv w:val="1"/>
      <w:marLeft w:val="0"/>
      <w:marRight w:val="0"/>
      <w:marTop w:val="0"/>
      <w:marBottom w:val="0"/>
      <w:divBdr>
        <w:top w:val="none" w:sz="0" w:space="0" w:color="auto"/>
        <w:left w:val="none" w:sz="0" w:space="0" w:color="auto"/>
        <w:bottom w:val="none" w:sz="0" w:space="0" w:color="auto"/>
        <w:right w:val="none" w:sz="0" w:space="0" w:color="auto"/>
      </w:divBdr>
    </w:div>
    <w:div w:id="1264801439">
      <w:bodyDiv w:val="1"/>
      <w:marLeft w:val="0"/>
      <w:marRight w:val="0"/>
      <w:marTop w:val="0"/>
      <w:marBottom w:val="0"/>
      <w:divBdr>
        <w:top w:val="none" w:sz="0" w:space="0" w:color="auto"/>
        <w:left w:val="none" w:sz="0" w:space="0" w:color="auto"/>
        <w:bottom w:val="none" w:sz="0" w:space="0" w:color="auto"/>
        <w:right w:val="none" w:sz="0" w:space="0" w:color="auto"/>
      </w:divBdr>
    </w:div>
    <w:div w:id="1350647056">
      <w:bodyDiv w:val="1"/>
      <w:marLeft w:val="0"/>
      <w:marRight w:val="0"/>
      <w:marTop w:val="0"/>
      <w:marBottom w:val="0"/>
      <w:divBdr>
        <w:top w:val="none" w:sz="0" w:space="0" w:color="auto"/>
        <w:left w:val="none" w:sz="0" w:space="0" w:color="auto"/>
        <w:bottom w:val="none" w:sz="0" w:space="0" w:color="auto"/>
        <w:right w:val="none" w:sz="0" w:space="0" w:color="auto"/>
      </w:divBdr>
    </w:div>
    <w:div w:id="1423991974">
      <w:bodyDiv w:val="1"/>
      <w:marLeft w:val="0"/>
      <w:marRight w:val="0"/>
      <w:marTop w:val="0"/>
      <w:marBottom w:val="0"/>
      <w:divBdr>
        <w:top w:val="none" w:sz="0" w:space="0" w:color="auto"/>
        <w:left w:val="none" w:sz="0" w:space="0" w:color="auto"/>
        <w:bottom w:val="none" w:sz="0" w:space="0" w:color="auto"/>
        <w:right w:val="none" w:sz="0" w:space="0" w:color="auto"/>
      </w:divBdr>
    </w:div>
    <w:div w:id="1503668627">
      <w:bodyDiv w:val="1"/>
      <w:marLeft w:val="0"/>
      <w:marRight w:val="0"/>
      <w:marTop w:val="0"/>
      <w:marBottom w:val="0"/>
      <w:divBdr>
        <w:top w:val="none" w:sz="0" w:space="0" w:color="auto"/>
        <w:left w:val="none" w:sz="0" w:space="0" w:color="auto"/>
        <w:bottom w:val="none" w:sz="0" w:space="0" w:color="auto"/>
        <w:right w:val="none" w:sz="0" w:space="0" w:color="auto"/>
      </w:divBdr>
    </w:div>
    <w:div w:id="1535998118">
      <w:bodyDiv w:val="1"/>
      <w:marLeft w:val="0"/>
      <w:marRight w:val="0"/>
      <w:marTop w:val="0"/>
      <w:marBottom w:val="0"/>
      <w:divBdr>
        <w:top w:val="none" w:sz="0" w:space="0" w:color="auto"/>
        <w:left w:val="none" w:sz="0" w:space="0" w:color="auto"/>
        <w:bottom w:val="none" w:sz="0" w:space="0" w:color="auto"/>
        <w:right w:val="none" w:sz="0" w:space="0" w:color="auto"/>
      </w:divBdr>
    </w:div>
    <w:div w:id="1604192425">
      <w:bodyDiv w:val="1"/>
      <w:marLeft w:val="0"/>
      <w:marRight w:val="0"/>
      <w:marTop w:val="0"/>
      <w:marBottom w:val="0"/>
      <w:divBdr>
        <w:top w:val="none" w:sz="0" w:space="0" w:color="auto"/>
        <w:left w:val="none" w:sz="0" w:space="0" w:color="auto"/>
        <w:bottom w:val="none" w:sz="0" w:space="0" w:color="auto"/>
        <w:right w:val="none" w:sz="0" w:space="0" w:color="auto"/>
      </w:divBdr>
    </w:div>
    <w:div w:id="1633291556">
      <w:bodyDiv w:val="1"/>
      <w:marLeft w:val="0"/>
      <w:marRight w:val="0"/>
      <w:marTop w:val="0"/>
      <w:marBottom w:val="0"/>
      <w:divBdr>
        <w:top w:val="none" w:sz="0" w:space="0" w:color="auto"/>
        <w:left w:val="none" w:sz="0" w:space="0" w:color="auto"/>
        <w:bottom w:val="none" w:sz="0" w:space="0" w:color="auto"/>
        <w:right w:val="none" w:sz="0" w:space="0" w:color="auto"/>
      </w:divBdr>
    </w:div>
    <w:div w:id="1638607423">
      <w:bodyDiv w:val="1"/>
      <w:marLeft w:val="0"/>
      <w:marRight w:val="0"/>
      <w:marTop w:val="0"/>
      <w:marBottom w:val="0"/>
      <w:divBdr>
        <w:top w:val="none" w:sz="0" w:space="0" w:color="auto"/>
        <w:left w:val="none" w:sz="0" w:space="0" w:color="auto"/>
        <w:bottom w:val="none" w:sz="0" w:space="0" w:color="auto"/>
        <w:right w:val="none" w:sz="0" w:space="0" w:color="auto"/>
      </w:divBdr>
    </w:div>
    <w:div w:id="1754549026">
      <w:bodyDiv w:val="1"/>
      <w:marLeft w:val="0"/>
      <w:marRight w:val="0"/>
      <w:marTop w:val="0"/>
      <w:marBottom w:val="0"/>
      <w:divBdr>
        <w:top w:val="none" w:sz="0" w:space="0" w:color="auto"/>
        <w:left w:val="none" w:sz="0" w:space="0" w:color="auto"/>
        <w:bottom w:val="none" w:sz="0" w:space="0" w:color="auto"/>
        <w:right w:val="none" w:sz="0" w:space="0" w:color="auto"/>
      </w:divBdr>
    </w:div>
    <w:div w:id="1757314195">
      <w:bodyDiv w:val="1"/>
      <w:marLeft w:val="0"/>
      <w:marRight w:val="0"/>
      <w:marTop w:val="0"/>
      <w:marBottom w:val="0"/>
      <w:divBdr>
        <w:top w:val="none" w:sz="0" w:space="0" w:color="auto"/>
        <w:left w:val="none" w:sz="0" w:space="0" w:color="auto"/>
        <w:bottom w:val="none" w:sz="0" w:space="0" w:color="auto"/>
        <w:right w:val="none" w:sz="0" w:space="0" w:color="auto"/>
      </w:divBdr>
    </w:div>
    <w:div w:id="1757749018">
      <w:bodyDiv w:val="1"/>
      <w:marLeft w:val="0"/>
      <w:marRight w:val="0"/>
      <w:marTop w:val="0"/>
      <w:marBottom w:val="0"/>
      <w:divBdr>
        <w:top w:val="none" w:sz="0" w:space="0" w:color="auto"/>
        <w:left w:val="none" w:sz="0" w:space="0" w:color="auto"/>
        <w:bottom w:val="none" w:sz="0" w:space="0" w:color="auto"/>
        <w:right w:val="none" w:sz="0" w:space="0" w:color="auto"/>
      </w:divBdr>
    </w:div>
    <w:div w:id="1960453406">
      <w:bodyDiv w:val="1"/>
      <w:marLeft w:val="0"/>
      <w:marRight w:val="0"/>
      <w:marTop w:val="0"/>
      <w:marBottom w:val="0"/>
      <w:divBdr>
        <w:top w:val="none" w:sz="0" w:space="0" w:color="auto"/>
        <w:left w:val="none" w:sz="0" w:space="0" w:color="auto"/>
        <w:bottom w:val="none" w:sz="0" w:space="0" w:color="auto"/>
        <w:right w:val="none" w:sz="0" w:space="0" w:color="auto"/>
      </w:divBdr>
    </w:div>
    <w:div w:id="2061242095">
      <w:bodyDiv w:val="1"/>
      <w:marLeft w:val="0"/>
      <w:marRight w:val="0"/>
      <w:marTop w:val="0"/>
      <w:marBottom w:val="0"/>
      <w:divBdr>
        <w:top w:val="none" w:sz="0" w:space="0" w:color="auto"/>
        <w:left w:val="none" w:sz="0" w:space="0" w:color="auto"/>
        <w:bottom w:val="none" w:sz="0" w:space="0" w:color="auto"/>
        <w:right w:val="none" w:sz="0" w:space="0" w:color="auto"/>
      </w:divBdr>
    </w:div>
    <w:div w:id="2106993865">
      <w:bodyDiv w:val="1"/>
      <w:marLeft w:val="0"/>
      <w:marRight w:val="0"/>
      <w:marTop w:val="0"/>
      <w:marBottom w:val="0"/>
      <w:divBdr>
        <w:top w:val="none" w:sz="0" w:space="0" w:color="auto"/>
        <w:left w:val="none" w:sz="0" w:space="0" w:color="auto"/>
        <w:bottom w:val="none" w:sz="0" w:space="0" w:color="auto"/>
        <w:right w:val="none" w:sz="0" w:space="0" w:color="auto"/>
      </w:divBdr>
    </w:div>
    <w:div w:id="214584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consultantplus://offline/ref=1D08ED24F7E535A28681A08FD637C1362630552FA089DB656F5AEC6D190DA21EDF1122DABE7DB6BCLAG2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FD685-2731-4795-AD80-D149E5A79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14220</Words>
  <Characters>81059</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Вячеславовна Ковалёва</dc:creator>
  <cp:lastModifiedBy>Темразян Сабина Арменовна</cp:lastModifiedBy>
  <cp:revision>9</cp:revision>
  <cp:lastPrinted>2015-07-14T06:22:00Z</cp:lastPrinted>
  <dcterms:created xsi:type="dcterms:W3CDTF">2015-07-13T09:57:00Z</dcterms:created>
  <dcterms:modified xsi:type="dcterms:W3CDTF">2015-10-07T11:28:00Z</dcterms:modified>
</cp:coreProperties>
</file>