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16" w:rsidRDefault="009F50E9" w:rsidP="00B80816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B8081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9F50E9" w:rsidRDefault="009F50E9" w:rsidP="009F50E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  <w:bookmarkStart w:id="0" w:name="_GoBack"/>
      <w:bookmarkEnd w:id="0"/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бюджете Территориального фонда обязательного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медицинского страхования Ленинградской области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2016 год и на плановый период 2017 и 2018 годов»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B72D6A" w:rsidRDefault="009F50E9" w:rsidP="009F50E9">
      <w:pPr>
        <w:ind w:firstLine="540"/>
        <w:jc w:val="both"/>
        <w:rPr>
          <w:sz w:val="28"/>
          <w:szCs w:val="28"/>
        </w:rPr>
      </w:pPr>
      <w:r w:rsidRPr="00B72D6A">
        <w:rPr>
          <w:sz w:val="28"/>
          <w:szCs w:val="28"/>
        </w:rPr>
        <w:t>Статья 1. Основные характеристики бюджета Территориального фонда обязательного медицинского страхования Ленинградской области на 201</w:t>
      </w:r>
      <w:r>
        <w:rPr>
          <w:sz w:val="28"/>
          <w:szCs w:val="28"/>
        </w:rPr>
        <w:t>6</w:t>
      </w:r>
      <w:r w:rsidRPr="00B72D6A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7</w:t>
      </w:r>
      <w:r w:rsidRPr="00B72D6A">
        <w:rPr>
          <w:sz w:val="28"/>
          <w:szCs w:val="28"/>
        </w:rPr>
        <w:t xml:space="preserve"> и 201</w:t>
      </w:r>
      <w:r>
        <w:rPr>
          <w:sz w:val="28"/>
          <w:szCs w:val="28"/>
        </w:rPr>
        <w:t>8</w:t>
      </w:r>
      <w:r w:rsidRPr="00B72D6A">
        <w:rPr>
          <w:sz w:val="28"/>
          <w:szCs w:val="28"/>
        </w:rPr>
        <w:t xml:space="preserve"> годов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1. Утвердить основные характеристики бюджета Территориального фонда обязательного медицинского страхования Ленинградской области (далее - Фонд)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9F50E9">
        <w:rPr>
          <w:rFonts w:eastAsiaTheme="minorHAnsi"/>
          <w:sz w:val="28"/>
          <w:szCs w:val="28"/>
          <w:lang w:eastAsia="en-US"/>
        </w:rPr>
        <w:t xml:space="preserve"> год: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 xml:space="preserve">1) общий объем доходов бюджета Фонда в сумме </w:t>
      </w:r>
      <w:r w:rsidR="001005C9">
        <w:rPr>
          <w:rFonts w:eastAsiaTheme="minorHAnsi"/>
          <w:sz w:val="28"/>
          <w:szCs w:val="28"/>
          <w:lang w:eastAsia="en-US"/>
        </w:rPr>
        <w:t xml:space="preserve">17 954 758,1 </w:t>
      </w:r>
      <w:r w:rsidRPr="009F50E9">
        <w:rPr>
          <w:rFonts w:eastAsiaTheme="minorHAnsi"/>
          <w:sz w:val="28"/>
          <w:szCs w:val="28"/>
          <w:lang w:eastAsia="en-US"/>
        </w:rPr>
        <w:t xml:space="preserve">тысячи рублей, в том числе за счет межбюджетных трансфертов, получаемых из других бюджетов, в сумме </w:t>
      </w:r>
      <w:r w:rsidR="001005C9">
        <w:rPr>
          <w:rFonts w:eastAsiaTheme="minorHAnsi"/>
          <w:sz w:val="28"/>
          <w:szCs w:val="28"/>
          <w:lang w:eastAsia="en-US"/>
        </w:rPr>
        <w:t>17 954 758,1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рублей;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 xml:space="preserve">2) общий объем расходов бюджета Фонда в сумме </w:t>
      </w:r>
      <w:r w:rsidR="001005C9">
        <w:rPr>
          <w:rFonts w:eastAsiaTheme="minorHAnsi"/>
          <w:sz w:val="28"/>
          <w:szCs w:val="28"/>
          <w:lang w:eastAsia="en-US"/>
        </w:rPr>
        <w:t>17 954 758,1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рублей.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2. Утвердить основные характеристики бюджета Фонда на плановый период 201</w:t>
      </w:r>
      <w:r>
        <w:rPr>
          <w:rFonts w:eastAsiaTheme="minorHAnsi"/>
          <w:sz w:val="28"/>
          <w:szCs w:val="28"/>
          <w:lang w:eastAsia="en-US"/>
        </w:rPr>
        <w:t>7</w:t>
      </w:r>
      <w:r w:rsidRPr="009F50E9">
        <w:rPr>
          <w:rFonts w:eastAsiaTheme="minorHAnsi"/>
          <w:sz w:val="28"/>
          <w:szCs w:val="28"/>
          <w:lang w:eastAsia="en-US"/>
        </w:rPr>
        <w:t xml:space="preserve"> и 201</w:t>
      </w:r>
      <w:r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годов: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F50E9">
        <w:rPr>
          <w:rFonts w:eastAsiaTheme="minorHAnsi"/>
          <w:sz w:val="28"/>
          <w:szCs w:val="28"/>
          <w:lang w:eastAsia="en-US"/>
        </w:rPr>
        <w:t>1) общий объем доходов бюджета Фонда на 201</w:t>
      </w:r>
      <w:r>
        <w:rPr>
          <w:rFonts w:eastAsiaTheme="minorHAnsi"/>
          <w:sz w:val="28"/>
          <w:szCs w:val="28"/>
          <w:lang w:eastAsia="en-US"/>
        </w:rPr>
        <w:t xml:space="preserve">7 </w:t>
      </w:r>
      <w:r w:rsidRPr="009F50E9">
        <w:rPr>
          <w:rFonts w:eastAsiaTheme="minorHAnsi"/>
          <w:sz w:val="28"/>
          <w:szCs w:val="28"/>
          <w:lang w:eastAsia="en-US"/>
        </w:rPr>
        <w:t xml:space="preserve">год в сумме </w:t>
      </w:r>
      <w:r w:rsidR="00F26EDF">
        <w:rPr>
          <w:rFonts w:eastAsiaTheme="minorHAnsi"/>
          <w:sz w:val="28"/>
          <w:szCs w:val="28"/>
          <w:lang w:eastAsia="en-US"/>
        </w:rPr>
        <w:t>20 171 137,7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F26EDF">
        <w:rPr>
          <w:rFonts w:eastAsiaTheme="minorHAnsi"/>
          <w:sz w:val="28"/>
          <w:szCs w:val="28"/>
          <w:lang w:eastAsia="en-US"/>
        </w:rPr>
        <w:t>20 171 137,7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и на 201</w:t>
      </w:r>
      <w:r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F26EDF">
        <w:rPr>
          <w:rFonts w:eastAsiaTheme="minorHAnsi"/>
          <w:sz w:val="28"/>
          <w:szCs w:val="28"/>
          <w:lang w:eastAsia="en-US"/>
        </w:rPr>
        <w:t>20 541 556,6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F26EDF">
        <w:rPr>
          <w:rFonts w:eastAsiaTheme="minorHAnsi"/>
          <w:sz w:val="28"/>
          <w:szCs w:val="28"/>
          <w:lang w:eastAsia="en-US"/>
        </w:rPr>
        <w:t>20 541</w:t>
      </w:r>
      <w:proofErr w:type="gramEnd"/>
      <w:r w:rsidR="00F26EDF">
        <w:rPr>
          <w:rFonts w:eastAsiaTheme="minorHAnsi"/>
          <w:sz w:val="28"/>
          <w:szCs w:val="28"/>
          <w:lang w:eastAsia="en-US"/>
        </w:rPr>
        <w:t> 556,6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рублей;</w:t>
      </w:r>
    </w:p>
    <w:p w:rsid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2) общий объем расходов бюджета Фонда на 201</w:t>
      </w:r>
      <w:r>
        <w:rPr>
          <w:rFonts w:eastAsiaTheme="minorHAnsi"/>
          <w:sz w:val="28"/>
          <w:szCs w:val="28"/>
          <w:lang w:eastAsia="en-US"/>
        </w:rPr>
        <w:t>7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F26EDF">
        <w:rPr>
          <w:rFonts w:eastAsiaTheme="minorHAnsi"/>
          <w:sz w:val="28"/>
          <w:szCs w:val="28"/>
          <w:lang w:eastAsia="en-US"/>
        </w:rPr>
        <w:t>20 171 137,7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 и на 201</w:t>
      </w:r>
      <w:r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F26EDF">
        <w:rPr>
          <w:rFonts w:eastAsiaTheme="minorHAnsi"/>
          <w:sz w:val="28"/>
          <w:szCs w:val="28"/>
          <w:lang w:eastAsia="en-US"/>
        </w:rPr>
        <w:t>20 541 556,6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рублей.</w:t>
      </w:r>
    </w:p>
    <w:p w:rsidR="00F54C6A" w:rsidRPr="009F50E9" w:rsidRDefault="00F54C6A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Статья 2. Главные администраторы </w:t>
      </w:r>
      <w:proofErr w:type="gramStart"/>
      <w:r w:rsidRPr="00F54C6A">
        <w:rPr>
          <w:rFonts w:eastAsiaTheme="minorHAnsi"/>
          <w:sz w:val="28"/>
          <w:szCs w:val="28"/>
          <w:lang w:eastAsia="en-US"/>
        </w:rPr>
        <w:t>источников финансирования дефицита бюджета Фонда</w:t>
      </w:r>
      <w:proofErr w:type="gramEnd"/>
      <w:r w:rsidRPr="00F54C6A">
        <w:rPr>
          <w:rFonts w:eastAsiaTheme="minorHAnsi"/>
          <w:sz w:val="28"/>
          <w:szCs w:val="28"/>
          <w:lang w:eastAsia="en-US"/>
        </w:rPr>
        <w:t xml:space="preserve"> и главные администраторы доходов бюджета Фонда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</w:t>
      </w:r>
      <w:hyperlink r:id="rId5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</w:t>
      </w:r>
      <w:proofErr w:type="gramStart"/>
      <w:r w:rsidRPr="00F54C6A">
        <w:rPr>
          <w:rFonts w:eastAsiaTheme="minorHAnsi"/>
          <w:sz w:val="28"/>
          <w:szCs w:val="28"/>
          <w:lang w:eastAsia="en-US"/>
        </w:rPr>
        <w:t>администраторов источников финансирования дефицита бюджета Фонда</w:t>
      </w:r>
      <w:proofErr w:type="gramEnd"/>
      <w:r w:rsidRPr="00F54C6A">
        <w:rPr>
          <w:rFonts w:eastAsiaTheme="minorHAnsi"/>
          <w:sz w:val="28"/>
          <w:szCs w:val="28"/>
          <w:lang w:eastAsia="en-US"/>
        </w:rPr>
        <w:t xml:space="preserve">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1.</w:t>
      </w:r>
    </w:p>
    <w:p w:rsid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2. Утвердить </w:t>
      </w:r>
      <w:hyperlink r:id="rId6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администраторов доходов бюджета Фонда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2.</w:t>
      </w: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lastRenderedPageBreak/>
        <w:t>Статья 3. Доходы бюджета Фонда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F54C6A">
        <w:rPr>
          <w:rFonts w:eastAsiaTheme="minorHAnsi"/>
          <w:sz w:val="28"/>
          <w:szCs w:val="28"/>
          <w:lang w:eastAsia="en-US"/>
        </w:rPr>
        <w:t xml:space="preserve"> год и на плановый период 201</w:t>
      </w:r>
      <w:r>
        <w:rPr>
          <w:rFonts w:eastAsiaTheme="minorHAnsi"/>
          <w:sz w:val="28"/>
          <w:szCs w:val="28"/>
          <w:lang w:eastAsia="en-US"/>
        </w:rPr>
        <w:t>7</w:t>
      </w:r>
      <w:r w:rsidRPr="00F54C6A">
        <w:rPr>
          <w:rFonts w:eastAsiaTheme="minorHAnsi"/>
          <w:sz w:val="28"/>
          <w:szCs w:val="28"/>
          <w:lang w:eastAsia="en-US"/>
        </w:rPr>
        <w:t xml:space="preserve"> и 201</w:t>
      </w:r>
      <w:r>
        <w:rPr>
          <w:rFonts w:eastAsiaTheme="minorHAnsi"/>
          <w:sz w:val="28"/>
          <w:szCs w:val="28"/>
          <w:lang w:eastAsia="en-US"/>
        </w:rPr>
        <w:t>8</w:t>
      </w:r>
      <w:r w:rsidRPr="00F54C6A">
        <w:rPr>
          <w:rFonts w:eastAsiaTheme="minorHAnsi"/>
          <w:sz w:val="28"/>
          <w:szCs w:val="28"/>
          <w:lang w:eastAsia="en-US"/>
        </w:rPr>
        <w:t xml:space="preserve"> годов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в пределах общего объема доходов бюджета Фонда,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утвержденного </w:t>
      </w:r>
      <w:hyperlink r:id="rId7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hyperlink r:id="rId8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на 2016 год согласно приложению 3, </w:t>
      </w:r>
      <w:hyperlink r:id="rId9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на плановый период 2017 и 2018 годов согласно приложению 4.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proofErr w:type="gram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доходов бюджета Фонда, утвержденного </w:t>
      </w:r>
      <w:hyperlink r:id="rId10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2016 году, в общей сумме 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>17 954 758,1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рублей, в том числе за счет межбюджетных трансфертов из бюджета Федерального фонда обязательного медицинского страхования в сумме 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>13 389 724,1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рублей, за счет межбюджетных</w:t>
      </w:r>
      <w:proofErr w:type="gramEnd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трансфертов из областного бюджета Ленинградской области в сумме 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>2 740 308,0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рублей, за счет прочих межбюджетных трансфертов из бюджетов территориальных фондов обязательного медицинского страхования в сумме 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>1 824 726,0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согласно </w:t>
      </w:r>
      <w:hyperlink r:id="rId11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5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3. Утвердить в пределах общего объема доходов бюджета Фонда, утвержденного </w:t>
      </w:r>
      <w:hyperlink r:id="rId12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2017 и 2018 годах, в общих суммах </w:t>
      </w:r>
      <w:r w:rsidR="00F26EDF">
        <w:rPr>
          <w:rFonts w:eastAsiaTheme="minorHAnsi"/>
          <w:color w:val="000000" w:themeColor="text1"/>
          <w:sz w:val="28"/>
          <w:szCs w:val="28"/>
          <w:lang w:eastAsia="en-US"/>
        </w:rPr>
        <w:t>20 171 137,7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и </w:t>
      </w:r>
      <w:r w:rsidR="00F26EDF">
        <w:rPr>
          <w:rFonts w:eastAsiaTheme="minorHAnsi"/>
          <w:color w:val="000000" w:themeColor="text1"/>
          <w:sz w:val="28"/>
          <w:szCs w:val="28"/>
          <w:lang w:eastAsia="en-US"/>
        </w:rPr>
        <w:t>20 541 556,6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соответственно согласно </w:t>
      </w:r>
      <w:hyperlink r:id="rId13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6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Статья 4. Расходы бюджета Фонда на 2016 год и на плановый период 2017 и 2018 годов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1. </w:t>
      </w:r>
      <w:proofErr w:type="gram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14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r w:rsidR="00D22FC3" w:rsidRPr="00FE7A0E">
        <w:rPr>
          <w:sz w:val="28"/>
          <w:szCs w:val="28"/>
        </w:rPr>
        <w:t>распределение бюджетных ассигнований</w:t>
      </w:r>
      <w:r w:rsidR="00D22FC3">
        <w:rPr>
          <w:sz w:val="28"/>
          <w:szCs w:val="28"/>
        </w:rPr>
        <w:t xml:space="preserve"> бюджета Фонда на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2016 год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согласно приложению 7, </w:t>
      </w:r>
      <w:r w:rsidR="00D22FC3" w:rsidRPr="00D22FC3">
        <w:rPr>
          <w:sz w:val="28"/>
          <w:szCs w:val="28"/>
        </w:rPr>
        <w:t>распределение бюджетных ассигнований бюджета Фонда на плановый период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2017 и 2018 годов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согласно приложению 8.</w:t>
      </w:r>
      <w:proofErr w:type="gramEnd"/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Установить норматив расходов на ведение дела по обязательному медицинскому страхованию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подушевым</w:t>
      </w:r>
      <w:proofErr w:type="spellEnd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нормативам.</w:t>
      </w: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Статья 5. Нормированный страховой запас финансовых средств Фонда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1. Установить, что предельный размер средств нормированного страхового запаса Фонда без учета сре</w:t>
      </w:r>
      <w:proofErr w:type="gramStart"/>
      <w:r w:rsidRPr="00180C93">
        <w:rPr>
          <w:rFonts w:eastAsiaTheme="minorHAnsi"/>
          <w:sz w:val="28"/>
          <w:szCs w:val="28"/>
          <w:lang w:eastAsia="en-US"/>
        </w:rPr>
        <w:t>дств дл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>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страхования: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1)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 составляет 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1 344 169,3 </w:t>
      </w:r>
      <w:r w:rsidRPr="00180C93">
        <w:rPr>
          <w:rFonts w:eastAsiaTheme="minorHAnsi"/>
          <w:sz w:val="28"/>
          <w:szCs w:val="28"/>
          <w:lang w:eastAsia="en-US"/>
        </w:rPr>
        <w:t>тысячи рублей;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2) на плановый период 201</w:t>
      </w:r>
      <w:r>
        <w:rPr>
          <w:rFonts w:eastAsiaTheme="minorHAnsi"/>
          <w:sz w:val="28"/>
          <w:szCs w:val="28"/>
          <w:lang w:eastAsia="en-US"/>
        </w:rPr>
        <w:t>7</w:t>
      </w:r>
      <w:r w:rsidRPr="00180C93">
        <w:rPr>
          <w:rFonts w:eastAsiaTheme="minorHAnsi"/>
          <w:sz w:val="28"/>
          <w:szCs w:val="28"/>
          <w:lang w:eastAsia="en-US"/>
        </w:rPr>
        <w:t xml:space="preserve"> и 201</w:t>
      </w:r>
      <w:r>
        <w:rPr>
          <w:rFonts w:eastAsiaTheme="minorHAnsi"/>
          <w:sz w:val="28"/>
          <w:szCs w:val="28"/>
          <w:lang w:eastAsia="en-US"/>
        </w:rPr>
        <w:t>8</w:t>
      </w:r>
      <w:r w:rsidRPr="00180C93">
        <w:rPr>
          <w:rFonts w:eastAsiaTheme="minorHAnsi"/>
          <w:sz w:val="28"/>
          <w:szCs w:val="28"/>
          <w:lang w:eastAsia="en-US"/>
        </w:rPr>
        <w:t xml:space="preserve"> годов в общих суммах составляет </w:t>
      </w:r>
      <w:r w:rsidR="00F26EDF">
        <w:rPr>
          <w:rFonts w:eastAsiaTheme="minorHAnsi"/>
          <w:color w:val="000000" w:themeColor="text1"/>
          <w:sz w:val="28"/>
          <w:szCs w:val="28"/>
          <w:lang w:eastAsia="en-US"/>
        </w:rPr>
        <w:t>1 510 620,4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sz w:val="28"/>
          <w:szCs w:val="28"/>
          <w:lang w:eastAsia="en-US"/>
        </w:rPr>
        <w:t xml:space="preserve">тысячи рублей и </w:t>
      </w:r>
      <w:r w:rsidR="00F26EDF">
        <w:rPr>
          <w:rFonts w:eastAsiaTheme="minorHAnsi"/>
          <w:color w:val="000000" w:themeColor="text1"/>
          <w:sz w:val="28"/>
          <w:szCs w:val="28"/>
          <w:lang w:eastAsia="en-US"/>
        </w:rPr>
        <w:t>1 541 488,6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sz w:val="28"/>
          <w:szCs w:val="28"/>
          <w:lang w:eastAsia="en-US"/>
        </w:rPr>
        <w:t>тысячи рублей соответственно.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lastRenderedPageBreak/>
        <w:t>2. Установить, что средства нормированного страхового запаса Фонда в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году в соответствии с решениями Фонда направляются: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1) на финансовое обеспечение реализации территориальных программ обязательного медицинского страхования в виде дополнительного финансирования страховых медицинских организаций;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2) на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а) возмещения другим территориальным фондам затрат по оплате стоимости медицинской помощи, оказанной медицинскими организациями других субъектов Российской Федерации лицам, застрахованным на территории Ленинградской области, в объеме, предусмотренном базовой программой обязательного медицинского страхования;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б) оплаты стоимости медицинской помощи, оказанной медицинскими организациями Ленинградской области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180C93">
        <w:rPr>
          <w:rFonts w:eastAsiaTheme="minorHAnsi"/>
          <w:sz w:val="28"/>
          <w:szCs w:val="28"/>
          <w:lang w:eastAsia="en-US"/>
        </w:rPr>
        <w:t>дств в с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>остав нормированного страхового запаса по мере возмещения затрат другими территориальными фондами;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 xml:space="preserve">3) на предоставление страховой медицинской организации недостающих на оплату медицинской помощи средств в случае превышения установленного для страховой медицинской организации объема средств на оплату медицинской помощи в связи с повышенной заболеваемостью, увеличением тарифов на оплату медицинской помощи, количества застрахованных лиц </w:t>
      </w:r>
      <w:proofErr w:type="gramStart"/>
      <w:r w:rsidRPr="00180C93">
        <w:rPr>
          <w:rFonts w:eastAsiaTheme="minorHAnsi"/>
          <w:sz w:val="28"/>
          <w:szCs w:val="28"/>
          <w:lang w:eastAsia="en-US"/>
        </w:rPr>
        <w:t>и(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>или) изменением их структуры по полу и возрасту.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3. Средства, предоставляемые из нормированного страхового запаса,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Статья 6. Особенности исполнения бюджета Фонда в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году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80C93">
        <w:rPr>
          <w:rFonts w:eastAsiaTheme="minorHAnsi"/>
          <w:sz w:val="28"/>
          <w:szCs w:val="28"/>
          <w:lang w:eastAsia="en-US"/>
        </w:rPr>
        <w:t xml:space="preserve">Установить, что в соответствии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с </w:t>
      </w:r>
      <w:hyperlink r:id="rId15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пунктом 3 статьи 217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Бюджетного </w:t>
      </w:r>
      <w:r w:rsidRPr="00180C93">
        <w:rPr>
          <w:rFonts w:eastAsiaTheme="minorHAnsi"/>
          <w:sz w:val="28"/>
          <w:szCs w:val="28"/>
          <w:lang w:eastAsia="en-US"/>
        </w:rPr>
        <w:t>кодекса Российской Федерации в ходе исполнения настоящего областного закона в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году изменения в сводную бюджетную роспись вносятся без внесения изменений в настоящий областной закон в случае перераспределения бюджетных ассигнований в пределах, предусмотренных главным распорядителям бюджетных средств по целевой статье "Субвенции бюджетам территориальных фондов обязательного медицинского страхования на финансовое обеспечение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 xml:space="preserve"> организации обязательного медицинского страхования на территориях субъектов Российской Федерации" между видами расходов классификации расходов бюджетов.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Статья 7. Вступление в силу настоящего областного закона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Настоящий областной закон вступает в силу с 1 января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4C13D1" w:rsidRPr="00180C93" w:rsidRDefault="004C13D1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D1DE2" w:rsidRPr="001D1DE2" w:rsidRDefault="001D1DE2" w:rsidP="001D1DE2">
      <w:pPr>
        <w:pStyle w:val="a6"/>
        <w:ind w:firstLine="0"/>
        <w:rPr>
          <w:szCs w:val="28"/>
        </w:rPr>
      </w:pPr>
      <w:r w:rsidRPr="001D1DE2">
        <w:rPr>
          <w:szCs w:val="28"/>
        </w:rPr>
        <w:t>Губернатор</w:t>
      </w:r>
    </w:p>
    <w:p w:rsidR="002E7A05" w:rsidRPr="00180C93" w:rsidRDefault="001D1DE2" w:rsidP="00B80816">
      <w:pPr>
        <w:pStyle w:val="a6"/>
        <w:ind w:firstLine="0"/>
      </w:pPr>
      <w:r w:rsidRPr="001D1DE2">
        <w:rPr>
          <w:szCs w:val="28"/>
        </w:rPr>
        <w:t>Ленинградской области                                                                                А.</w:t>
      </w:r>
      <w:r w:rsidR="004C13D1">
        <w:rPr>
          <w:szCs w:val="28"/>
        </w:rPr>
        <w:t xml:space="preserve"> </w:t>
      </w:r>
      <w:r w:rsidRPr="001D1DE2">
        <w:rPr>
          <w:szCs w:val="28"/>
        </w:rPr>
        <w:t>Дрозденко</w:t>
      </w:r>
    </w:p>
    <w:sectPr w:rsidR="002E7A05" w:rsidRPr="00180C93" w:rsidSect="008C09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FCD"/>
    <w:rsid w:val="000650E3"/>
    <w:rsid w:val="001005C9"/>
    <w:rsid w:val="00180C93"/>
    <w:rsid w:val="001D1DE2"/>
    <w:rsid w:val="00206FCD"/>
    <w:rsid w:val="002E7A05"/>
    <w:rsid w:val="004C13D1"/>
    <w:rsid w:val="005159C5"/>
    <w:rsid w:val="005611EC"/>
    <w:rsid w:val="0062021E"/>
    <w:rsid w:val="00706A4F"/>
    <w:rsid w:val="008C0968"/>
    <w:rsid w:val="009F50E9"/>
    <w:rsid w:val="00A54FA2"/>
    <w:rsid w:val="00AD5B2E"/>
    <w:rsid w:val="00B80816"/>
    <w:rsid w:val="00C63613"/>
    <w:rsid w:val="00D22FC3"/>
    <w:rsid w:val="00D75C03"/>
    <w:rsid w:val="00F26EDF"/>
    <w:rsid w:val="00F5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B2C3051AB030B3E90E3A3A00FA41E79196C70667BBB1C120BF9EBEE971BF1392AF0F544E59540311S0I" TargetMode="External"/><Relationship Id="rId13" Type="http://schemas.openxmlformats.org/officeDocument/2006/relationships/hyperlink" Target="consultantplus://offline/ref=B3B2C3051AB030B3E90E3A3A00FA41E79196C70667BBB1C120BF9EBEE971BF1392AF0F544E59570811S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B2C3051AB030B3E90E3A3A00FA41E79196C70667BBB1C120BF9EBEE971BF1392AF0F544E59550B11S6I" TargetMode="External"/><Relationship Id="rId12" Type="http://schemas.openxmlformats.org/officeDocument/2006/relationships/hyperlink" Target="consultantplus://offline/ref=B3B2C3051AB030B3E90E3A3A00FA41E79196C70667BBB1C120BF9EBEE971BF1392AF0F544E59550B11S6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19AC4EBBD485474534F7A253DDD42AEEAD03DAAC58EC3B336D546DE87F6AB65922377A0713741D77R3I" TargetMode="External"/><Relationship Id="rId11" Type="http://schemas.openxmlformats.org/officeDocument/2006/relationships/hyperlink" Target="consultantplus://offline/ref=B3B2C3051AB030B3E90E3A3A00FA41E79196C70667BBB1C120BF9EBEE971BF1392AF0F544E59570A11S3I" TargetMode="External"/><Relationship Id="rId5" Type="http://schemas.openxmlformats.org/officeDocument/2006/relationships/hyperlink" Target="consultantplus://offline/ref=AA19AC4EBBD485474534F7A253DDD42AEEAD03DAAC58EC3B336D546DE87F6AB65922377A0713741C77R7I" TargetMode="External"/><Relationship Id="rId15" Type="http://schemas.openxmlformats.org/officeDocument/2006/relationships/hyperlink" Target="consultantplus://offline/ref=D8DB73941F8AD0F3C6B4662C289BA0B28523FE13648A7854A3943AEE76D835B3D750733649C0O3hBM" TargetMode="External"/><Relationship Id="rId10" Type="http://schemas.openxmlformats.org/officeDocument/2006/relationships/hyperlink" Target="consultantplus://offline/ref=B3B2C3051AB030B3E90E3A3A00FA41E79196C70667BBB1C120BF9EBEE971BF1392AF0F544E59550B11S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B2C3051AB030B3E90E3A3A00FA41E79196C70667BBB1C120BF9EBEE971BF1392AF0F544E59540211S5I" TargetMode="External"/><Relationship Id="rId14" Type="http://schemas.openxmlformats.org/officeDocument/2006/relationships/hyperlink" Target="consultantplus://offline/ref=D1F5BEBE1E2AE36E197C0FBEDDC3D0008E40E2E6AB6B3B143829FC1C9E7115FFBC8AD8E9795B5583vFV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Воронкова Ольга Юрьевна</cp:lastModifiedBy>
  <cp:revision>17</cp:revision>
  <cp:lastPrinted>2015-09-29T08:04:00Z</cp:lastPrinted>
  <dcterms:created xsi:type="dcterms:W3CDTF">2015-08-04T08:05:00Z</dcterms:created>
  <dcterms:modified xsi:type="dcterms:W3CDTF">2015-09-29T08:05:00Z</dcterms:modified>
</cp:coreProperties>
</file>