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D10" w:rsidRPr="00FE541C" w:rsidRDefault="00CD7D10" w:rsidP="00CD7D10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2079BF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редложение о разработке нормативных правовых актов</w:t>
      </w:r>
      <w:r w:rsidRPr="00CD7D1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Ленинградской области, принятие которых необходимо для реализации з</w:t>
      </w:r>
      <w:r w:rsidRPr="002079BF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 xml:space="preserve">а </w:t>
      </w:r>
    </w:p>
    <w:p w:rsidR="00CD7D10" w:rsidRDefault="00CD7D10" w:rsidP="00CD7D10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</w:p>
    <w:p w:rsidR="00CD7D10" w:rsidRDefault="00CD7D10" w:rsidP="00CD7D1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CD7D10" w:rsidRDefault="00CD7D10" w:rsidP="00CD7D10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принятием </w:t>
      </w:r>
      <w:r w:rsidRPr="0062293E">
        <w:rPr>
          <w:bCs/>
          <w:sz w:val="28"/>
          <w:szCs w:val="28"/>
        </w:rPr>
        <w:t xml:space="preserve">областного </w:t>
      </w:r>
      <w:r>
        <w:rPr>
          <w:bCs/>
          <w:sz w:val="28"/>
          <w:szCs w:val="28"/>
        </w:rPr>
        <w:t xml:space="preserve"> </w:t>
      </w:r>
      <w:r w:rsidRPr="0062293E">
        <w:rPr>
          <w:bCs/>
          <w:sz w:val="28"/>
          <w:szCs w:val="28"/>
        </w:rPr>
        <w:t xml:space="preserve">закона </w:t>
      </w:r>
      <w:r>
        <w:rPr>
          <w:bCs/>
          <w:sz w:val="28"/>
          <w:szCs w:val="28"/>
        </w:rPr>
        <w:t xml:space="preserve">  </w:t>
      </w:r>
      <w:r w:rsidRPr="0062293E"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 xml:space="preserve">  «Об объектах </w:t>
      </w:r>
      <w:r>
        <w:rPr>
          <w:rFonts w:eastAsia="Calibri"/>
          <w:sz w:val="28"/>
          <w:szCs w:val="28"/>
        </w:rPr>
        <w:t xml:space="preserve"> культурного</w:t>
      </w:r>
      <w:r w:rsidRPr="00E40A31">
        <w:rPr>
          <w:rFonts w:eastAsia="Calibri"/>
          <w:sz w:val="28"/>
          <w:szCs w:val="28"/>
        </w:rPr>
        <w:t xml:space="preserve"> наследия (памятниках истории и культуры) Ленинградской области»</w:t>
      </w:r>
      <w:r>
        <w:rPr>
          <w:rFonts w:eastAsia="Calibri"/>
          <w:sz w:val="28"/>
          <w:szCs w:val="28"/>
        </w:rPr>
        <w:t xml:space="preserve"> (далее – Закон) полагаем необходимым разработать следующие</w:t>
      </w:r>
      <w:r w:rsidRPr="001A2FC8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нормативно-правовые акты:</w:t>
      </w:r>
    </w:p>
    <w:p w:rsidR="00CD7D10" w:rsidRPr="00E84901" w:rsidRDefault="00CD7D10" w:rsidP="00CD7D10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CD7D10" w:rsidRPr="00E84901" w:rsidRDefault="00CD7D10" w:rsidP="00CD7D10">
      <w:pPr>
        <w:pStyle w:val="a3"/>
        <w:autoSpaceDE w:val="0"/>
        <w:autoSpaceDN w:val="0"/>
        <w:adjustRightInd w:val="0"/>
        <w:spacing w:after="0"/>
        <w:ind w:left="0" w:firstLine="709"/>
        <w:jc w:val="both"/>
      </w:pPr>
      <w:r w:rsidRPr="00E84901">
        <w:rPr>
          <w:rFonts w:eastAsia="Calibri"/>
          <w:sz w:val="28"/>
          <w:szCs w:val="28"/>
        </w:rPr>
        <w:t xml:space="preserve"> </w:t>
      </w:r>
    </w:p>
    <w:p w:rsidR="00CD7D10" w:rsidRDefault="00CD7D10" w:rsidP="00CD7D1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84901">
        <w:rPr>
          <w:rFonts w:eastAsiaTheme="minorHAnsi"/>
          <w:sz w:val="28"/>
          <w:szCs w:val="28"/>
          <w:lang w:eastAsia="en-US"/>
        </w:rPr>
        <w:t xml:space="preserve">Нормативно-правовой акт Правительства Ленинградской области </w:t>
      </w:r>
      <w:r>
        <w:rPr>
          <w:rFonts w:eastAsiaTheme="minorHAnsi"/>
          <w:sz w:val="28"/>
          <w:szCs w:val="28"/>
          <w:lang w:eastAsia="en-US"/>
        </w:rPr>
        <w:t xml:space="preserve">                   </w:t>
      </w:r>
      <w:r w:rsidRPr="00E84901">
        <w:rPr>
          <w:rFonts w:eastAsiaTheme="minorHAnsi"/>
          <w:sz w:val="28"/>
          <w:szCs w:val="28"/>
          <w:lang w:eastAsia="en-US"/>
        </w:rPr>
        <w:t xml:space="preserve">об утверждении Порядка осуществления регионального государственного надзора </w:t>
      </w:r>
      <w:r w:rsidRPr="00E84901">
        <w:rPr>
          <w:color w:val="333333"/>
          <w:sz w:val="28"/>
          <w:szCs w:val="28"/>
        </w:rPr>
        <w:t xml:space="preserve">за состоянием, содержанием, сохранением, использованием, популяризацией </w:t>
      </w:r>
      <w:r>
        <w:rPr>
          <w:color w:val="333333"/>
          <w:sz w:val="28"/>
          <w:szCs w:val="28"/>
        </w:rPr>
        <w:t xml:space="preserve">            </w:t>
      </w:r>
      <w:r w:rsidRPr="00E84901">
        <w:rPr>
          <w:color w:val="333333"/>
          <w:sz w:val="28"/>
          <w:szCs w:val="28"/>
        </w:rPr>
        <w:t>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Pr="00E84901">
        <w:rPr>
          <w:rFonts w:eastAsiaTheme="minorHAnsi"/>
          <w:sz w:val="28"/>
          <w:szCs w:val="28"/>
          <w:lang w:eastAsia="en-US"/>
        </w:rPr>
        <w:t>;</w:t>
      </w:r>
    </w:p>
    <w:p w:rsidR="00CD7D10" w:rsidRPr="0075019A" w:rsidRDefault="00CD7D10" w:rsidP="00CD7D1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D7D10" w:rsidRPr="0075019A" w:rsidRDefault="00CD7D10" w:rsidP="00CD7D1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333333"/>
          <w:sz w:val="28"/>
          <w:szCs w:val="28"/>
        </w:rPr>
        <w:t xml:space="preserve">Нормативно-правовой акт Правительства Ленинградской области                    об </w:t>
      </w:r>
      <w:r w:rsidRPr="0075019A">
        <w:rPr>
          <w:color w:val="333333"/>
          <w:sz w:val="28"/>
          <w:szCs w:val="28"/>
        </w:rPr>
        <w:t xml:space="preserve">определение порядка </w:t>
      </w:r>
      <w:r w:rsidRPr="0075019A">
        <w:rPr>
          <w:rFonts w:eastAsiaTheme="minorHAnsi"/>
          <w:sz w:val="28"/>
          <w:szCs w:val="28"/>
          <w:lang w:eastAsia="en-US"/>
        </w:rPr>
        <w:t xml:space="preserve">установления льготной арендной платы </w:t>
      </w:r>
      <w:r w:rsidRPr="0075019A">
        <w:rPr>
          <w:color w:val="333333"/>
          <w:sz w:val="28"/>
          <w:szCs w:val="28"/>
        </w:rPr>
        <w:t>д</w:t>
      </w:r>
      <w:r w:rsidRPr="0075019A">
        <w:rPr>
          <w:rFonts w:eastAsiaTheme="minorHAnsi"/>
          <w:sz w:val="28"/>
          <w:szCs w:val="28"/>
          <w:lang w:eastAsia="en-US"/>
        </w:rPr>
        <w:t xml:space="preserve">ля объектов культурного наследия, находящихся в неудовлетворительном состоянии, относящихся к собственности </w:t>
      </w:r>
      <w:r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Pr="0075019A">
        <w:rPr>
          <w:rFonts w:eastAsiaTheme="minorHAnsi"/>
          <w:sz w:val="28"/>
          <w:szCs w:val="28"/>
          <w:lang w:eastAsia="en-US"/>
        </w:rPr>
        <w:t>или к муниципальной собственности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D7D10" w:rsidRDefault="00CD7D10" w:rsidP="00CD7D1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D7D10" w:rsidRPr="00C145DA" w:rsidRDefault="00CD7D10" w:rsidP="00CD7D1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Нормативно-правовой акт</w:t>
      </w:r>
      <w:r w:rsidRPr="00C145DA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Правительства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                  об </w:t>
      </w:r>
      <w:r w:rsidRPr="00C145DA">
        <w:rPr>
          <w:rFonts w:eastAsiaTheme="minorHAnsi"/>
          <w:sz w:val="28"/>
          <w:szCs w:val="28"/>
          <w:lang w:eastAsia="en-US"/>
        </w:rPr>
        <w:t>установлени</w:t>
      </w:r>
      <w:r>
        <w:rPr>
          <w:rFonts w:eastAsiaTheme="minorHAnsi"/>
          <w:sz w:val="28"/>
          <w:szCs w:val="28"/>
          <w:lang w:eastAsia="en-US"/>
        </w:rPr>
        <w:t>и</w:t>
      </w:r>
      <w:r w:rsidRPr="00C145DA">
        <w:rPr>
          <w:rFonts w:eastAsiaTheme="minorHAnsi"/>
          <w:sz w:val="28"/>
          <w:szCs w:val="28"/>
          <w:lang w:eastAsia="en-US"/>
        </w:rPr>
        <w:t xml:space="preserve"> порядка утверждения границ зон охраны объектов культурного наследия, в том числе границ объединенной зоны охраны объектов культурного наследия (за исключением границ зон охраны особо ценных объектов культурного наследия народов Российской Федерации и объектов культурного наследия, включенных в Список всемирного наследия), особых режимов использования земель в границах территорий данных зон и требований к градостроительным</w:t>
      </w:r>
      <w:proofErr w:type="gramEnd"/>
      <w:r w:rsidRPr="00C145DA">
        <w:rPr>
          <w:rFonts w:eastAsiaTheme="minorHAnsi"/>
          <w:sz w:val="28"/>
          <w:szCs w:val="28"/>
          <w:lang w:eastAsia="en-US"/>
        </w:rPr>
        <w:t xml:space="preserve"> регламентам в границах территорий данных зон на основании </w:t>
      </w:r>
      <w:proofErr w:type="gramStart"/>
      <w:r w:rsidRPr="00C145DA">
        <w:rPr>
          <w:rFonts w:eastAsiaTheme="minorHAnsi"/>
          <w:sz w:val="28"/>
          <w:szCs w:val="28"/>
          <w:lang w:eastAsia="en-US"/>
        </w:rPr>
        <w:t>проектов зон охраны объектов культурного наследия</w:t>
      </w:r>
      <w:proofErr w:type="gramEnd"/>
      <w:r w:rsidRPr="00C145DA">
        <w:rPr>
          <w:rFonts w:eastAsiaTheme="minorHAnsi"/>
          <w:sz w:val="28"/>
          <w:szCs w:val="28"/>
          <w:lang w:eastAsia="en-US"/>
        </w:rPr>
        <w:t xml:space="preserve"> в отношении объектов культурного наследия регионального значения и объектов культурного наследия местного (муниципального) значения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D7D10" w:rsidRDefault="00CD7D10" w:rsidP="00CD7D1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D7D10" w:rsidRDefault="00CD7D10" w:rsidP="00CD7D1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84901">
        <w:rPr>
          <w:rFonts w:eastAsiaTheme="minorHAnsi"/>
          <w:sz w:val="28"/>
          <w:szCs w:val="28"/>
          <w:lang w:eastAsia="en-US"/>
        </w:rPr>
        <w:t xml:space="preserve">Нормативно-правовой акт Комитета </w:t>
      </w:r>
      <w:proofErr w:type="gramStart"/>
      <w:r w:rsidRPr="00E84901">
        <w:rPr>
          <w:rFonts w:eastAsiaTheme="minorHAnsi"/>
          <w:sz w:val="28"/>
          <w:szCs w:val="28"/>
          <w:lang w:eastAsia="en-US"/>
        </w:rPr>
        <w:t xml:space="preserve">по культуре </w:t>
      </w:r>
      <w:r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Pr="00E84901">
        <w:rPr>
          <w:rFonts w:eastAsiaTheme="minorHAnsi"/>
          <w:sz w:val="28"/>
          <w:szCs w:val="28"/>
          <w:lang w:eastAsia="en-US"/>
        </w:rPr>
        <w:t>об утверждении Порядка выдачи заданий на проведение мероприятий</w:t>
      </w:r>
      <w:r w:rsidRPr="00E84901">
        <w:rPr>
          <w:rFonts w:eastAsiaTheme="minorHAnsi"/>
          <w:lang w:eastAsia="en-US"/>
        </w:rPr>
        <w:t xml:space="preserve"> </w:t>
      </w:r>
      <w:r w:rsidRPr="00E84901">
        <w:rPr>
          <w:rFonts w:eastAsiaTheme="minorHAnsi"/>
          <w:sz w:val="28"/>
          <w:szCs w:val="28"/>
          <w:lang w:eastAsia="en-US"/>
        </w:rPr>
        <w:t>по контролю за состоянием</w:t>
      </w:r>
      <w:proofErr w:type="gramEnd"/>
      <w:r w:rsidRPr="00E84901">
        <w:rPr>
          <w:rFonts w:eastAsiaTheme="minorHAnsi"/>
          <w:sz w:val="28"/>
          <w:szCs w:val="28"/>
          <w:lang w:eastAsia="en-US"/>
        </w:rPr>
        <w:t xml:space="preserve"> объектов культурного наследия и систематическое наблюдение в отношении объектов культурного наследия федерального значения, объектов </w:t>
      </w:r>
      <w:r w:rsidRPr="00E84901">
        <w:rPr>
          <w:rFonts w:eastAsiaTheme="minorHAnsi"/>
          <w:sz w:val="28"/>
          <w:szCs w:val="28"/>
          <w:lang w:eastAsia="en-US"/>
        </w:rPr>
        <w:lastRenderedPageBreak/>
        <w:t>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D7D10" w:rsidRDefault="00CD7D10" w:rsidP="00CD7D1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D7D10" w:rsidRPr="00A15E03" w:rsidRDefault="00CD7D10" w:rsidP="00CD7D1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84901">
        <w:rPr>
          <w:rFonts w:eastAsiaTheme="minorHAnsi"/>
          <w:sz w:val="28"/>
          <w:szCs w:val="28"/>
          <w:lang w:eastAsia="en-US"/>
        </w:rPr>
        <w:t xml:space="preserve">Нормативно-правовой акт Комитета по культуре </w:t>
      </w:r>
      <w:r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Pr="00E84901">
        <w:rPr>
          <w:rFonts w:eastAsiaTheme="minorHAnsi"/>
          <w:sz w:val="28"/>
          <w:szCs w:val="28"/>
          <w:lang w:eastAsia="en-US"/>
        </w:rPr>
        <w:t>об утверждении</w:t>
      </w:r>
      <w:r w:rsidRPr="00A15E03">
        <w:rPr>
          <w:rFonts w:eastAsiaTheme="minorHAnsi"/>
          <w:bCs/>
          <w:sz w:val="28"/>
          <w:szCs w:val="28"/>
          <w:lang w:eastAsia="en-US"/>
        </w:rPr>
        <w:t xml:space="preserve"> Порядк</w:t>
      </w:r>
      <w:r>
        <w:rPr>
          <w:rFonts w:eastAsiaTheme="minorHAnsi"/>
          <w:bCs/>
          <w:sz w:val="28"/>
          <w:szCs w:val="28"/>
          <w:lang w:eastAsia="en-US"/>
        </w:rPr>
        <w:t>а</w:t>
      </w:r>
      <w:r w:rsidRPr="00A15E03">
        <w:rPr>
          <w:rFonts w:eastAsiaTheme="minorHAnsi"/>
          <w:bCs/>
          <w:sz w:val="28"/>
          <w:szCs w:val="28"/>
          <w:lang w:eastAsia="en-US"/>
        </w:rPr>
        <w:t xml:space="preserve"> организации работы по установлению историко-культурной ценности объекта, обладающего признакам</w:t>
      </w:r>
      <w:r>
        <w:rPr>
          <w:rFonts w:eastAsiaTheme="minorHAnsi"/>
          <w:bCs/>
          <w:sz w:val="28"/>
          <w:szCs w:val="28"/>
          <w:lang w:eastAsia="en-US"/>
        </w:rPr>
        <w:t>и объекта культурного наследия.</w:t>
      </w:r>
    </w:p>
    <w:p w:rsidR="00CD7D10" w:rsidRPr="00A15E03" w:rsidRDefault="00CD7D10" w:rsidP="00CD7D1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D7D10" w:rsidRPr="005B25E5" w:rsidRDefault="00CD7D10" w:rsidP="00CD7D10">
      <w:pPr>
        <w:spacing w:line="276" w:lineRule="auto"/>
        <w:rPr>
          <w:b/>
          <w:sz w:val="28"/>
          <w:szCs w:val="28"/>
        </w:rPr>
      </w:pPr>
    </w:p>
    <w:p w:rsidR="00CD7D10" w:rsidRDefault="00CD7D10" w:rsidP="00CD7D10">
      <w:pPr>
        <w:spacing w:line="276" w:lineRule="auto"/>
      </w:pPr>
    </w:p>
    <w:p w:rsidR="00CD7D10" w:rsidRDefault="00CD7D10" w:rsidP="00CD7D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</w:t>
      </w:r>
    </w:p>
    <w:p w:rsidR="00CD7D10" w:rsidRDefault="00CD7D10" w:rsidP="00CD7D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культуре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Н.Г. Кононенко</w:t>
      </w:r>
    </w:p>
    <w:p w:rsidR="00CD7D10" w:rsidRDefault="00CD7D10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CD7D10" w:rsidRDefault="00CD7D10" w:rsidP="00CD7D10">
      <w:pPr>
        <w:spacing w:line="276" w:lineRule="auto"/>
      </w:pPr>
    </w:p>
    <w:p w:rsidR="005B2CD9" w:rsidRDefault="005B2CD9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Default="001C39A7"/>
    <w:p w:rsidR="001C39A7" w:rsidRPr="001C39A7" w:rsidRDefault="001C39A7" w:rsidP="001C39A7">
      <w:pPr>
        <w:rPr>
          <w:sz w:val="16"/>
          <w:szCs w:val="16"/>
        </w:rPr>
      </w:pPr>
      <w:r w:rsidRPr="001C39A7">
        <w:rPr>
          <w:sz w:val="16"/>
          <w:szCs w:val="16"/>
        </w:rPr>
        <w:t xml:space="preserve">Исп.: </w:t>
      </w:r>
      <w:proofErr w:type="spellStart"/>
      <w:r w:rsidRPr="001C39A7">
        <w:rPr>
          <w:sz w:val="16"/>
          <w:szCs w:val="16"/>
        </w:rPr>
        <w:t>О.Н.Парнышкова</w:t>
      </w:r>
      <w:proofErr w:type="spellEnd"/>
      <w:r w:rsidRPr="001C39A7">
        <w:rPr>
          <w:sz w:val="16"/>
          <w:szCs w:val="16"/>
        </w:rPr>
        <w:t xml:space="preserve"> </w:t>
      </w:r>
    </w:p>
    <w:p w:rsidR="001C39A7" w:rsidRPr="001C39A7" w:rsidRDefault="001C39A7" w:rsidP="001C39A7">
      <w:pPr>
        <w:rPr>
          <w:sz w:val="16"/>
          <w:szCs w:val="16"/>
        </w:rPr>
      </w:pPr>
      <w:r w:rsidRPr="001C39A7">
        <w:rPr>
          <w:sz w:val="16"/>
          <w:szCs w:val="16"/>
        </w:rPr>
        <w:t>тел. 747-29-94</w:t>
      </w:r>
    </w:p>
    <w:p w:rsidR="001C39A7" w:rsidRDefault="001C39A7"/>
    <w:sectPr w:rsidR="001C39A7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DFD"/>
    <w:rsid w:val="001C39A7"/>
    <w:rsid w:val="00236DFD"/>
    <w:rsid w:val="004A6FDD"/>
    <w:rsid w:val="005B2CD9"/>
    <w:rsid w:val="0068051C"/>
    <w:rsid w:val="009413E7"/>
    <w:rsid w:val="00CD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D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C3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9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D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C3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9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Парнышкова</dc:creator>
  <cp:lastModifiedBy>Лавриненко</cp:lastModifiedBy>
  <cp:revision>2</cp:revision>
  <cp:lastPrinted>2015-07-07T07:26:00Z</cp:lastPrinted>
  <dcterms:created xsi:type="dcterms:W3CDTF">2015-07-15T08:58:00Z</dcterms:created>
  <dcterms:modified xsi:type="dcterms:W3CDTF">2015-07-15T08:58:00Z</dcterms:modified>
</cp:coreProperties>
</file>