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EA3" w:rsidRDefault="00796EA3" w:rsidP="00796EA3">
      <w:pPr>
        <w:spacing w:before="0" w:beforeAutospacing="0" w:after="0" w:afterAutospacing="0"/>
        <w:rPr>
          <w:lang w:eastAsia="ru-RU"/>
        </w:rPr>
      </w:pPr>
    </w:p>
    <w:p w:rsidR="00796EA3" w:rsidRDefault="00796EA3" w:rsidP="00796EA3">
      <w:pPr>
        <w:spacing w:before="0" w:beforeAutospacing="0" w:after="0" w:afterAutospacing="0"/>
        <w:jc w:val="center"/>
        <w:rPr>
          <w:lang w:eastAsia="ru-RU"/>
        </w:rPr>
      </w:pPr>
      <w:r>
        <w:rPr>
          <w:lang w:eastAsia="ru-RU"/>
        </w:rPr>
        <w:t>ПОЯСНИТЕЛЬНАЯ  ЗАПИСКА</w:t>
      </w:r>
    </w:p>
    <w:p w:rsidR="00796EA3" w:rsidRPr="00796EA3" w:rsidRDefault="00796EA3" w:rsidP="00796EA3">
      <w:pPr>
        <w:spacing w:before="0" w:beforeAutospacing="0" w:after="0" w:afterAutospacing="0"/>
        <w:jc w:val="center"/>
        <w:rPr>
          <w:b/>
          <w:lang w:eastAsia="ru-RU"/>
        </w:rPr>
      </w:pPr>
      <w:r w:rsidRPr="00796EA3">
        <w:rPr>
          <w:b/>
          <w:lang w:eastAsia="ru-RU"/>
        </w:rPr>
        <w:t>к проекту областного закона</w:t>
      </w:r>
    </w:p>
    <w:p w:rsidR="00796EA3" w:rsidRDefault="00796EA3" w:rsidP="00796EA3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lang w:eastAsia="ru-RU"/>
        </w:rPr>
        <w:t>«</w:t>
      </w:r>
      <w:r w:rsidR="00FF6D26">
        <w:rPr>
          <w:b/>
          <w:lang w:eastAsia="ru-RU"/>
        </w:rPr>
        <w:t>О внесении изменений в статьи 3</w:t>
      </w:r>
      <w:r>
        <w:rPr>
          <w:b/>
          <w:lang w:eastAsia="ru-RU"/>
        </w:rPr>
        <w:t xml:space="preserve"> и </w:t>
      </w:r>
      <w:r w:rsidR="00FF6D26">
        <w:rPr>
          <w:b/>
          <w:lang w:eastAsia="ru-RU"/>
        </w:rPr>
        <w:t>6</w:t>
      </w:r>
      <w:r>
        <w:rPr>
          <w:b/>
          <w:lang w:eastAsia="ru-RU"/>
        </w:rPr>
        <w:t xml:space="preserve"> областного закона</w:t>
      </w:r>
    </w:p>
    <w:p w:rsidR="001C058A" w:rsidRDefault="00796EA3" w:rsidP="00796EA3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 xml:space="preserve"> «Об охоте и о сохранении охотничьих ресурсов </w:t>
      </w:r>
      <w:r w:rsidR="00AC7683">
        <w:rPr>
          <w:b/>
          <w:lang w:eastAsia="ru-RU"/>
        </w:rPr>
        <w:t>в Л</w:t>
      </w:r>
      <w:r>
        <w:rPr>
          <w:b/>
          <w:lang w:eastAsia="ru-RU"/>
        </w:rPr>
        <w:t>енинградской области»</w:t>
      </w:r>
    </w:p>
    <w:p w:rsidR="00796EA3" w:rsidRDefault="00796EA3" w:rsidP="00796EA3">
      <w:pPr>
        <w:spacing w:before="0" w:beforeAutospacing="0" w:after="0" w:afterAutospacing="0"/>
        <w:jc w:val="center"/>
        <w:rPr>
          <w:b/>
          <w:lang w:eastAsia="ru-RU"/>
        </w:rPr>
      </w:pPr>
    </w:p>
    <w:p w:rsidR="00D01529" w:rsidRDefault="00796EA3" w:rsidP="00796EA3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</w:r>
      <w:proofErr w:type="gramStart"/>
      <w:r>
        <w:rPr>
          <w:lang w:eastAsia="ru-RU"/>
        </w:rPr>
        <w:t xml:space="preserve">Представленным проектом областного закона </w:t>
      </w:r>
      <w:r w:rsidR="00FF6D26">
        <w:rPr>
          <w:lang w:eastAsia="ru-RU"/>
        </w:rPr>
        <w:t>«О внесении изменений в статьи 3</w:t>
      </w:r>
      <w:r>
        <w:rPr>
          <w:lang w:eastAsia="ru-RU"/>
        </w:rPr>
        <w:t xml:space="preserve"> и </w:t>
      </w:r>
      <w:r w:rsidR="00FF6D26">
        <w:rPr>
          <w:lang w:eastAsia="ru-RU"/>
        </w:rPr>
        <w:t>6</w:t>
      </w:r>
      <w:r>
        <w:rPr>
          <w:lang w:eastAsia="ru-RU"/>
        </w:rPr>
        <w:t xml:space="preserve"> областного закона «Об охоте и о сохранении охотничьих р</w:t>
      </w:r>
      <w:r w:rsidR="00643B94">
        <w:rPr>
          <w:lang w:eastAsia="ru-RU"/>
        </w:rPr>
        <w:t>есурсов</w:t>
      </w:r>
      <w:r w:rsidR="00D01529">
        <w:rPr>
          <w:lang w:eastAsia="ru-RU"/>
        </w:rPr>
        <w:t xml:space="preserve"> в</w:t>
      </w:r>
      <w:r w:rsidR="00643B94">
        <w:rPr>
          <w:lang w:eastAsia="ru-RU"/>
        </w:rPr>
        <w:t xml:space="preserve"> Ленинградской области» в</w:t>
      </w:r>
      <w:r>
        <w:rPr>
          <w:lang w:eastAsia="ru-RU"/>
        </w:rPr>
        <w:t xml:space="preserve">носятся изменения в областной закон от 21 июня 2013 года № 35-оз «Об охоте и о сохранении охотничьих ресурсов в Ленинградской области» (далее – </w:t>
      </w:r>
      <w:r w:rsidR="000624AD">
        <w:rPr>
          <w:lang w:eastAsia="ru-RU"/>
        </w:rPr>
        <w:t>Закон</w:t>
      </w:r>
      <w:r>
        <w:rPr>
          <w:lang w:eastAsia="ru-RU"/>
        </w:rPr>
        <w:t xml:space="preserve"> № 35-оз) в цел</w:t>
      </w:r>
      <w:r w:rsidR="00D01529">
        <w:rPr>
          <w:lang w:eastAsia="ru-RU"/>
        </w:rPr>
        <w:t>ях приведения его в соответствие</w:t>
      </w:r>
      <w:r>
        <w:rPr>
          <w:lang w:eastAsia="ru-RU"/>
        </w:rPr>
        <w:t xml:space="preserve"> </w:t>
      </w:r>
      <w:r w:rsidR="00091D4B">
        <w:rPr>
          <w:lang w:eastAsia="ru-RU"/>
        </w:rPr>
        <w:t>с решением Ленинград</w:t>
      </w:r>
      <w:r w:rsidR="00D01529">
        <w:rPr>
          <w:lang w:eastAsia="ru-RU"/>
        </w:rPr>
        <w:t>ского областного суда от</w:t>
      </w:r>
      <w:proofErr w:type="gramEnd"/>
      <w:r w:rsidR="00D01529">
        <w:rPr>
          <w:lang w:eastAsia="ru-RU"/>
        </w:rPr>
        <w:t xml:space="preserve"> 29 января 2015 года (принятым</w:t>
      </w:r>
      <w:r w:rsidR="00091D4B">
        <w:rPr>
          <w:lang w:eastAsia="ru-RU"/>
        </w:rPr>
        <w:t xml:space="preserve"> в окончательной форме 03</w:t>
      </w:r>
      <w:r w:rsidR="00E21F65">
        <w:rPr>
          <w:lang w:eastAsia="ru-RU"/>
        </w:rPr>
        <w:t xml:space="preserve"> </w:t>
      </w:r>
      <w:r w:rsidR="00091D4B">
        <w:rPr>
          <w:lang w:eastAsia="ru-RU"/>
        </w:rPr>
        <w:t>февраля 2015 года</w:t>
      </w:r>
      <w:r w:rsidR="00D01529">
        <w:rPr>
          <w:lang w:eastAsia="ru-RU"/>
        </w:rPr>
        <w:t>)</w:t>
      </w:r>
      <w:r w:rsidR="00091D4B">
        <w:rPr>
          <w:lang w:eastAsia="ru-RU"/>
        </w:rPr>
        <w:t xml:space="preserve"> по делу </w:t>
      </w:r>
      <w:r w:rsidR="00D01529">
        <w:rPr>
          <w:lang w:eastAsia="ru-RU"/>
        </w:rPr>
        <w:t xml:space="preserve">       </w:t>
      </w:r>
      <w:r w:rsidR="00091D4B">
        <w:rPr>
          <w:lang w:eastAsia="ru-RU"/>
        </w:rPr>
        <w:t>№ </w:t>
      </w:r>
      <w:r w:rsidR="00D01529">
        <w:rPr>
          <w:lang w:eastAsia="ru-RU"/>
        </w:rPr>
        <w:t xml:space="preserve">3-15/2015, </w:t>
      </w:r>
      <w:r w:rsidR="00E21F65">
        <w:rPr>
          <w:lang w:eastAsia="ru-RU"/>
        </w:rPr>
        <w:t>оставленным</w:t>
      </w:r>
      <w:r w:rsidR="00091D4B">
        <w:rPr>
          <w:lang w:eastAsia="ru-RU"/>
        </w:rPr>
        <w:t xml:space="preserve"> без изменения Определением Верховного Суда Российской Ф</w:t>
      </w:r>
      <w:r w:rsidR="00D01529">
        <w:rPr>
          <w:lang w:eastAsia="ru-RU"/>
        </w:rPr>
        <w:t>едерации от 10 июня 2015 года и вступившим в законную силу</w:t>
      </w:r>
      <w:r w:rsidR="00091D4B">
        <w:rPr>
          <w:lang w:eastAsia="ru-RU"/>
        </w:rPr>
        <w:t>.</w:t>
      </w:r>
    </w:p>
    <w:p w:rsidR="00091D4B" w:rsidRDefault="00E21F65" w:rsidP="00D01529">
      <w:pPr>
        <w:spacing w:before="0" w:beforeAutospacing="0" w:after="0" w:afterAutospacing="0"/>
        <w:ind w:firstLine="424"/>
        <w:jc w:val="both"/>
        <w:rPr>
          <w:lang w:eastAsia="ru-RU"/>
        </w:rPr>
      </w:pPr>
      <w:r>
        <w:rPr>
          <w:lang w:eastAsia="ru-RU"/>
        </w:rPr>
        <w:t>Соглас</w:t>
      </w:r>
      <w:r w:rsidR="00D01529">
        <w:rPr>
          <w:lang w:eastAsia="ru-RU"/>
        </w:rPr>
        <w:t>но мотивированной части указанного решения суда</w:t>
      </w:r>
      <w:r>
        <w:rPr>
          <w:lang w:eastAsia="ru-RU"/>
        </w:rPr>
        <w:t xml:space="preserve"> поло</w:t>
      </w:r>
      <w:r w:rsidR="00C969F3">
        <w:rPr>
          <w:lang w:eastAsia="ru-RU"/>
        </w:rPr>
        <w:t>жения пунктов 3 и 6</w:t>
      </w:r>
      <w:r w:rsidR="000624AD">
        <w:rPr>
          <w:lang w:eastAsia="ru-RU"/>
        </w:rPr>
        <w:t xml:space="preserve"> З</w:t>
      </w:r>
      <w:r>
        <w:rPr>
          <w:lang w:eastAsia="ru-RU"/>
        </w:rPr>
        <w:t xml:space="preserve">акона № 35-оз имеют неоднозначное толкование и не обеспечивают единообразного их понимания </w:t>
      </w:r>
      <w:proofErr w:type="spellStart"/>
      <w:r>
        <w:rPr>
          <w:lang w:eastAsia="ru-RU"/>
        </w:rPr>
        <w:t>правоприменителями</w:t>
      </w:r>
      <w:proofErr w:type="spellEnd"/>
      <w:r>
        <w:rPr>
          <w:lang w:eastAsia="ru-RU"/>
        </w:rPr>
        <w:t xml:space="preserve">, в </w:t>
      </w:r>
      <w:proofErr w:type="gramStart"/>
      <w:r>
        <w:rPr>
          <w:lang w:eastAsia="ru-RU"/>
        </w:rPr>
        <w:t>связи</w:t>
      </w:r>
      <w:proofErr w:type="gramEnd"/>
      <w:r>
        <w:rPr>
          <w:lang w:eastAsia="ru-RU"/>
        </w:rPr>
        <w:t xml:space="preserve"> с чем их сохранение приводит к нарушению требований определенности, ясности и недвусмысленности правового регулирования</w:t>
      </w:r>
      <w:r w:rsidR="00580301">
        <w:rPr>
          <w:lang w:eastAsia="ru-RU"/>
        </w:rPr>
        <w:t>. У</w:t>
      </w:r>
      <w:r w:rsidR="00D01529">
        <w:rPr>
          <w:lang w:eastAsia="ru-RU"/>
        </w:rPr>
        <w:t>казанные выводы высказаны судом</w:t>
      </w:r>
      <w:r w:rsidR="00580301">
        <w:rPr>
          <w:lang w:eastAsia="ru-RU"/>
        </w:rPr>
        <w:t xml:space="preserve"> на основании </w:t>
      </w:r>
      <w:r>
        <w:rPr>
          <w:lang w:eastAsia="ru-RU"/>
        </w:rPr>
        <w:t>следующего.</w:t>
      </w:r>
    </w:p>
    <w:p w:rsidR="00E21F65" w:rsidRDefault="00091D4B" w:rsidP="00796EA3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  <w:t xml:space="preserve">В соответствии с пунктами «в» и «д» части 1 статьи 72 Конституции Российской Федерации вопросы владения, пользования и распоряжения землей, недрами, водными и другими природными ресурсами, природопользование, охрана окружающей среды и обеспечение </w:t>
      </w:r>
      <w:r w:rsidR="00E21F65">
        <w:rPr>
          <w:lang w:eastAsia="ru-RU"/>
        </w:rPr>
        <w:t>экологической безопасности находятся в совместном ведении Российской Федерации и субъектов Российской Федерации.</w:t>
      </w:r>
    </w:p>
    <w:p w:rsidR="00E21F65" w:rsidRDefault="00E21F65" w:rsidP="00796EA3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  <w:t>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Федерации. Законы и иные нормативные правовые акты субъектов Российской Федерации не могут противоречить таким федеральным законам (части 2 и 5 статьи 76 Конституции Российской Федерации).</w:t>
      </w:r>
    </w:p>
    <w:p w:rsidR="00796EA3" w:rsidRDefault="00796EA3" w:rsidP="00796EA3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</w:r>
      <w:proofErr w:type="gramStart"/>
      <w:r w:rsidR="00DA42A4">
        <w:rPr>
          <w:lang w:eastAsia="ru-RU"/>
        </w:rPr>
        <w:t>Отношения в области охраны и использования объектов животного мира и среды их обитания в целях обеспечения биологического разнообразия, устойчивого использования всех компонентов, создания условий для устойчивого существования животного мира, сохранения генетического фонда диких животных и иной защиты животного мира как неотъемлемого элемента природной среды урегулированы Федеральным законом от 24 апреля 1995 года № 52-ФЗ «О животном мире» (далее – Закон № 52-ФЗ).</w:t>
      </w:r>
      <w:proofErr w:type="gramEnd"/>
    </w:p>
    <w:p w:rsidR="005A2E38" w:rsidRDefault="00DA42A4" w:rsidP="00796EA3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</w:r>
      <w:proofErr w:type="gramStart"/>
      <w:r>
        <w:rPr>
          <w:lang w:eastAsia="ru-RU"/>
        </w:rPr>
        <w:t xml:space="preserve">Законодательство Российской Федерации в области охраны и использования животного мира и среды их обитания основывается на положениях Конституции Российской Федерации, федеральных законов об охране окружающей среды и состоит из положений Закона № 52-ФЗ, а также </w:t>
      </w:r>
      <w:r>
        <w:rPr>
          <w:lang w:eastAsia="ru-RU"/>
        </w:rPr>
        <w:lastRenderedPageBreak/>
        <w:t>принимаемых в соответствии с ним законов и иных нормативных правовых актов Российской  Федерации, а также законов и иных нормативных правовых актов субъектов Российской Федерации</w:t>
      </w:r>
      <w:r w:rsidR="005A2E38">
        <w:rPr>
          <w:lang w:eastAsia="ru-RU"/>
        </w:rPr>
        <w:t xml:space="preserve"> об охране</w:t>
      </w:r>
      <w:proofErr w:type="gramEnd"/>
      <w:r w:rsidR="005A2E38">
        <w:rPr>
          <w:lang w:eastAsia="ru-RU"/>
        </w:rPr>
        <w:t xml:space="preserve"> и </w:t>
      </w:r>
      <w:proofErr w:type="gramStart"/>
      <w:r w:rsidR="005A2E38">
        <w:rPr>
          <w:lang w:eastAsia="ru-RU"/>
        </w:rPr>
        <w:t>использовании</w:t>
      </w:r>
      <w:proofErr w:type="gramEnd"/>
      <w:r w:rsidR="005A2E38">
        <w:rPr>
          <w:lang w:eastAsia="ru-RU"/>
        </w:rPr>
        <w:t xml:space="preserve"> животного мира (статья 3 Закона № 52-ФЗ).</w:t>
      </w:r>
    </w:p>
    <w:p w:rsidR="005A2E38" w:rsidRDefault="005A2E38" w:rsidP="00796EA3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  <w:t>В силу статьи 4 Закона № 52-ФЗ вопросы владения, пользования, распоряжения животным миром на территории Российской Федерации относятся к совместному ведению Российской Федерации и субъектов Российской Федерации.</w:t>
      </w:r>
    </w:p>
    <w:p w:rsidR="00DA42A4" w:rsidRDefault="005A2E38" w:rsidP="00796EA3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  <w:t>Статьей 41 Закона № 52-ФЗ предусмотрено, что отношения в области охоты и сохранения охотничьих ресурсов регулируются федеральным законом об охоте и о сохранении охотничьих ресурсов, а также названным Федеральным законом.</w:t>
      </w:r>
    </w:p>
    <w:p w:rsidR="005A2E38" w:rsidRDefault="005A2E38" w:rsidP="005A2E38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</w:r>
      <w:proofErr w:type="gramStart"/>
      <w:r>
        <w:rPr>
          <w:lang w:eastAsia="ru-RU"/>
        </w:rPr>
        <w:t>Правовое регулировании в области охоты и сохранения охотничьих ресурсов осуществляется Федеральным законом от 24 июля 2009 года № 209-ФЗ «Об охоте и о сохранении охотничьих ресурсов и о внесении изменений в отдельные законодательные акты Российской Федерации» (далее – Закон № 209-ФЗ), другими Федеральными законами и иными нормативными правовыми актами Российской Федерации, а также принимаемыми в соответствии с ними законами и иными нормативными правовыми</w:t>
      </w:r>
      <w:proofErr w:type="gramEnd"/>
      <w:r>
        <w:rPr>
          <w:lang w:eastAsia="ru-RU"/>
        </w:rPr>
        <w:t xml:space="preserve"> актами субъектов Российской Федерации.</w:t>
      </w:r>
    </w:p>
    <w:p w:rsidR="00276C39" w:rsidRDefault="005A2E38" w:rsidP="005A2E38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  <w:t>Учитывая изложенное, вопросы охраны и использования животного мира и среды его обитания, а также вопросы охоты и сохранения охотничьих ресурсов, находятся в совместном ведении Российской Федерации и субъектов Российской Федерации</w:t>
      </w:r>
      <w:r w:rsidR="00276C39">
        <w:rPr>
          <w:lang w:eastAsia="ru-RU"/>
        </w:rPr>
        <w:t>,</w:t>
      </w:r>
      <w:r w:rsidR="00D01529">
        <w:rPr>
          <w:lang w:eastAsia="ru-RU"/>
        </w:rPr>
        <w:t xml:space="preserve"> в связи с чем,</w:t>
      </w:r>
      <w:r>
        <w:rPr>
          <w:lang w:eastAsia="ru-RU"/>
        </w:rPr>
        <w:t xml:space="preserve"> </w:t>
      </w:r>
      <w:r w:rsidR="00276C39">
        <w:rPr>
          <w:lang w:eastAsia="ru-RU"/>
        </w:rPr>
        <w:t>субъекту переданы соответствующие полномочия.</w:t>
      </w:r>
    </w:p>
    <w:p w:rsidR="00276C39" w:rsidRDefault="00276C39" w:rsidP="005A2E38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  <w:t>Перечень охотничьих ресурсов (млекопитающих и птиц) на территории Российской Фе</w:t>
      </w:r>
      <w:r w:rsidR="00AA74A9">
        <w:rPr>
          <w:lang w:eastAsia="ru-RU"/>
        </w:rPr>
        <w:t>дерации определен в частях 1 и 2</w:t>
      </w:r>
      <w:bookmarkStart w:id="0" w:name="_GoBack"/>
      <w:bookmarkEnd w:id="0"/>
      <w:r>
        <w:rPr>
          <w:lang w:eastAsia="ru-RU"/>
        </w:rPr>
        <w:t xml:space="preserve"> статьи 11 Закона № 209-ФЗ. При этом частью 3 указанной нормы допускается отнесение законами субъектов Российской Федерации к охотничьим ресурсам (млекопитающих и птиц), не предусмотренных частями 1 и 2 статьи 11 Закона № 209-ФЗ. Указанное право регламентировано субъектам Российской Федерации (в том числе Ленинградской области), в частности отнесение нормативными правовыми актами субъекта Российской Федерации к охотничьим ресурсам дополнительно иных млекопитающих и птиц, которые прямо не указаны в З</w:t>
      </w:r>
      <w:r w:rsidR="00580301">
        <w:rPr>
          <w:lang w:eastAsia="ru-RU"/>
        </w:rPr>
        <w:t>а</w:t>
      </w:r>
      <w:r>
        <w:rPr>
          <w:lang w:eastAsia="ru-RU"/>
        </w:rPr>
        <w:t>коне № 209-ФЗ.</w:t>
      </w:r>
    </w:p>
    <w:p w:rsidR="0052470C" w:rsidRDefault="00580301" w:rsidP="005A2E38">
      <w:pPr>
        <w:spacing w:before="0" w:beforeAutospacing="0" w:after="0" w:afterAutospacing="0"/>
        <w:jc w:val="both"/>
        <w:rPr>
          <w:lang w:eastAsia="ru-RU"/>
        </w:rPr>
      </w:pPr>
      <w:r>
        <w:rPr>
          <w:lang w:eastAsia="ru-RU"/>
        </w:rPr>
        <w:tab/>
        <w:t>Согласно статье 1 Закона № 52-ФЗ и статье 1 Закона № 209-ФЗ приведены основные</w:t>
      </w:r>
      <w:r w:rsidR="00D01529">
        <w:rPr>
          <w:lang w:eastAsia="ru-RU"/>
        </w:rPr>
        <w:t xml:space="preserve"> понятия</w:t>
      </w:r>
      <w:r>
        <w:rPr>
          <w:lang w:eastAsia="ru-RU"/>
        </w:rPr>
        <w:t>, используемые в этих законах</w:t>
      </w:r>
      <w:r w:rsidR="0052470C">
        <w:rPr>
          <w:lang w:eastAsia="ru-RU"/>
        </w:rPr>
        <w:t>.</w:t>
      </w:r>
    </w:p>
    <w:p w:rsidR="00580301" w:rsidRDefault="0052470C" w:rsidP="0052470C">
      <w:pPr>
        <w:spacing w:before="0" w:beforeAutospacing="0" w:after="0" w:afterAutospacing="0"/>
        <w:ind w:firstLine="424"/>
        <w:jc w:val="both"/>
        <w:rPr>
          <w:lang w:eastAsia="ru-RU"/>
        </w:rPr>
      </w:pPr>
      <w:r>
        <w:rPr>
          <w:lang w:eastAsia="ru-RU"/>
        </w:rPr>
        <w:t>Т</w:t>
      </w:r>
      <w:r w:rsidR="00580301">
        <w:rPr>
          <w:lang w:eastAsia="ru-RU"/>
        </w:rPr>
        <w:t>ак, охота представляет собой деятельность, связанную с поиском, выслеживанием, преследованием охотничьих ресурсов, их добычей, первичной переработкой и транспортировкой. По</w:t>
      </w:r>
      <w:r w:rsidR="00660E0D">
        <w:rPr>
          <w:lang w:eastAsia="ru-RU"/>
        </w:rPr>
        <w:t>д</w:t>
      </w:r>
      <w:r w:rsidR="00580301">
        <w:rPr>
          <w:lang w:eastAsia="ru-RU"/>
        </w:rPr>
        <w:t xml:space="preserve"> охотничьими ресурсами понимаются объекты животного мира, которые в соответствии с данными Федеральными законами или законами субъектов Российской Федерации используются или могут быть использованы в целях охоты. Добыча охотничьих ресурсов это отлов или отстрел охотничьих ресурсов. Продукцией охоты являются </w:t>
      </w:r>
      <w:r w:rsidR="00580301">
        <w:rPr>
          <w:lang w:eastAsia="ru-RU"/>
        </w:rPr>
        <w:lastRenderedPageBreak/>
        <w:t xml:space="preserve">отловленные или отстреленные дикие животные, их мясо, пушнина и иная продукция, определяемая в соответствии с Общероссийским </w:t>
      </w:r>
      <w:r>
        <w:rPr>
          <w:lang w:eastAsia="ru-RU"/>
        </w:rPr>
        <w:t>классификатором продукции.</w:t>
      </w:r>
    </w:p>
    <w:p w:rsidR="0052470C" w:rsidRDefault="0052470C" w:rsidP="0052470C">
      <w:pPr>
        <w:spacing w:before="0" w:beforeAutospacing="0" w:after="0" w:afterAutospacing="0"/>
        <w:ind w:firstLine="424"/>
        <w:jc w:val="both"/>
        <w:rPr>
          <w:lang w:eastAsia="ru-RU"/>
        </w:rPr>
      </w:pPr>
      <w:r>
        <w:rPr>
          <w:lang w:eastAsia="ru-RU"/>
        </w:rPr>
        <w:t xml:space="preserve">Животный мир – это совокупность живых организмов всех видов диких животных, постоянно или временно населяющих территорию Российской Федерации и находящихся в состоянии естественной свободы, а также относящиеся к природным ресурсам континентального шельфа и исключительной экономической зоны Российской Федерации. Объектом животного мира является организм животного происхождения (дикое животное). Среда обитания животного мира представляет собой природную среду, в которой объекты животного мира обитают в состоянии естественной свободы. </w:t>
      </w:r>
    </w:p>
    <w:p w:rsidR="0052470C" w:rsidRDefault="0052470C" w:rsidP="0052470C">
      <w:pPr>
        <w:spacing w:before="0" w:beforeAutospacing="0" w:after="0" w:afterAutospacing="0"/>
        <w:ind w:firstLine="424"/>
        <w:jc w:val="both"/>
        <w:rPr>
          <w:lang w:eastAsia="ru-RU"/>
        </w:rPr>
      </w:pPr>
      <w:r>
        <w:rPr>
          <w:lang w:eastAsia="ru-RU"/>
        </w:rPr>
        <w:t>Таким образом, к охотничьим ресурсам, которые используются или могут быть использованы в целях охоты в соответствии с Законом № 209-ФЗ или законами субъектов Российской Федерации, отнесены исключительно дикие животные, обитающие в условиях естественной свободы.</w:t>
      </w:r>
    </w:p>
    <w:p w:rsidR="0052470C" w:rsidRDefault="000624AD" w:rsidP="0052470C">
      <w:pPr>
        <w:spacing w:before="0" w:beforeAutospacing="0" w:after="0" w:afterAutospacing="0"/>
        <w:ind w:firstLine="424"/>
        <w:jc w:val="both"/>
        <w:rPr>
          <w:lang w:eastAsia="ru-RU"/>
        </w:rPr>
      </w:pPr>
      <w:r>
        <w:rPr>
          <w:lang w:eastAsia="ru-RU"/>
        </w:rPr>
        <w:t>Поскольку статьями</w:t>
      </w:r>
      <w:r w:rsidR="00FF6D26">
        <w:rPr>
          <w:lang w:eastAsia="ru-RU"/>
        </w:rPr>
        <w:t xml:space="preserve"> 3 и 6</w:t>
      </w:r>
      <w:r>
        <w:rPr>
          <w:lang w:eastAsia="ru-RU"/>
        </w:rPr>
        <w:t xml:space="preserve"> Закона №35-оз предусмотрено, что охотничьими ресурсами на территории Ленинградской области являются одичавшие собаки как отдельн</w:t>
      </w:r>
      <w:r w:rsidR="00660E0D">
        <w:rPr>
          <w:lang w:eastAsia="ru-RU"/>
        </w:rPr>
        <w:t>ые особи домашних животных, суд указал</w:t>
      </w:r>
      <w:r>
        <w:rPr>
          <w:lang w:eastAsia="ru-RU"/>
        </w:rPr>
        <w:t xml:space="preserve"> на незаконность включения данной категории животных в понятие круга объектов животного мира, которые используются или могут быть использованы в целях охоты</w:t>
      </w:r>
      <w:r w:rsidR="00674430">
        <w:rPr>
          <w:lang w:eastAsia="ru-RU"/>
        </w:rPr>
        <w:t xml:space="preserve"> и </w:t>
      </w:r>
      <w:r>
        <w:rPr>
          <w:lang w:eastAsia="ru-RU"/>
        </w:rPr>
        <w:t>вопреки федеральному законодательству.</w:t>
      </w:r>
      <w:r w:rsidR="00660E0D">
        <w:rPr>
          <w:lang w:eastAsia="ru-RU"/>
        </w:rPr>
        <w:t xml:space="preserve"> Также судом отмечено, что во введенном областным законодателем понятии одичавших собак отсутствует нормативная конкретизация по вопросу о том, каким образом и кем определяется, безнадзорная собака или одичавшая.</w:t>
      </w:r>
      <w:r>
        <w:rPr>
          <w:lang w:eastAsia="ru-RU"/>
        </w:rPr>
        <w:t xml:space="preserve"> </w:t>
      </w:r>
    </w:p>
    <w:p w:rsidR="00660E0D" w:rsidRDefault="000624AD" w:rsidP="0052470C">
      <w:pPr>
        <w:spacing w:before="0" w:beforeAutospacing="0" w:after="0" w:afterAutospacing="0"/>
        <w:ind w:firstLine="424"/>
        <w:jc w:val="both"/>
        <w:rPr>
          <w:lang w:eastAsia="ru-RU"/>
        </w:rPr>
      </w:pPr>
      <w:r>
        <w:rPr>
          <w:lang w:eastAsia="ru-RU"/>
        </w:rPr>
        <w:t>С учетом приведенного правового анализа судом признаны недействующими пункт 7 части 2 статьи 3,  подпункт «г» пункта 1 части 1</w:t>
      </w:r>
      <w:r w:rsidR="00660E0D">
        <w:rPr>
          <w:lang w:eastAsia="ru-RU"/>
        </w:rPr>
        <w:t xml:space="preserve"> статьи 6</w:t>
      </w:r>
      <w:r>
        <w:rPr>
          <w:lang w:eastAsia="ru-RU"/>
        </w:rPr>
        <w:t xml:space="preserve"> </w:t>
      </w:r>
      <w:r w:rsidR="00660E0D">
        <w:rPr>
          <w:lang w:eastAsia="ru-RU"/>
        </w:rPr>
        <w:t xml:space="preserve">и часть 2 статьи 6 в части слов «одичавших собак». </w:t>
      </w:r>
    </w:p>
    <w:p w:rsidR="000624AD" w:rsidRDefault="00660E0D" w:rsidP="0052470C">
      <w:pPr>
        <w:spacing w:before="0" w:beforeAutospacing="0" w:after="0" w:afterAutospacing="0"/>
        <w:ind w:firstLine="424"/>
        <w:jc w:val="both"/>
        <w:rPr>
          <w:lang w:eastAsia="ru-RU"/>
        </w:rPr>
      </w:pPr>
      <w:r>
        <w:rPr>
          <w:lang w:eastAsia="ru-RU"/>
        </w:rPr>
        <w:t xml:space="preserve">Настоящим законопроектом предлагается внести </w:t>
      </w:r>
      <w:r w:rsidR="00674430">
        <w:rPr>
          <w:lang w:eastAsia="ru-RU"/>
        </w:rPr>
        <w:t xml:space="preserve">соответствующие </w:t>
      </w:r>
      <w:r>
        <w:rPr>
          <w:lang w:eastAsia="ru-RU"/>
        </w:rPr>
        <w:t xml:space="preserve">изменения в Закон № 35-оз </w:t>
      </w:r>
      <w:r w:rsidR="00674430">
        <w:rPr>
          <w:lang w:eastAsia="ru-RU"/>
        </w:rPr>
        <w:t>на основании решения</w:t>
      </w:r>
      <w:r w:rsidR="00290984">
        <w:rPr>
          <w:lang w:eastAsia="ru-RU"/>
        </w:rPr>
        <w:t xml:space="preserve"> Ленинградского областного суда</w:t>
      </w:r>
      <w:r w:rsidR="00674430">
        <w:rPr>
          <w:lang w:eastAsia="ru-RU"/>
        </w:rPr>
        <w:t xml:space="preserve"> от 29 января 2015 года, </w:t>
      </w:r>
      <w:r w:rsidR="00290984">
        <w:rPr>
          <w:lang w:eastAsia="ru-RU"/>
        </w:rPr>
        <w:t>принятого в окончательной форме 03 февраля 2015 года по делу № 3-15/2015 и оставленного без изменения Определением Верховного Суда Российской Федерации от 10 июня 2015 года.</w:t>
      </w:r>
    </w:p>
    <w:p w:rsidR="0052470C" w:rsidRDefault="0052470C" w:rsidP="005A2E38">
      <w:pPr>
        <w:spacing w:before="0" w:beforeAutospacing="0" w:after="0" w:afterAutospacing="0"/>
        <w:jc w:val="both"/>
        <w:rPr>
          <w:lang w:eastAsia="ru-RU"/>
        </w:rPr>
      </w:pPr>
    </w:p>
    <w:p w:rsidR="00580301" w:rsidRDefault="00580301" w:rsidP="005A2E38">
      <w:pPr>
        <w:spacing w:before="0" w:beforeAutospacing="0" w:after="0" w:afterAutospacing="0"/>
        <w:jc w:val="both"/>
        <w:rPr>
          <w:lang w:eastAsia="ru-RU"/>
        </w:rPr>
      </w:pPr>
    </w:p>
    <w:p w:rsidR="00BD5097" w:rsidRDefault="00BD5097" w:rsidP="00BD5097">
      <w:pPr>
        <w:spacing w:before="0" w:beforeAutospacing="0" w:after="0" w:afterAutospacing="0"/>
        <w:jc w:val="both"/>
      </w:pPr>
      <w:r>
        <w:t>Председатель комитета по охране, контролю</w:t>
      </w:r>
    </w:p>
    <w:p w:rsidR="00BD5097" w:rsidRDefault="00BD5097" w:rsidP="00FF6D26">
      <w:pPr>
        <w:spacing w:before="0" w:beforeAutospacing="0" w:after="0" w:afterAutospacing="0"/>
        <w:jc w:val="both"/>
      </w:pPr>
      <w:r>
        <w:t xml:space="preserve">и регулированию использования объектов </w:t>
      </w:r>
    </w:p>
    <w:p w:rsidR="00BD5097" w:rsidRDefault="00BD5097" w:rsidP="00FF6D26">
      <w:pPr>
        <w:spacing w:before="0" w:beforeAutospacing="0" w:after="0" w:afterAutospacing="0"/>
        <w:jc w:val="both"/>
      </w:pPr>
      <w:r>
        <w:t>животного мира Ленинградской области</w:t>
      </w:r>
      <w:r>
        <w:tab/>
      </w:r>
      <w:r>
        <w:tab/>
      </w:r>
      <w:r>
        <w:tab/>
      </w:r>
      <w:r>
        <w:tab/>
        <w:t>И.В. Прохоров</w:t>
      </w:r>
    </w:p>
    <w:p w:rsidR="005A2E38" w:rsidRDefault="005A2E38" w:rsidP="005A2E38">
      <w:pPr>
        <w:spacing w:before="0" w:beforeAutospacing="0" w:after="0" w:afterAutospacing="0"/>
        <w:jc w:val="both"/>
        <w:rPr>
          <w:lang w:eastAsia="ru-RU"/>
        </w:rPr>
      </w:pPr>
    </w:p>
    <w:p w:rsidR="00BD5097" w:rsidRDefault="00BD5097" w:rsidP="005A2E38">
      <w:pPr>
        <w:spacing w:before="0" w:beforeAutospacing="0" w:after="0" w:afterAutospacing="0"/>
        <w:jc w:val="both"/>
        <w:rPr>
          <w:lang w:eastAsia="ru-RU"/>
        </w:rPr>
      </w:pPr>
    </w:p>
    <w:p w:rsidR="00BD5097" w:rsidRDefault="00BD5097" w:rsidP="005A2E38">
      <w:pPr>
        <w:spacing w:before="0" w:beforeAutospacing="0" w:after="0" w:afterAutospacing="0"/>
        <w:jc w:val="both"/>
        <w:rPr>
          <w:lang w:eastAsia="ru-RU"/>
        </w:rPr>
      </w:pPr>
    </w:p>
    <w:p w:rsidR="00BD5097" w:rsidRDefault="00BD5097" w:rsidP="005A2E38">
      <w:pPr>
        <w:spacing w:before="0" w:beforeAutospacing="0" w:after="0" w:afterAutospacing="0"/>
        <w:jc w:val="both"/>
        <w:rPr>
          <w:lang w:eastAsia="ru-RU"/>
        </w:rPr>
      </w:pPr>
    </w:p>
    <w:p w:rsidR="00BD5097" w:rsidRDefault="00BD5097" w:rsidP="005A2E38">
      <w:pPr>
        <w:spacing w:before="0" w:beforeAutospacing="0" w:after="0" w:afterAutospacing="0"/>
        <w:jc w:val="both"/>
        <w:rPr>
          <w:lang w:eastAsia="ru-RU"/>
        </w:rPr>
      </w:pPr>
    </w:p>
    <w:p w:rsidR="00BD5097" w:rsidRDefault="00BD5097" w:rsidP="005A2E38">
      <w:pPr>
        <w:spacing w:before="0" w:beforeAutospacing="0" w:after="0" w:afterAutospacing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  <w:t>Исп. Вавилова Ю.А.</w:t>
      </w:r>
    </w:p>
    <w:p w:rsidR="00BD5097" w:rsidRPr="00BD5097" w:rsidRDefault="00BD5097" w:rsidP="005A2E38">
      <w:pPr>
        <w:spacing w:before="0" w:beforeAutospacing="0" w:after="0" w:afterAutospacing="0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  <w:t>Тел.:(812)710-30-56</w:t>
      </w:r>
    </w:p>
    <w:sectPr w:rsidR="00BD5097" w:rsidRPr="00BD5097" w:rsidSect="00FF6D26">
      <w:footerReference w:type="default" r:id="rId7"/>
      <w:pgSz w:w="11906" w:h="16838"/>
      <w:pgMar w:top="567" w:right="567" w:bottom="567" w:left="1418" w:header="709" w:footer="709" w:gutter="5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238" w:rsidRDefault="00B01238" w:rsidP="00FF6D26">
      <w:pPr>
        <w:spacing w:before="0" w:after="0"/>
      </w:pPr>
      <w:r>
        <w:separator/>
      </w:r>
    </w:p>
  </w:endnote>
  <w:endnote w:type="continuationSeparator" w:id="0">
    <w:p w:rsidR="00B01238" w:rsidRDefault="00B01238" w:rsidP="00FF6D2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2380138"/>
      <w:docPartObj>
        <w:docPartGallery w:val="Page Numbers (Bottom of Page)"/>
        <w:docPartUnique/>
      </w:docPartObj>
    </w:sdtPr>
    <w:sdtEndPr/>
    <w:sdtContent>
      <w:p w:rsidR="00FF6D26" w:rsidRDefault="00FF6D2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4A9">
          <w:rPr>
            <w:noProof/>
          </w:rPr>
          <w:t>2</w:t>
        </w:r>
        <w:r>
          <w:fldChar w:fldCharType="end"/>
        </w:r>
      </w:p>
    </w:sdtContent>
  </w:sdt>
  <w:p w:rsidR="00FF6D26" w:rsidRDefault="00FF6D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238" w:rsidRDefault="00B01238" w:rsidP="00FF6D26">
      <w:pPr>
        <w:spacing w:before="0" w:after="0"/>
      </w:pPr>
      <w:r>
        <w:separator/>
      </w:r>
    </w:p>
  </w:footnote>
  <w:footnote w:type="continuationSeparator" w:id="0">
    <w:p w:rsidR="00B01238" w:rsidRDefault="00B01238" w:rsidP="00FF6D2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6EA3"/>
    <w:rsid w:val="000624AD"/>
    <w:rsid w:val="00091D4B"/>
    <w:rsid w:val="00131122"/>
    <w:rsid w:val="0021346A"/>
    <w:rsid w:val="00231520"/>
    <w:rsid w:val="00272D8F"/>
    <w:rsid w:val="00276C39"/>
    <w:rsid w:val="00286442"/>
    <w:rsid w:val="00290984"/>
    <w:rsid w:val="002E1A64"/>
    <w:rsid w:val="002F6A16"/>
    <w:rsid w:val="0037216D"/>
    <w:rsid w:val="00385AA4"/>
    <w:rsid w:val="00507A1A"/>
    <w:rsid w:val="0052470C"/>
    <w:rsid w:val="00580301"/>
    <w:rsid w:val="005A2E38"/>
    <w:rsid w:val="00643B94"/>
    <w:rsid w:val="00660E0D"/>
    <w:rsid w:val="00674430"/>
    <w:rsid w:val="00757CF3"/>
    <w:rsid w:val="00796EA3"/>
    <w:rsid w:val="008143BE"/>
    <w:rsid w:val="009162C0"/>
    <w:rsid w:val="00A25FA1"/>
    <w:rsid w:val="00AA74A9"/>
    <w:rsid w:val="00AC7683"/>
    <w:rsid w:val="00B01238"/>
    <w:rsid w:val="00BD5097"/>
    <w:rsid w:val="00BE1472"/>
    <w:rsid w:val="00C969F3"/>
    <w:rsid w:val="00CE7E03"/>
    <w:rsid w:val="00D01529"/>
    <w:rsid w:val="00D15E45"/>
    <w:rsid w:val="00DA42A4"/>
    <w:rsid w:val="00E21F65"/>
    <w:rsid w:val="00E47023"/>
    <w:rsid w:val="00E81681"/>
    <w:rsid w:val="00F03112"/>
    <w:rsid w:val="00F738E5"/>
    <w:rsid w:val="00FA5C87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FF6D26"/>
  </w:style>
  <w:style w:type="paragraph" w:styleId="a5">
    <w:name w:val="footer"/>
    <w:basedOn w:val="a"/>
    <w:link w:val="a6"/>
    <w:uiPriority w:val="99"/>
    <w:unhideWhenUsed/>
    <w:rsid w:val="00FF6D26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FF6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13</cp:revision>
  <cp:lastPrinted>2015-07-14T09:06:00Z</cp:lastPrinted>
  <dcterms:created xsi:type="dcterms:W3CDTF">2015-07-12T20:22:00Z</dcterms:created>
  <dcterms:modified xsi:type="dcterms:W3CDTF">2015-07-14T09:06:00Z</dcterms:modified>
</cp:coreProperties>
</file>