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CC0" w:rsidRPr="00612CEC" w:rsidRDefault="002F4CC0" w:rsidP="002F4CC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2F4CC0" w:rsidRPr="00612CEC" w:rsidRDefault="002F4CC0" w:rsidP="002F4CC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2F4CC0" w:rsidRPr="00612CEC" w:rsidRDefault="002F4CC0" w:rsidP="002F4CC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ОТ 14 НОЯБРЯ 2013 Г. N 405 </w:t>
      </w:r>
    </w:p>
    <w:p w:rsidR="002F4CC0" w:rsidRPr="00612CEC" w:rsidRDefault="002F4CC0" w:rsidP="002F4CC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"РАЗВИТИЕ ЗДРАВООХРАНЕНИЯ В ЛЕНИНГРАДСКОЙ ОБЛАСТИ"</w:t>
      </w:r>
    </w:p>
    <w:p w:rsidR="002F4CC0" w:rsidRPr="00612CEC" w:rsidRDefault="002F4CC0" w:rsidP="002F4CC0">
      <w:pPr>
        <w:jc w:val="center"/>
        <w:rPr>
          <w:sz w:val="24"/>
          <w:szCs w:val="24"/>
        </w:rPr>
      </w:pPr>
    </w:p>
    <w:p w:rsidR="002F4CC0" w:rsidRPr="00612CEC" w:rsidRDefault="002F4CC0" w:rsidP="002F4CC0">
      <w:pPr>
        <w:jc w:val="center"/>
        <w:rPr>
          <w:sz w:val="24"/>
          <w:szCs w:val="24"/>
        </w:rPr>
      </w:pPr>
      <w:proofErr w:type="gramStart"/>
      <w:r w:rsidRPr="00612CEC">
        <w:rPr>
          <w:sz w:val="24"/>
          <w:szCs w:val="24"/>
        </w:rPr>
        <w:t xml:space="preserve">(В РЕД. </w:t>
      </w:r>
      <w:hyperlink r:id="rId5" w:history="1">
        <w:r w:rsidRPr="00612CEC">
          <w:rPr>
            <w:rStyle w:val="a3"/>
            <w:color w:val="auto"/>
            <w:sz w:val="24"/>
            <w:szCs w:val="24"/>
            <w:u w:val="none"/>
          </w:rPr>
          <w:t>ПОСТАНОВЛЕНИЯ</w:t>
        </w:r>
      </w:hyperlink>
      <w:r w:rsidRPr="00612CEC">
        <w:rPr>
          <w:sz w:val="24"/>
          <w:szCs w:val="24"/>
        </w:rPr>
        <w:t xml:space="preserve"> ПРАВИТЕЛЬСТВА ЛЕНИНГРАДСКОЙ ОБЛАСТИ</w:t>
      </w:r>
      <w:proofErr w:type="gramEnd"/>
    </w:p>
    <w:p w:rsidR="002F4CC0" w:rsidRPr="00612CEC" w:rsidRDefault="002F4CC0" w:rsidP="002F4CC0">
      <w:pPr>
        <w:jc w:val="center"/>
        <w:rPr>
          <w:sz w:val="24"/>
          <w:szCs w:val="24"/>
        </w:rPr>
      </w:pPr>
      <w:proofErr w:type="gramStart"/>
      <w:r w:rsidRPr="00612CEC">
        <w:rPr>
          <w:sz w:val="24"/>
          <w:szCs w:val="24"/>
        </w:rPr>
        <w:t>ОТ 02.04.2014 N 102)</w:t>
      </w:r>
      <w:proofErr w:type="gramEnd"/>
    </w:p>
    <w:p w:rsidR="002F4CC0" w:rsidRPr="00612CEC" w:rsidRDefault="002F4CC0" w:rsidP="002F4CC0">
      <w:pPr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71"/>
        <w:gridCol w:w="7198"/>
      </w:tblGrid>
      <w:tr w:rsidR="002F4CC0" w:rsidRPr="00612CEC" w:rsidTr="007709C5">
        <w:trPr>
          <w:trHeight w:val="981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программа Ленинградской области "Развитие здравоохранения в Ленинградской области" (далее - Программа)</w:t>
            </w:r>
          </w:p>
        </w:tc>
      </w:tr>
      <w:tr w:rsidR="002F4CC0" w:rsidRPr="00612CEC" w:rsidTr="007709C5">
        <w:trPr>
          <w:trHeight w:val="526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здравоохранению Ленинградской области</w:t>
            </w:r>
          </w:p>
        </w:tc>
      </w:tr>
      <w:tr w:rsidR="002F4CC0" w:rsidRPr="00612CEC" w:rsidTr="007709C5">
        <w:trPr>
          <w:trHeight w:val="387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Отсутствуют</w:t>
            </w:r>
          </w:p>
        </w:tc>
      </w:tr>
      <w:tr w:rsidR="002F4CC0" w:rsidRPr="00612CEC" w:rsidTr="007709C5">
        <w:trPr>
          <w:trHeight w:val="20"/>
        </w:trPr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здравоохранению Ленинградской области;</w:t>
            </w:r>
          </w:p>
        </w:tc>
      </w:tr>
      <w:tr w:rsidR="002F4CC0" w:rsidRPr="00612CEC" w:rsidTr="007709C5">
        <w:trPr>
          <w:trHeight w:val="20"/>
        </w:trPr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строительству Ленинградской области;</w:t>
            </w:r>
          </w:p>
        </w:tc>
      </w:tr>
      <w:tr w:rsidR="002F4CC0" w:rsidRPr="00612CEC" w:rsidTr="007709C5">
        <w:trPr>
          <w:trHeight w:val="20"/>
        </w:trPr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Ленинградский областной комитет по управлению государственным имуществом;</w:t>
            </w:r>
          </w:p>
        </w:tc>
      </w:tr>
      <w:tr w:rsidR="002F4CC0" w:rsidRPr="00612CEC" w:rsidTr="007709C5">
        <w:trPr>
          <w:trHeight w:val="20"/>
        </w:trPr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медицинские организации государственной системы здравоохранения в соответствии с </w:t>
            </w: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приложением 7</w:t>
              </w:r>
            </w:hyperlink>
            <w:r w:rsidRPr="00612CEC">
              <w:rPr>
                <w:sz w:val="24"/>
                <w:szCs w:val="24"/>
              </w:rPr>
              <w:t xml:space="preserve"> к Программе;</w:t>
            </w:r>
          </w:p>
        </w:tc>
      </w:tr>
      <w:tr w:rsidR="002F4CC0" w:rsidRPr="00612CEC" w:rsidTr="007709C5">
        <w:trPr>
          <w:trHeight w:val="2616"/>
        </w:trPr>
        <w:tc>
          <w:tcPr>
            <w:tcW w:w="1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ГБУЗ ЛО "Выборгская межрайонная больница", ГКУЗ ЛО "ТПБ", ГБУЗ ЛО "</w:t>
            </w:r>
            <w:proofErr w:type="spellStart"/>
            <w:r w:rsidRPr="00612CEC">
              <w:rPr>
                <w:sz w:val="24"/>
                <w:szCs w:val="24"/>
              </w:rPr>
              <w:t>Волховская</w:t>
            </w:r>
            <w:proofErr w:type="spellEnd"/>
            <w:r w:rsidRPr="00612CEC">
              <w:rPr>
                <w:sz w:val="24"/>
                <w:szCs w:val="24"/>
              </w:rPr>
              <w:t xml:space="preserve"> межрайонная больница", ГБУЗ ЛО "</w:t>
            </w:r>
            <w:proofErr w:type="spellStart"/>
            <w:r w:rsidRPr="00612CEC">
              <w:rPr>
                <w:sz w:val="24"/>
                <w:szCs w:val="24"/>
              </w:rPr>
              <w:t>Тосненская</w:t>
            </w:r>
            <w:proofErr w:type="spellEnd"/>
            <w:r w:rsidRPr="00612CEC">
              <w:rPr>
                <w:sz w:val="24"/>
                <w:szCs w:val="24"/>
              </w:rPr>
              <w:t xml:space="preserve"> клиническая межрайонная больница", ГКУЗ ЛО "</w:t>
            </w:r>
            <w:proofErr w:type="spellStart"/>
            <w:r w:rsidRPr="00612CEC">
              <w:rPr>
                <w:sz w:val="24"/>
                <w:szCs w:val="24"/>
              </w:rPr>
              <w:t>Зеленохолмская</w:t>
            </w:r>
            <w:proofErr w:type="spellEnd"/>
            <w:r w:rsidRPr="00612CEC">
              <w:rPr>
                <w:sz w:val="24"/>
                <w:szCs w:val="24"/>
              </w:rPr>
              <w:t xml:space="preserve"> туберкулезная больница", ГКУЗ ЛО "Туберкулезная больница "</w:t>
            </w:r>
            <w:proofErr w:type="spellStart"/>
            <w:r w:rsidRPr="00612CEC">
              <w:rPr>
                <w:sz w:val="24"/>
                <w:szCs w:val="24"/>
              </w:rPr>
              <w:t>Дружноселье</w:t>
            </w:r>
            <w:proofErr w:type="spellEnd"/>
            <w:r w:rsidRPr="00612CEC">
              <w:rPr>
                <w:sz w:val="24"/>
                <w:szCs w:val="24"/>
              </w:rPr>
              <w:t>", ГКУЗ ЛО "Областная туберкулезная больница в г. Тихвине", ЛОГБУЗ "Детская клиническая больница", ГКУЗ ЛО "Детский специализированный санаторий "Зорька", ГБУЗ ЛО Санаторий "Сосновый мыс", ГКУЗ ЛО "МИАЦ"</w:t>
            </w:r>
            <w:proofErr w:type="gramEnd"/>
          </w:p>
        </w:tc>
      </w:tr>
      <w:tr w:rsidR="002F4CC0" w:rsidRPr="00612CEC" w:rsidTr="007709C5">
        <w:trPr>
          <w:trHeight w:val="20"/>
        </w:trPr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первичной медико-санитарной помощи. Профилактика заболеваний и формирование здорового образа жизни";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специализированной, включая </w:t>
            </w:r>
            <w:proofErr w:type="gramStart"/>
            <w:r w:rsidRPr="00612CEC">
              <w:rPr>
                <w:sz w:val="24"/>
                <w:szCs w:val="24"/>
              </w:rPr>
              <w:t>высокотехнологичную</w:t>
            </w:r>
            <w:proofErr w:type="gramEnd"/>
            <w:r w:rsidRPr="00612CEC">
              <w:rPr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Охрана</w:t>
              </w:r>
            </w:hyperlink>
            <w:r w:rsidRPr="00612CEC">
              <w:rPr>
                <w:sz w:val="24"/>
                <w:szCs w:val="24"/>
              </w:rPr>
              <w:t xml:space="preserve"> здоровья матери и ребенка";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медицинской реабилитации и санаторно-курортного лечения, в том числе детей";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Оказание</w:t>
              </w:r>
            </w:hyperlink>
            <w:r w:rsidRPr="00612CEC">
              <w:rPr>
                <w:sz w:val="24"/>
                <w:szCs w:val="24"/>
              </w:rPr>
              <w:t xml:space="preserve"> паллиативной помощи, в том числе детям";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Кадровое</w:t>
              </w:r>
            </w:hyperlink>
            <w:r w:rsidRPr="00612CEC">
              <w:rPr>
                <w:sz w:val="24"/>
                <w:szCs w:val="24"/>
              </w:rPr>
              <w:t xml:space="preserve"> обеспечение системы здравоохранения";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Совершенствование</w:t>
              </w:r>
            </w:hyperlink>
            <w:r w:rsidRPr="00612CEC">
              <w:rPr>
                <w:sz w:val="24"/>
                <w:szCs w:val="24"/>
              </w:rPr>
              <w:t xml:space="preserve"> системы лекарственного обеспечения, в том числе в амбулаторных условиях";</w:t>
            </w:r>
          </w:p>
        </w:tc>
      </w:tr>
      <w:tr w:rsidR="002F4CC0" w:rsidRPr="00612CEC" w:rsidTr="007709C5">
        <w:trPr>
          <w:trHeight w:val="217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информатизации в здравоохранении в Ленинградской области";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Совершенствование</w:t>
              </w:r>
            </w:hyperlink>
            <w:r w:rsidRPr="00612CEC">
              <w:rPr>
                <w:sz w:val="24"/>
                <w:szCs w:val="24"/>
              </w:rPr>
              <w:t xml:space="preserve"> системы территориального планирования в сфере здравоохранения";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Обеспечение</w:t>
              </w:r>
            </w:hyperlink>
            <w:r w:rsidRPr="00612CEC">
              <w:rPr>
                <w:sz w:val="24"/>
                <w:szCs w:val="24"/>
              </w:rPr>
              <w:t xml:space="preserve"> обязательного медицинского страхования неработающего населения Ленинградской области";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Совершенствование</w:t>
              </w:r>
            </w:hyperlink>
            <w:r w:rsidRPr="00612CEC">
              <w:rPr>
                <w:sz w:val="24"/>
                <w:szCs w:val="24"/>
              </w:rPr>
              <w:t xml:space="preserve"> системы финансового обеспечения учреждений здравоохранения в сфере обязательного медицинского страхования";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Модернизация</w:t>
              </w:r>
            </w:hyperlink>
            <w:r w:rsidRPr="00612CEC">
              <w:rPr>
                <w:sz w:val="24"/>
                <w:szCs w:val="24"/>
              </w:rPr>
              <w:t xml:space="preserve">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Ведомственная целевая </w:t>
            </w:r>
            <w:hyperlink r:id="rId1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программа</w:t>
              </w:r>
            </w:hyperlink>
            <w:r w:rsidRPr="00612CEC">
              <w:rPr>
                <w:sz w:val="24"/>
                <w:szCs w:val="24"/>
              </w:rPr>
              <w:t xml:space="preserve"> "Поэтапное устранение дефицита медицинских кадров в медицинских организациях, входящих в муниципальную и государственную системы здравоохранения Ленинградской области, в 2013-2015 годах";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ведомственная целевая </w:t>
            </w:r>
            <w:hyperlink r:id="rId2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программа</w:t>
              </w:r>
            </w:hyperlink>
            <w:r w:rsidRPr="00612CEC">
              <w:rPr>
                <w:sz w:val="24"/>
                <w:szCs w:val="24"/>
              </w:rPr>
              <w:t xml:space="preserve"> "Обеспечение лекарственными препаратами жителей Ленинградской области, страдающих </w:t>
            </w:r>
            <w:proofErr w:type="spellStart"/>
            <w:r w:rsidRPr="00612CEC">
              <w:rPr>
                <w:sz w:val="24"/>
                <w:szCs w:val="24"/>
              </w:rPr>
              <w:t>жизнеугрожающими</w:t>
            </w:r>
            <w:proofErr w:type="spellEnd"/>
            <w:r w:rsidRPr="00612CEC">
              <w:rPr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612CEC">
              <w:rPr>
                <w:sz w:val="24"/>
                <w:szCs w:val="24"/>
              </w:rPr>
              <w:t>орфанными</w:t>
            </w:r>
            <w:proofErr w:type="spellEnd"/>
            <w:r w:rsidRPr="00612CEC">
              <w:rPr>
                <w:sz w:val="24"/>
                <w:szCs w:val="24"/>
              </w:rPr>
              <w:t>) заболеваниями, на 2013-2015 годы"</w:t>
            </w:r>
          </w:p>
        </w:tc>
      </w:tr>
      <w:tr w:rsidR="002F4CC0" w:rsidRPr="00612CEC" w:rsidTr="007709C5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</w:t>
            </w:r>
          </w:p>
        </w:tc>
      </w:tr>
      <w:tr w:rsidR="002F4CC0" w:rsidRPr="00612CEC" w:rsidTr="007709C5">
        <w:trPr>
          <w:trHeight w:val="20"/>
        </w:trPr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повышение эффективности оказания специализированной, включая </w:t>
            </w:r>
            <w:proofErr w:type="gramStart"/>
            <w:r w:rsidRPr="00612CEC">
              <w:rPr>
                <w:sz w:val="24"/>
                <w:szCs w:val="24"/>
              </w:rPr>
              <w:t>высокотехнологичную</w:t>
            </w:r>
            <w:proofErr w:type="gramEnd"/>
            <w:r w:rsidRPr="00612CEC">
              <w:rPr>
                <w:sz w:val="24"/>
                <w:szCs w:val="24"/>
              </w:rPr>
              <w:t>, медицинской помощи, в том числе скорой специализированной медицинской помощи, медицинской эвакуации;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повышение эффективности службы родовспоможения и детства;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развитие медицинской реабилитации населения и совершенствование системы санаторно-курортного лечения, в том числе детей;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медицинской помощью неизлечимых больных, в том числе детей;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медико-биологическое обеспечение охраны здоровья населения;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системности организации охраны здоровья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Целевые индикаторы и </w:t>
            </w:r>
            <w:r w:rsidRPr="00612CEC">
              <w:rPr>
                <w:sz w:val="24"/>
                <w:szCs w:val="24"/>
              </w:rPr>
              <w:lastRenderedPageBreak/>
              <w:t>показатели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 xml:space="preserve">Смертность населения (без показателей смертности от внешних </w:t>
            </w:r>
            <w:r w:rsidRPr="00612CEC">
              <w:rPr>
                <w:sz w:val="24"/>
                <w:szCs w:val="24"/>
              </w:rPr>
              <w:lastRenderedPageBreak/>
              <w:t>причин) на 100 тыс. населения - 1050,1;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смертность от туберкулеза на 100 тыс. населения - 11,6;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ожидаемая продолжительность жизни при рождении (лет) - 73,4;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смертность от болезней системы кровообращения на 100 тыс. населения - 703,6;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смертность от новообразований (в том числе от злокачественных) на 100 тыс. населения - 187,6;</w:t>
            </w:r>
            <w:proofErr w:type="gramEnd"/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материнская смертность - 12,5 на 100 тыс. </w:t>
            </w:r>
            <w:proofErr w:type="gramStart"/>
            <w:r w:rsidRPr="00612CEC">
              <w:rPr>
                <w:sz w:val="24"/>
                <w:szCs w:val="24"/>
              </w:rPr>
              <w:t>родившихся</w:t>
            </w:r>
            <w:proofErr w:type="gramEnd"/>
            <w:r w:rsidRPr="00612CEC">
              <w:rPr>
                <w:sz w:val="24"/>
                <w:szCs w:val="24"/>
              </w:rPr>
              <w:t xml:space="preserve"> живыми;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младенческая смертность - 5,82 на 1000 </w:t>
            </w:r>
            <w:proofErr w:type="gramStart"/>
            <w:r w:rsidRPr="00612CEC">
              <w:rPr>
                <w:sz w:val="24"/>
                <w:szCs w:val="24"/>
              </w:rPr>
              <w:t>родившихся</w:t>
            </w:r>
            <w:proofErr w:type="gramEnd"/>
            <w:r w:rsidRPr="00612CEC">
              <w:rPr>
                <w:sz w:val="24"/>
                <w:szCs w:val="24"/>
              </w:rPr>
              <w:t xml:space="preserve"> живыми;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ранняя неонатальная смертность - 2,34 на 1000 </w:t>
            </w:r>
            <w:proofErr w:type="gramStart"/>
            <w:r w:rsidRPr="00612CEC">
              <w:rPr>
                <w:sz w:val="24"/>
                <w:szCs w:val="24"/>
              </w:rPr>
              <w:t>родившихся</w:t>
            </w:r>
            <w:proofErr w:type="gramEnd"/>
            <w:r w:rsidRPr="00612CEC">
              <w:rPr>
                <w:sz w:val="24"/>
                <w:szCs w:val="24"/>
              </w:rPr>
              <w:t xml:space="preserve"> живыми</w:t>
            </w:r>
          </w:p>
        </w:tc>
      </w:tr>
      <w:tr w:rsidR="002F4CC0" w:rsidRPr="00612CEC" w:rsidTr="007709C5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Программа реализуется в 2014-2016 годах в один этап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Общий объем финансирования Программы - 47293099,81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средства федерального бюджета (по предварительной оценке) - 4145963,40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средства Федерального фонда обязательного медицинского страхования - 1193753,00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средства областного бюджета - 41953383,41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- 16057082,47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- 1381987,80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фонд обязательного медицинского страхования - 1193753,00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- 13481341,67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- 15433140,57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- 1381987,80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- 14051152,77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- 15802876,77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- 1381987,80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- 14420888,97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</w:t>
              </w:r>
            </w:hyperlink>
            <w:r w:rsidRPr="00612CEC">
              <w:rPr>
                <w:sz w:val="24"/>
                <w:szCs w:val="24"/>
              </w:rPr>
              <w:t>. "Развитие первичной медико-санитарной помощи. Профилактика заболеваний и формирование здорового образа жизни"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- 5391803,90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федеральный бюджет (по предварительной оценке) - 3519383,40 </w:t>
            </w:r>
            <w:r w:rsidRPr="00612CEC">
              <w:rPr>
                <w:sz w:val="24"/>
                <w:szCs w:val="24"/>
              </w:rPr>
              <w:lastRenderedPageBreak/>
              <w:t>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- 1872420,50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- 1774369,80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- 1173127,80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- 601242,00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- 1774551,21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- 1173127,80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- 601423,41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- 1842882,89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- 1173127,80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- 669755,09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2</w:t>
              </w:r>
            </w:hyperlink>
            <w:r w:rsidRPr="00612CEC">
              <w:rPr>
                <w:sz w:val="24"/>
                <w:szCs w:val="24"/>
              </w:rPr>
              <w:t xml:space="preserve">. "Развитие специализированной, включая </w:t>
            </w:r>
            <w:proofErr w:type="gramStart"/>
            <w:r w:rsidRPr="00612CEC">
              <w:rPr>
                <w:sz w:val="24"/>
                <w:szCs w:val="24"/>
              </w:rPr>
              <w:t>высокотехнологичную</w:t>
            </w:r>
            <w:proofErr w:type="gramEnd"/>
            <w:r w:rsidRPr="00612CEC">
              <w:rPr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- 10926843,24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(по предварительной оценке) - 597750,00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- 10329093,24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- 4092152,75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- 199250,00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- 3892902,75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- 3332312,86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- 199250,00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- 3133062,86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- 3502377,63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- 199250,00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- 3303127,63 тыс. рублей.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4</w:t>
              </w:r>
            </w:hyperlink>
            <w:r w:rsidRPr="00612CEC">
              <w:rPr>
                <w:sz w:val="24"/>
                <w:szCs w:val="24"/>
              </w:rPr>
              <w:t>. "Охрана здоровья матери и ребенка"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- 295108,60 тыс. рублей, в том числе: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(по предварительной оценке) - 28830,00 тыс. рублей,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- 266278,60 тыс. рублей;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- 187888,60 тыс. рублей, в том числе: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- 9610,00 тыс. рублей,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- 178278,60 тыс. рублей;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- 53610,00 тыс. рублей, в том числе: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- 9610,00 тыс. рублей,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- 44000,00 тыс. рублей;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- 53610,00 тыс. рублей, в том числе: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- 9610,00 тыс. рублей,</w:t>
            </w:r>
          </w:p>
        </w:tc>
      </w:tr>
      <w:tr w:rsidR="002F4CC0" w:rsidRPr="00612CEC" w:rsidTr="007709C5">
        <w:trPr>
          <w:trHeight w:val="25"/>
        </w:trPr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- 44000,00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5</w:t>
              </w:r>
            </w:hyperlink>
            <w:r w:rsidRPr="00612CEC">
              <w:rPr>
                <w:sz w:val="24"/>
                <w:szCs w:val="24"/>
              </w:rPr>
              <w:t>. "Развитие медицинской реабилитации и санаторно-курортного лечения, в том числе детей"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- 605198,30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- 192262,70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- 201606,50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- 211329,10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6</w:t>
              </w:r>
            </w:hyperlink>
            <w:r w:rsidRPr="00612CEC">
              <w:rPr>
                <w:sz w:val="24"/>
                <w:szCs w:val="24"/>
              </w:rPr>
              <w:t>. "Оказание паллиативной помощи, в том числе детям"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- 997778,40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- 269447,30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- 352019,50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- 376311,60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7</w:t>
              </w:r>
            </w:hyperlink>
            <w:r w:rsidRPr="00612CEC">
              <w:rPr>
                <w:sz w:val="24"/>
                <w:szCs w:val="24"/>
              </w:rPr>
              <w:t>. "Кадровое обеспечение системы здравоохранения"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- 9400870,60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- 2263300,60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- 3567790,00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- 3569780,00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8</w:t>
              </w:r>
            </w:hyperlink>
            <w:r w:rsidRPr="00612CEC">
              <w:rPr>
                <w:sz w:val="24"/>
                <w:szCs w:val="24"/>
              </w:rPr>
              <w:t>. "Совершенствование системы лекарственного обеспечения, в том числе в амбулаторных условиях"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- 1933194,50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- 641123,30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- 646035,60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- 646035,60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9</w:t>
              </w:r>
            </w:hyperlink>
            <w:r w:rsidRPr="00612CEC">
              <w:rPr>
                <w:sz w:val="24"/>
                <w:szCs w:val="24"/>
              </w:rPr>
              <w:t>. "Развитие информатизации в здравоохранении"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- 78082,47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- 22996,42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- 26491,50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- 28594,55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2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10</w:t>
              </w:r>
            </w:hyperlink>
            <w:r w:rsidRPr="00612CEC">
              <w:rPr>
                <w:sz w:val="24"/>
                <w:szCs w:val="24"/>
              </w:rPr>
              <w:t>. "Совершенствование системы территориального планирования в сфере здравоохранения"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- 788842,00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- 277356,00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- 255743,00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- 255743,00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3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11</w:t>
              </w:r>
            </w:hyperlink>
            <w:r w:rsidRPr="00612CEC">
              <w:rPr>
                <w:sz w:val="24"/>
                <w:szCs w:val="24"/>
              </w:rPr>
              <w:t>. "Обеспечение обязательного медицинского страхования неработающего населения Ленинградской области"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- 13801651,70 тыс. рублей за счет средств областного бюджета,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- 4355690,90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- 4722980,40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- 4722980,40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3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12</w:t>
              </w:r>
            </w:hyperlink>
            <w:r w:rsidRPr="00612CEC">
              <w:rPr>
                <w:sz w:val="24"/>
                <w:szCs w:val="24"/>
              </w:rPr>
              <w:t>. "Совершенствование системы финансового обеспечения учреждений здравоохранения в сфере обязательного медицинского страхования"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- 586741,10 тыс. рублей за счет средств областного бюджета, в том числе 2014 год - 586741,10 тыс. рублей.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hyperlink r:id="rId3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 13</w:t>
              </w:r>
            </w:hyperlink>
            <w:r w:rsidRPr="00612CEC">
              <w:rPr>
                <w:sz w:val="24"/>
                <w:szCs w:val="24"/>
              </w:rPr>
              <w:t>.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Всего по подпрограмме - 2486985,00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фонд обязательного медицинского страхования - 1193753,00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- 1293232,00 тыс. рублей;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- 1393753,00 тыс. рублей, в том числе: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фонд обязательного медицинского страхования - 1193753,00 тыс. рублей,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- 200000,00 тыс. рублей;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2015 год - 500000,00 тыс. рублей за счет средств областного </w:t>
            </w:r>
            <w:r w:rsidRPr="00612CEC">
              <w:rPr>
                <w:sz w:val="24"/>
                <w:szCs w:val="24"/>
              </w:rPr>
              <w:lastRenderedPageBreak/>
              <w:t>бюджета;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- 593232,00 тыс. рублей за счет средств областного бюджета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3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Достижение к 2016 году следующих показателей: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смертность населения (без показателей смертности от внешних причин) на 100 тыс. населения - 1050,1;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смертность от туберкулеза на 100 тыс. населения - 11,6;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ожидаемая продолжительность жизни при рождении (лет) - 73,4;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снижение смертности от болезней системы кровообращения на 100 тыс. населения - 703,6;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снижение смертности от новообразований (в том числе от злокачественных) на 100 тыс. населения - 187,6;</w:t>
            </w:r>
            <w:proofErr w:type="gramEnd"/>
          </w:p>
        </w:tc>
      </w:tr>
      <w:tr w:rsidR="002F4CC0" w:rsidRPr="00612CEC" w:rsidTr="007709C5">
        <w:tc>
          <w:tcPr>
            <w:tcW w:w="152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снижение материнской смертности до 12,5 случая на 100 тыс. </w:t>
            </w:r>
            <w:proofErr w:type="gramStart"/>
            <w:r w:rsidRPr="00612CEC">
              <w:rPr>
                <w:sz w:val="24"/>
                <w:szCs w:val="24"/>
              </w:rPr>
              <w:t>родившихся</w:t>
            </w:r>
            <w:proofErr w:type="gramEnd"/>
            <w:r w:rsidRPr="00612CEC">
              <w:rPr>
                <w:sz w:val="24"/>
                <w:szCs w:val="24"/>
              </w:rPr>
              <w:t xml:space="preserve"> живыми;</w:t>
            </w:r>
          </w:p>
        </w:tc>
      </w:tr>
      <w:tr w:rsidR="002F4CC0" w:rsidRPr="00612CEC" w:rsidTr="007709C5">
        <w:tc>
          <w:tcPr>
            <w:tcW w:w="1529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снижение смертности от дорожно-транспортных происшествий до 17,9 случая на 100 тыс. населения;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повышение средней заработной платы врачей и работников медицинских организаций, имеющих высшее медицинское (фармацевтическое) или иное высшее образование, на 159,8 проц.;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увеличение обеспеченности врачами до 31,8 на 10 тыс. населения;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снижение младенческой смертности до 5,82 случая на 1000 </w:t>
            </w:r>
            <w:proofErr w:type="gramStart"/>
            <w:r w:rsidRPr="00612CEC">
              <w:rPr>
                <w:sz w:val="24"/>
                <w:szCs w:val="24"/>
              </w:rPr>
              <w:t>родившихся</w:t>
            </w:r>
            <w:proofErr w:type="gramEnd"/>
            <w:r w:rsidRPr="00612CEC">
              <w:rPr>
                <w:sz w:val="24"/>
                <w:szCs w:val="24"/>
              </w:rPr>
              <w:t xml:space="preserve"> живыми;</w:t>
            </w:r>
          </w:p>
        </w:tc>
      </w:tr>
      <w:tr w:rsidR="002F4CC0" w:rsidRPr="00612CEC" w:rsidTr="007709C5">
        <w:tc>
          <w:tcPr>
            <w:tcW w:w="1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</w:p>
        </w:tc>
        <w:tc>
          <w:tcPr>
            <w:tcW w:w="34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4CC0" w:rsidRPr="00612CEC" w:rsidRDefault="002F4CC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снижение ранней неонатальной смертности до 2,34 случая на 1000 </w:t>
            </w:r>
            <w:proofErr w:type="gramStart"/>
            <w:r w:rsidRPr="00612CEC">
              <w:rPr>
                <w:sz w:val="24"/>
                <w:szCs w:val="24"/>
              </w:rPr>
              <w:t>родившихся</w:t>
            </w:r>
            <w:proofErr w:type="gramEnd"/>
            <w:r w:rsidRPr="00612CEC">
              <w:rPr>
                <w:sz w:val="24"/>
                <w:szCs w:val="24"/>
              </w:rPr>
              <w:t xml:space="preserve"> живыми</w:t>
            </w:r>
          </w:p>
        </w:tc>
      </w:tr>
    </w:tbl>
    <w:p w:rsidR="002F4CC0" w:rsidRPr="00612CEC" w:rsidRDefault="002F4CC0" w:rsidP="002F4CC0">
      <w:pPr>
        <w:rPr>
          <w:sz w:val="24"/>
          <w:szCs w:val="24"/>
        </w:rPr>
      </w:pPr>
    </w:p>
    <w:p w:rsidR="002F4CC0" w:rsidRPr="00612CEC" w:rsidRDefault="002F4CC0" w:rsidP="002F4CC0">
      <w:pPr>
        <w:rPr>
          <w:sz w:val="24"/>
          <w:szCs w:val="24"/>
        </w:rPr>
      </w:pPr>
    </w:p>
    <w:p w:rsidR="00B22AB5" w:rsidRDefault="00B22AB5" w:rsidP="002F4CC0">
      <w:pPr>
        <w:spacing w:after="200" w:line="276" w:lineRule="auto"/>
      </w:pPr>
      <w:bookmarkStart w:id="0" w:name="_GoBack"/>
      <w:bookmarkEnd w:id="0"/>
    </w:p>
    <w:sectPr w:rsidR="00B22AB5" w:rsidSect="002F4CC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77"/>
    <w:rsid w:val="002F4CC0"/>
    <w:rsid w:val="00414877"/>
    <w:rsid w:val="00B2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CC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C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CC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C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FB1531E13CDEB50A10B00DB23F5B29C4AEB7D7F141A02A63079EED607E14BC4B3FD4AA3DC579BFB1X9F" TargetMode="External"/><Relationship Id="rId13" Type="http://schemas.openxmlformats.org/officeDocument/2006/relationships/hyperlink" Target="consultantplus://offline/ref=4FFB1531E13CDEB50A10B00DB23F5B29C4AEB7D7F141A02A63079EED607E14BC4B3FD4AA3DC47CBBB1XFF" TargetMode="External"/><Relationship Id="rId18" Type="http://schemas.openxmlformats.org/officeDocument/2006/relationships/hyperlink" Target="consultantplus://offline/ref=4FFB1531E13CDEB50A10B00DB23F5B29C4AEB7D7F141A02A63079EED607E14BC4B3FD4AA3DC07AB8B1XAF" TargetMode="External"/><Relationship Id="rId26" Type="http://schemas.openxmlformats.org/officeDocument/2006/relationships/hyperlink" Target="consultantplus://offline/ref=4FFB1531E13CDEB50A10B00DB23F5B29C4AEB7D7F141A02A63079EED607E14BC4B3FD4AA3DC47FBAB1X5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FFB1531E13CDEB50A10B00DB23F5B29C4AEB7D7F141A02A63079EED607E14BC4B3FD4AA3DC57CB7B1X4F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4FFB1531E13CDEB50A10B00DB23F5B29C4AEB7D7F141A02A63079EED607E14BC4B3FD4AA3DC57CB7B1X4F" TargetMode="External"/><Relationship Id="rId12" Type="http://schemas.openxmlformats.org/officeDocument/2006/relationships/hyperlink" Target="consultantplus://offline/ref=4FFB1531E13CDEB50A10B00DB23F5B29C4AEB7D7F141A02A63079EED607E14BC4B3FD4AA3DC47FBAB1X5F" TargetMode="External"/><Relationship Id="rId17" Type="http://schemas.openxmlformats.org/officeDocument/2006/relationships/hyperlink" Target="consultantplus://offline/ref=4FFB1531E13CDEB50A10B00DB23F5B29C4AEB7D7F141A02A63079EED607E14BC4B3FD4AA3DC47AB7B1X9F" TargetMode="External"/><Relationship Id="rId25" Type="http://schemas.openxmlformats.org/officeDocument/2006/relationships/hyperlink" Target="consultantplus://offline/ref=4FFB1531E13CDEB50A10B00DB23F5B29C4AEB7D7F141A02A63079EED607E14BC4B3FD4AA3DC47FBEB1X9F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FFB1531E13CDEB50A10B00DB23F5B29C4AEB7D7F141A02A63079EED607E14BC4B3FD4AA3DC47ABBB1X5F" TargetMode="External"/><Relationship Id="rId20" Type="http://schemas.openxmlformats.org/officeDocument/2006/relationships/hyperlink" Target="consultantplus://offline/ref=4FFB1531E13CDEB50A10B00DB23F5B29C4A8B9DCF746A02A63079EED607E14BC4B3FD4AA3DC57FBFB1X9F" TargetMode="External"/><Relationship Id="rId29" Type="http://schemas.openxmlformats.org/officeDocument/2006/relationships/hyperlink" Target="consultantplus://offline/ref=4FFB1531E13CDEB50A10B00DB23F5B29C4AEB7D7F141A02A63079EED607E14BC4B3FD4AA3DC47BBAB1X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FFB1531E13CDEB50A10B00DB23F5B29C4AEB7D7F141A02A63079EED607E14BC4B3FD4AA3DCD78B8B1X5F" TargetMode="External"/><Relationship Id="rId11" Type="http://schemas.openxmlformats.org/officeDocument/2006/relationships/hyperlink" Target="consultantplus://offline/ref=4FFB1531E13CDEB50A10B00DB23F5B29C4AEB7D7F141A02A63079EED607E14BC4B3FD4AA3DC47FBEB1X9F" TargetMode="External"/><Relationship Id="rId24" Type="http://schemas.openxmlformats.org/officeDocument/2006/relationships/hyperlink" Target="consultantplus://offline/ref=4FFB1531E13CDEB50A10B00DB23F5B29C4AEB7D7F141A02A63079EED607E14BC4B3FD4AA3DC576BAB1XFF" TargetMode="External"/><Relationship Id="rId32" Type="http://schemas.openxmlformats.org/officeDocument/2006/relationships/hyperlink" Target="consultantplus://offline/ref=4FFB1531E13CDEB50A10B00DB23F5B29C4AEB7D7F141A02A63079EED607E14BC4B3FD4AA3DC07AB8B1XAF" TargetMode="External"/><Relationship Id="rId5" Type="http://schemas.openxmlformats.org/officeDocument/2006/relationships/hyperlink" Target="consultantplus://offline/ref=4FFB1531E13CDEB50A10B00DB23F5B29C4AEB7D6F542A02A63079EED607E14BC4B3FD4AA3DC57FBEB1XCF" TargetMode="External"/><Relationship Id="rId15" Type="http://schemas.openxmlformats.org/officeDocument/2006/relationships/hyperlink" Target="consultantplus://offline/ref=4FFB1531E13CDEB50A10B00DB23F5B29C4AEB7D7F141A02A63079EED607E14BC4B3FD4AA3DC47BBAB1XBF" TargetMode="External"/><Relationship Id="rId23" Type="http://schemas.openxmlformats.org/officeDocument/2006/relationships/hyperlink" Target="consultantplus://offline/ref=4FFB1531E13CDEB50A10B00DB23F5B29C4AEB7D7F141A02A63079EED607E14BC4B3FD4AA3DC578B6B1XBF" TargetMode="External"/><Relationship Id="rId28" Type="http://schemas.openxmlformats.org/officeDocument/2006/relationships/hyperlink" Target="consultantplus://offline/ref=4FFB1531E13CDEB50A10B00DB23F5B29C4AEB7D7F141A02A63079EED607E14BC4B3FD4AA3DC47BBEB1XCF" TargetMode="External"/><Relationship Id="rId10" Type="http://schemas.openxmlformats.org/officeDocument/2006/relationships/hyperlink" Target="consultantplus://offline/ref=4FFB1531E13CDEB50A10B00DB23F5B29C4AEB7D7F141A02A63079EED607E14BC4B3FD4AA3DC576BAB1XFF" TargetMode="External"/><Relationship Id="rId19" Type="http://schemas.openxmlformats.org/officeDocument/2006/relationships/hyperlink" Target="consultantplus://offline/ref=4FFB1531E13CDEB50A10B00DB23F5B29C4A9B6DDF14BA02A63079EED607E14BC4B3FD4AA3DC57FBEB1XEF" TargetMode="External"/><Relationship Id="rId31" Type="http://schemas.openxmlformats.org/officeDocument/2006/relationships/hyperlink" Target="consultantplus://offline/ref=4FFB1531E13CDEB50A10B00DB23F5B29C4AEB7D7F141A02A63079EED607E14BC4B3FD4AA3DC47AB7B1X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FB1531E13CDEB50A10B00DB23F5B29C4AEB7D7F141A02A63079EED607E14BC4B3FD4AA3DC578B6B1XBF" TargetMode="External"/><Relationship Id="rId14" Type="http://schemas.openxmlformats.org/officeDocument/2006/relationships/hyperlink" Target="consultantplus://offline/ref=4FFB1531E13CDEB50A10B00DB23F5B29C4AEB7D7F141A02A63079EED607E14BC4B3FD4AA3DC47BBEB1XCF" TargetMode="External"/><Relationship Id="rId22" Type="http://schemas.openxmlformats.org/officeDocument/2006/relationships/hyperlink" Target="consultantplus://offline/ref=4FFB1531E13CDEB50A10B00DB23F5B29C4AEB7D7F141A02A63079EED607E14BC4B3FD4AA3DC579BFB1X9F" TargetMode="External"/><Relationship Id="rId27" Type="http://schemas.openxmlformats.org/officeDocument/2006/relationships/hyperlink" Target="consultantplus://offline/ref=4FFB1531E13CDEB50A10B00DB23F5B29C4AEB7D7F141A02A63079EED607E14BC4B3FD4AA3DC47CBBB1XFF" TargetMode="External"/><Relationship Id="rId30" Type="http://schemas.openxmlformats.org/officeDocument/2006/relationships/hyperlink" Target="consultantplus://offline/ref=4FFB1531E13CDEB50A10B00DB23F5B29C4AEB7D7F141A02A63079EED607E14BC4B3FD4AA3DC47ABBB1X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2305</Words>
  <Characters>13142</Characters>
  <Application>Microsoft Office Word</Application>
  <DocSecurity>0</DocSecurity>
  <Lines>109</Lines>
  <Paragraphs>30</Paragraphs>
  <ScaleCrop>false</ScaleCrop>
  <Company/>
  <LinksUpToDate>false</LinksUpToDate>
  <CharactersWithSpaces>15417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2014-09-05T07:11:00Z</dcterms:created>
  <dcterms:modified xsi:type="dcterms:W3CDTF">2014-09-05T07:12:00Z</dcterms:modified>
</cp:coreProperties>
</file>