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3E4E" w:rsidRPr="00612CEC" w:rsidRDefault="00DE3E4E" w:rsidP="00DE3E4E">
      <w:pPr>
        <w:rPr>
          <w:sz w:val="24"/>
          <w:szCs w:val="24"/>
        </w:rPr>
      </w:pPr>
    </w:p>
    <w:p w:rsidR="00DE3E4E" w:rsidRPr="00612CEC" w:rsidRDefault="00DE3E4E" w:rsidP="00DE3E4E">
      <w:pPr>
        <w:jc w:val="center"/>
        <w:rPr>
          <w:sz w:val="24"/>
          <w:szCs w:val="24"/>
        </w:rPr>
      </w:pPr>
      <w:r w:rsidRPr="00612CEC">
        <w:rPr>
          <w:sz w:val="24"/>
          <w:szCs w:val="24"/>
        </w:rPr>
        <w:t>ПАСПОРТ</w:t>
      </w:r>
    </w:p>
    <w:p w:rsidR="00DE3E4E" w:rsidRPr="00612CEC" w:rsidRDefault="00DE3E4E" w:rsidP="00DE3E4E">
      <w:pPr>
        <w:jc w:val="center"/>
        <w:rPr>
          <w:sz w:val="24"/>
          <w:szCs w:val="24"/>
        </w:rPr>
      </w:pPr>
      <w:r w:rsidRPr="00612CEC">
        <w:rPr>
          <w:sz w:val="24"/>
          <w:szCs w:val="24"/>
        </w:rPr>
        <w:t>ГОСУДАРСТВЕННОЙ ПРОГРАММЫ ЛЕНИНГРАДСКОЙ ОБЛАСТИ</w:t>
      </w:r>
    </w:p>
    <w:p w:rsidR="00DE3E4E" w:rsidRPr="00612CEC" w:rsidRDefault="00DE3E4E" w:rsidP="00DE3E4E">
      <w:pPr>
        <w:jc w:val="center"/>
        <w:rPr>
          <w:sz w:val="24"/>
          <w:szCs w:val="24"/>
        </w:rPr>
      </w:pPr>
      <w:r w:rsidRPr="00612CEC">
        <w:rPr>
          <w:sz w:val="24"/>
          <w:szCs w:val="24"/>
        </w:rPr>
        <w:t xml:space="preserve"> ОТ 14 НОЯБРЯ 2013 Г. N 402</w:t>
      </w:r>
    </w:p>
    <w:p w:rsidR="00DE3E4E" w:rsidRPr="00612CEC" w:rsidRDefault="00DE3E4E" w:rsidP="00DE3E4E">
      <w:pPr>
        <w:jc w:val="center"/>
        <w:rPr>
          <w:sz w:val="24"/>
          <w:szCs w:val="24"/>
        </w:rPr>
      </w:pPr>
      <w:r w:rsidRPr="00612CEC">
        <w:rPr>
          <w:sz w:val="24"/>
          <w:szCs w:val="24"/>
        </w:rPr>
        <w:t xml:space="preserve">"УПРАВЛЕНИЕ ГОСУДАРСТВЕННЫМИ ФИНАНСАМИ И </w:t>
      </w:r>
      <w:proofErr w:type="gramStart"/>
      <w:r w:rsidRPr="00612CEC">
        <w:rPr>
          <w:sz w:val="24"/>
          <w:szCs w:val="24"/>
        </w:rPr>
        <w:t>ГОСУДАРСТВЕННЫМ</w:t>
      </w:r>
      <w:proofErr w:type="gramEnd"/>
    </w:p>
    <w:p w:rsidR="00DE3E4E" w:rsidRPr="00612CEC" w:rsidRDefault="00DE3E4E" w:rsidP="00DE3E4E">
      <w:pPr>
        <w:jc w:val="center"/>
        <w:rPr>
          <w:sz w:val="24"/>
          <w:szCs w:val="24"/>
        </w:rPr>
      </w:pPr>
      <w:r w:rsidRPr="00612CEC">
        <w:rPr>
          <w:sz w:val="24"/>
          <w:szCs w:val="24"/>
        </w:rPr>
        <w:t>ДОЛГОМ ЛЕНИНГРАДСКОЙ ОБЛАСТИ"</w:t>
      </w:r>
    </w:p>
    <w:p w:rsidR="00DE3E4E" w:rsidRPr="00612CEC" w:rsidRDefault="00DE3E4E" w:rsidP="00DE3E4E">
      <w:pPr>
        <w:jc w:val="center"/>
        <w:rPr>
          <w:sz w:val="24"/>
          <w:szCs w:val="24"/>
        </w:rPr>
      </w:pPr>
    </w:p>
    <w:tbl>
      <w:tblPr>
        <w:tblW w:w="5000" w:type="pct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2818"/>
        <w:gridCol w:w="7551"/>
      </w:tblGrid>
      <w:tr w:rsidR="00DE3E4E" w:rsidRPr="00612CEC" w:rsidTr="007709C5">
        <w:tc>
          <w:tcPr>
            <w:tcW w:w="1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3E4E" w:rsidRPr="00612CEC" w:rsidRDefault="00DE3E4E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Полное наименование</w:t>
            </w:r>
          </w:p>
        </w:tc>
        <w:tc>
          <w:tcPr>
            <w:tcW w:w="3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3E4E" w:rsidRPr="00612CEC" w:rsidRDefault="00DE3E4E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Государственная программа Ленинградской области "Управление государственными финансами и государственным долгом Ленинградской области" (далее - Государственная программа)</w:t>
            </w:r>
          </w:p>
        </w:tc>
      </w:tr>
      <w:tr w:rsidR="00DE3E4E" w:rsidRPr="00612CEC" w:rsidTr="007709C5">
        <w:tc>
          <w:tcPr>
            <w:tcW w:w="1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3E4E" w:rsidRPr="00612CEC" w:rsidRDefault="00DE3E4E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Ответственный исполнитель Государственной программы</w:t>
            </w:r>
          </w:p>
        </w:tc>
        <w:tc>
          <w:tcPr>
            <w:tcW w:w="3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3E4E" w:rsidRPr="00612CEC" w:rsidRDefault="00DE3E4E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Комитет финансов Ленинградской области</w:t>
            </w:r>
          </w:p>
        </w:tc>
      </w:tr>
      <w:tr w:rsidR="00DE3E4E" w:rsidRPr="00612CEC" w:rsidTr="007709C5">
        <w:tc>
          <w:tcPr>
            <w:tcW w:w="1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3E4E" w:rsidRPr="00612CEC" w:rsidRDefault="00DE3E4E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Участники Государственной программы</w:t>
            </w:r>
          </w:p>
        </w:tc>
        <w:tc>
          <w:tcPr>
            <w:tcW w:w="3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3E4E" w:rsidRPr="00612CEC" w:rsidRDefault="00DE3E4E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Отсутствуют</w:t>
            </w:r>
          </w:p>
        </w:tc>
      </w:tr>
      <w:tr w:rsidR="00DE3E4E" w:rsidRPr="00612CEC" w:rsidTr="007709C5">
        <w:tc>
          <w:tcPr>
            <w:tcW w:w="1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3E4E" w:rsidRPr="00612CEC" w:rsidRDefault="00DE3E4E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Подпрограммы Государственной программы</w:t>
            </w:r>
          </w:p>
        </w:tc>
        <w:tc>
          <w:tcPr>
            <w:tcW w:w="3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3E4E" w:rsidRPr="00612CEC" w:rsidRDefault="00DE3E4E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1. "</w:t>
            </w:r>
            <w:hyperlink r:id="rId5" w:history="1">
              <w:r w:rsidRPr="00612CEC">
                <w:rPr>
                  <w:rStyle w:val="a3"/>
                  <w:color w:val="auto"/>
                  <w:sz w:val="24"/>
                  <w:szCs w:val="24"/>
                  <w:u w:val="none"/>
                </w:rPr>
                <w:t>Создание</w:t>
              </w:r>
            </w:hyperlink>
            <w:r w:rsidRPr="00612CEC">
              <w:rPr>
                <w:sz w:val="24"/>
                <w:szCs w:val="24"/>
              </w:rPr>
              <w:t xml:space="preserve"> условий для эффективного и ответственного управления муниципальными финансами, повышения устойчивости бюджетов муниципальных образований Ленинградской области".</w:t>
            </w:r>
          </w:p>
          <w:p w:rsidR="00DE3E4E" w:rsidRPr="00612CEC" w:rsidRDefault="00DE3E4E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2. "</w:t>
            </w:r>
            <w:hyperlink r:id="rId6" w:history="1">
              <w:r w:rsidRPr="00612CEC">
                <w:rPr>
                  <w:rStyle w:val="a3"/>
                  <w:color w:val="auto"/>
                  <w:sz w:val="24"/>
                  <w:szCs w:val="24"/>
                  <w:u w:val="none"/>
                </w:rPr>
                <w:t>Управление</w:t>
              </w:r>
            </w:hyperlink>
            <w:r w:rsidRPr="00612CEC">
              <w:rPr>
                <w:sz w:val="24"/>
                <w:szCs w:val="24"/>
              </w:rPr>
              <w:t xml:space="preserve"> государственным долгом Ленинградской области".</w:t>
            </w:r>
          </w:p>
          <w:p w:rsidR="00DE3E4E" w:rsidRPr="00612CEC" w:rsidRDefault="00DE3E4E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3. "</w:t>
            </w:r>
            <w:hyperlink r:id="rId7" w:history="1">
              <w:r w:rsidRPr="00612CEC">
                <w:rPr>
                  <w:rStyle w:val="a3"/>
                  <w:color w:val="auto"/>
                  <w:sz w:val="24"/>
                  <w:szCs w:val="24"/>
                  <w:u w:val="none"/>
                </w:rPr>
                <w:t>Повышение</w:t>
              </w:r>
            </w:hyperlink>
            <w:r w:rsidRPr="00612CEC">
              <w:rPr>
                <w:sz w:val="24"/>
                <w:szCs w:val="24"/>
              </w:rPr>
              <w:t xml:space="preserve"> эффективности бюджетных инвестиций".</w:t>
            </w:r>
          </w:p>
          <w:p w:rsidR="00DE3E4E" w:rsidRPr="00612CEC" w:rsidRDefault="00DE3E4E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4. "</w:t>
            </w:r>
            <w:hyperlink r:id="rId8" w:history="1">
              <w:r w:rsidRPr="00612CEC">
                <w:rPr>
                  <w:rStyle w:val="a3"/>
                  <w:color w:val="auto"/>
                  <w:sz w:val="24"/>
                  <w:szCs w:val="24"/>
                  <w:u w:val="none"/>
                </w:rPr>
                <w:t>Обеспечение</w:t>
              </w:r>
            </w:hyperlink>
            <w:r w:rsidRPr="00612CEC">
              <w:rPr>
                <w:sz w:val="24"/>
                <w:szCs w:val="24"/>
              </w:rPr>
              <w:t xml:space="preserve"> </w:t>
            </w:r>
            <w:proofErr w:type="gramStart"/>
            <w:r w:rsidRPr="00612CEC">
              <w:rPr>
                <w:sz w:val="24"/>
                <w:szCs w:val="24"/>
              </w:rPr>
              <w:t>эффективного</w:t>
            </w:r>
            <w:proofErr w:type="gramEnd"/>
            <w:r w:rsidRPr="00612CEC">
              <w:rPr>
                <w:sz w:val="24"/>
                <w:szCs w:val="24"/>
              </w:rPr>
              <w:t xml:space="preserve"> бюджетирования изменений в отраслях социальной сферы".</w:t>
            </w:r>
          </w:p>
          <w:p w:rsidR="00DE3E4E" w:rsidRPr="00612CEC" w:rsidRDefault="00DE3E4E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5. "</w:t>
            </w:r>
            <w:hyperlink r:id="rId9" w:history="1">
              <w:r w:rsidRPr="00612CEC">
                <w:rPr>
                  <w:rStyle w:val="a3"/>
                  <w:color w:val="auto"/>
                  <w:sz w:val="24"/>
                  <w:szCs w:val="24"/>
                  <w:u w:val="none"/>
                </w:rPr>
                <w:t>Повышение</w:t>
              </w:r>
            </w:hyperlink>
            <w:r w:rsidRPr="00612CEC">
              <w:rPr>
                <w:sz w:val="24"/>
                <w:szCs w:val="24"/>
              </w:rPr>
              <w:t xml:space="preserve"> прозрачности и открытости бюджета Ленинградской области"</w:t>
            </w:r>
          </w:p>
        </w:tc>
      </w:tr>
      <w:tr w:rsidR="00DE3E4E" w:rsidRPr="00612CEC" w:rsidTr="007709C5">
        <w:tc>
          <w:tcPr>
            <w:tcW w:w="1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3E4E" w:rsidRPr="00612CEC" w:rsidRDefault="00DE3E4E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Программно-целевые инструменты Государственной программы</w:t>
            </w:r>
          </w:p>
        </w:tc>
        <w:tc>
          <w:tcPr>
            <w:tcW w:w="3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3E4E" w:rsidRPr="00612CEC" w:rsidRDefault="00DE3E4E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В рамках Государственной программы не предусмотрена реализация ведомственных целевых программ</w:t>
            </w:r>
          </w:p>
        </w:tc>
      </w:tr>
      <w:tr w:rsidR="00DE3E4E" w:rsidRPr="00612CEC" w:rsidTr="007709C5">
        <w:tc>
          <w:tcPr>
            <w:tcW w:w="1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3E4E" w:rsidRPr="00612CEC" w:rsidRDefault="00DE3E4E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Цель Государственной программы</w:t>
            </w:r>
          </w:p>
        </w:tc>
        <w:tc>
          <w:tcPr>
            <w:tcW w:w="3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3E4E" w:rsidRPr="00612CEC" w:rsidRDefault="00DE3E4E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Обеспечение долгосрочной сбалансированности бюджета Ленинградской области и повышения качества управления общественными финансами</w:t>
            </w:r>
          </w:p>
        </w:tc>
      </w:tr>
      <w:tr w:rsidR="00DE3E4E" w:rsidRPr="00612CEC" w:rsidTr="007709C5">
        <w:tc>
          <w:tcPr>
            <w:tcW w:w="1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3E4E" w:rsidRPr="00612CEC" w:rsidRDefault="00DE3E4E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Задачи Государственной программы</w:t>
            </w:r>
          </w:p>
        </w:tc>
        <w:tc>
          <w:tcPr>
            <w:tcW w:w="3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3E4E" w:rsidRPr="00612CEC" w:rsidRDefault="00DE3E4E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1. Обеспечение условий для устойчивого исполнения расходных обязательств муниципальных образований Ленинградской области и повышение качества управления муниципальными финансами.</w:t>
            </w:r>
          </w:p>
          <w:p w:rsidR="00DE3E4E" w:rsidRPr="00612CEC" w:rsidRDefault="00DE3E4E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2. Создание эффективной системы заимствований.</w:t>
            </w:r>
          </w:p>
          <w:p w:rsidR="00DE3E4E" w:rsidRPr="00612CEC" w:rsidRDefault="00DE3E4E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3. Создание автоматизированной системы "Управление бюджетными инвестициями".</w:t>
            </w:r>
          </w:p>
          <w:p w:rsidR="00DE3E4E" w:rsidRPr="00612CEC" w:rsidRDefault="00DE3E4E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4. Создание механизма эффективного бюджетирования изменения в отраслях социальной сферы.</w:t>
            </w:r>
          </w:p>
          <w:p w:rsidR="00DE3E4E" w:rsidRPr="00612CEC" w:rsidRDefault="00DE3E4E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 xml:space="preserve">5. Построение эффективной, прозрачной системы публикации информации о бюджете Ленинградской области с возможностью обратной </w:t>
            </w:r>
            <w:proofErr w:type="gramStart"/>
            <w:r w:rsidRPr="00612CEC">
              <w:rPr>
                <w:sz w:val="24"/>
                <w:szCs w:val="24"/>
              </w:rPr>
              <w:t>связи</w:t>
            </w:r>
            <w:proofErr w:type="gramEnd"/>
            <w:r w:rsidRPr="00612CEC">
              <w:rPr>
                <w:sz w:val="24"/>
                <w:szCs w:val="24"/>
              </w:rPr>
              <w:t xml:space="preserve"> как со стороны участников бюджетного процесса, так и со стороны жителей Ленинградской области</w:t>
            </w:r>
          </w:p>
        </w:tc>
      </w:tr>
      <w:tr w:rsidR="00DE3E4E" w:rsidRPr="00612CEC" w:rsidTr="007709C5">
        <w:tc>
          <w:tcPr>
            <w:tcW w:w="1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3E4E" w:rsidRPr="00612CEC" w:rsidRDefault="00DE3E4E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 xml:space="preserve">Целевые индикаторы и показатели </w:t>
            </w:r>
            <w:r w:rsidRPr="00612CEC">
              <w:rPr>
                <w:sz w:val="24"/>
                <w:szCs w:val="24"/>
              </w:rPr>
              <w:lastRenderedPageBreak/>
              <w:t>Государственной программы</w:t>
            </w:r>
          </w:p>
        </w:tc>
        <w:tc>
          <w:tcPr>
            <w:tcW w:w="3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3E4E" w:rsidRPr="00612CEC" w:rsidRDefault="00DE3E4E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lastRenderedPageBreak/>
              <w:t xml:space="preserve">1. Доля муниципальных образований Ленинградской области, имеющих высокое и надлежащее качество управления </w:t>
            </w:r>
            <w:r w:rsidRPr="00612CEC">
              <w:rPr>
                <w:sz w:val="24"/>
                <w:szCs w:val="24"/>
              </w:rPr>
              <w:lastRenderedPageBreak/>
              <w:t>муниципальными финансами, от общего количества муниципальных образований Ленинградской области, проц.</w:t>
            </w:r>
          </w:p>
          <w:p w:rsidR="00DE3E4E" w:rsidRPr="00612CEC" w:rsidRDefault="00DE3E4E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2. Степень разработки и внедрения автоматизированной системы "Управление бюджетными инвестициями", проц.</w:t>
            </w:r>
          </w:p>
          <w:p w:rsidR="00DE3E4E" w:rsidRPr="00612CEC" w:rsidRDefault="00DE3E4E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 xml:space="preserve">3. </w:t>
            </w:r>
            <w:proofErr w:type="spellStart"/>
            <w:r w:rsidRPr="00612CEC">
              <w:rPr>
                <w:sz w:val="24"/>
                <w:szCs w:val="24"/>
              </w:rPr>
              <w:t>Дюрация</w:t>
            </w:r>
            <w:proofErr w:type="spellEnd"/>
            <w:r w:rsidRPr="00612CEC">
              <w:rPr>
                <w:sz w:val="24"/>
                <w:szCs w:val="24"/>
              </w:rPr>
              <w:t xml:space="preserve"> долга - средневзвешенный по сумме срок возврата привлеченных заимствований, лет.</w:t>
            </w:r>
          </w:p>
          <w:p w:rsidR="00DE3E4E" w:rsidRPr="00612CEC" w:rsidRDefault="00DE3E4E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4. Доля учреждений, охваченных автоматизированной системой учета, проц.</w:t>
            </w:r>
          </w:p>
          <w:p w:rsidR="00DE3E4E" w:rsidRPr="00612CEC" w:rsidRDefault="00DE3E4E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5. Место Ленинградской области в рейтинге прозрачности бюджетов субъектов Российской Федерации</w:t>
            </w:r>
          </w:p>
        </w:tc>
      </w:tr>
      <w:tr w:rsidR="00DE3E4E" w:rsidRPr="00612CEC" w:rsidTr="007709C5">
        <w:tc>
          <w:tcPr>
            <w:tcW w:w="1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3E4E" w:rsidRPr="00612CEC" w:rsidRDefault="00DE3E4E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lastRenderedPageBreak/>
              <w:t>Срок реализации Государственной программы</w:t>
            </w:r>
          </w:p>
        </w:tc>
        <w:tc>
          <w:tcPr>
            <w:tcW w:w="3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3E4E" w:rsidRPr="00612CEC" w:rsidRDefault="00DE3E4E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2014-2016 годы</w:t>
            </w:r>
          </w:p>
        </w:tc>
      </w:tr>
      <w:tr w:rsidR="00DE3E4E" w:rsidRPr="00612CEC" w:rsidTr="007709C5">
        <w:tc>
          <w:tcPr>
            <w:tcW w:w="135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3E4E" w:rsidRPr="00612CEC" w:rsidRDefault="00DE3E4E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Объемы бюджетных ассигнований Государственной программы</w:t>
            </w:r>
          </w:p>
        </w:tc>
        <w:tc>
          <w:tcPr>
            <w:tcW w:w="364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3E4E" w:rsidRPr="00612CEC" w:rsidRDefault="00DE3E4E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Объем бюджетных ассигнований из областного бюджета на реализацию Государственной программы составляет 16686138,1 тыс. рублей, в том числе:</w:t>
            </w:r>
          </w:p>
        </w:tc>
      </w:tr>
      <w:tr w:rsidR="00DE3E4E" w:rsidRPr="00612CEC" w:rsidTr="007709C5">
        <w:tc>
          <w:tcPr>
            <w:tcW w:w="135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3E4E" w:rsidRPr="00612CEC" w:rsidRDefault="00DE3E4E" w:rsidP="007709C5">
            <w:pPr>
              <w:rPr>
                <w:sz w:val="24"/>
                <w:szCs w:val="24"/>
              </w:rPr>
            </w:pPr>
          </w:p>
        </w:tc>
        <w:tc>
          <w:tcPr>
            <w:tcW w:w="3641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3E4E" w:rsidRPr="00612CEC" w:rsidRDefault="00DE3E4E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2014 год - 4864145,8 тыс. рублей;</w:t>
            </w:r>
          </w:p>
        </w:tc>
      </w:tr>
      <w:tr w:rsidR="00DE3E4E" w:rsidRPr="00612CEC" w:rsidTr="007709C5">
        <w:tc>
          <w:tcPr>
            <w:tcW w:w="135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3E4E" w:rsidRPr="00612CEC" w:rsidRDefault="00DE3E4E" w:rsidP="007709C5">
            <w:pPr>
              <w:rPr>
                <w:sz w:val="24"/>
                <w:szCs w:val="24"/>
              </w:rPr>
            </w:pPr>
          </w:p>
        </w:tc>
        <w:tc>
          <w:tcPr>
            <w:tcW w:w="3641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3E4E" w:rsidRPr="00612CEC" w:rsidRDefault="00DE3E4E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2015 год - 5612634,3 тыс. рублей;</w:t>
            </w:r>
          </w:p>
        </w:tc>
      </w:tr>
      <w:tr w:rsidR="00DE3E4E" w:rsidRPr="00612CEC" w:rsidTr="007709C5">
        <w:tc>
          <w:tcPr>
            <w:tcW w:w="135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3E4E" w:rsidRPr="00612CEC" w:rsidRDefault="00DE3E4E" w:rsidP="007709C5">
            <w:pPr>
              <w:rPr>
                <w:sz w:val="24"/>
                <w:szCs w:val="24"/>
              </w:rPr>
            </w:pPr>
          </w:p>
        </w:tc>
        <w:tc>
          <w:tcPr>
            <w:tcW w:w="3641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3E4E" w:rsidRPr="00612CEC" w:rsidRDefault="00DE3E4E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2016 год - 6209358,0 тыс. рублей</w:t>
            </w:r>
          </w:p>
        </w:tc>
      </w:tr>
      <w:tr w:rsidR="00DE3E4E" w:rsidRPr="00612CEC" w:rsidTr="007709C5">
        <w:tc>
          <w:tcPr>
            <w:tcW w:w="5000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3E4E" w:rsidRPr="00612CEC" w:rsidRDefault="00DE3E4E" w:rsidP="007709C5">
            <w:pPr>
              <w:rPr>
                <w:sz w:val="24"/>
                <w:szCs w:val="24"/>
              </w:rPr>
            </w:pPr>
            <w:proofErr w:type="gramStart"/>
            <w:r w:rsidRPr="00612CEC">
              <w:rPr>
                <w:sz w:val="24"/>
                <w:szCs w:val="24"/>
              </w:rPr>
              <w:t xml:space="preserve">(в ред. </w:t>
            </w:r>
            <w:hyperlink r:id="rId10" w:history="1">
              <w:r w:rsidRPr="00612CEC">
                <w:rPr>
                  <w:rStyle w:val="a3"/>
                  <w:color w:val="auto"/>
                  <w:sz w:val="24"/>
                  <w:szCs w:val="24"/>
                  <w:u w:val="none"/>
                </w:rPr>
                <w:t>Постановления</w:t>
              </w:r>
            </w:hyperlink>
            <w:r w:rsidRPr="00612CEC">
              <w:rPr>
                <w:sz w:val="24"/>
                <w:szCs w:val="24"/>
              </w:rPr>
              <w:t xml:space="preserve"> Правительства Ленинградской области</w:t>
            </w:r>
            <w:proofErr w:type="gramEnd"/>
          </w:p>
          <w:p w:rsidR="00DE3E4E" w:rsidRPr="00612CEC" w:rsidRDefault="00DE3E4E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от 07.07.2014 N 292)</w:t>
            </w:r>
          </w:p>
        </w:tc>
      </w:tr>
      <w:tr w:rsidR="00DE3E4E" w:rsidRPr="00612CEC" w:rsidTr="007709C5">
        <w:tc>
          <w:tcPr>
            <w:tcW w:w="1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3E4E" w:rsidRPr="00612CEC" w:rsidRDefault="00DE3E4E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Ожидаемые результаты реализации Государственной программы</w:t>
            </w:r>
          </w:p>
        </w:tc>
        <w:tc>
          <w:tcPr>
            <w:tcW w:w="3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E3E4E" w:rsidRPr="00612CEC" w:rsidRDefault="00DE3E4E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1. Рост доли муниципальных образований Ленинградской области, имеющих высокое и надлежащее качество управления муниципальными финансами, от общего количества муниципальных образований Ленинградской области - до 35,5 проц.</w:t>
            </w:r>
          </w:p>
          <w:p w:rsidR="00DE3E4E" w:rsidRPr="00612CEC" w:rsidRDefault="00DE3E4E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 xml:space="preserve">2. </w:t>
            </w:r>
            <w:proofErr w:type="spellStart"/>
            <w:r w:rsidRPr="00612CEC">
              <w:rPr>
                <w:sz w:val="24"/>
                <w:szCs w:val="24"/>
              </w:rPr>
              <w:t>Дюрация</w:t>
            </w:r>
            <w:proofErr w:type="spellEnd"/>
            <w:r w:rsidRPr="00612CEC">
              <w:rPr>
                <w:sz w:val="24"/>
                <w:szCs w:val="24"/>
              </w:rPr>
              <w:t xml:space="preserve"> долга - средневзвешенный по сумме срок до погашения привлеченных заимствований - 3 года.</w:t>
            </w:r>
          </w:p>
          <w:p w:rsidR="00DE3E4E" w:rsidRPr="00612CEC" w:rsidRDefault="00DE3E4E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3. Обеспечение органов исполнительной власти Ленинградской области оперативной информацией о ходе строительства объектов за счет средств областного бюджета Ленинградской области, возможность проведения оценки реальных перспектив потребности в бюджетных ассигнованиях в течение финансового года и перераспределения сре</w:t>
            </w:r>
            <w:proofErr w:type="gramStart"/>
            <w:r w:rsidRPr="00612CEC">
              <w:rPr>
                <w:sz w:val="24"/>
                <w:szCs w:val="24"/>
              </w:rPr>
              <w:t>дств в ц</w:t>
            </w:r>
            <w:proofErr w:type="gramEnd"/>
            <w:r w:rsidRPr="00612CEC">
              <w:rPr>
                <w:sz w:val="24"/>
                <w:szCs w:val="24"/>
              </w:rPr>
              <w:t>елях их эффективного расходования.</w:t>
            </w:r>
          </w:p>
          <w:p w:rsidR="00DE3E4E" w:rsidRPr="00612CEC" w:rsidRDefault="00DE3E4E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4. Изменения в отраслях социальной сферы имеют необходимое и достаточное финансовое обеспечение.</w:t>
            </w:r>
          </w:p>
          <w:p w:rsidR="00DE3E4E" w:rsidRPr="00612CEC" w:rsidRDefault="00DE3E4E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5. Место в рейтинге прозрачности бюджетов субъектов Российской Федерации - не ниже десятого</w:t>
            </w:r>
          </w:p>
        </w:tc>
      </w:tr>
    </w:tbl>
    <w:p w:rsidR="00DE3E4E" w:rsidRPr="00612CEC" w:rsidRDefault="00DE3E4E" w:rsidP="00DE3E4E">
      <w:pPr>
        <w:rPr>
          <w:sz w:val="24"/>
          <w:szCs w:val="24"/>
        </w:rPr>
      </w:pPr>
      <w:bookmarkStart w:id="0" w:name="_GoBack"/>
      <w:bookmarkEnd w:id="0"/>
    </w:p>
    <w:p w:rsidR="00B22AB5" w:rsidRDefault="00B22AB5"/>
    <w:sectPr w:rsidR="00B22AB5" w:rsidSect="001F037D">
      <w:pgSz w:w="11906" w:h="16838"/>
      <w:pgMar w:top="1134" w:right="567" w:bottom="1134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77F2"/>
    <w:rsid w:val="001F037D"/>
    <w:rsid w:val="00B22AB5"/>
    <w:rsid w:val="00DE3E4E"/>
    <w:rsid w:val="00F77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3E4E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E3E4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3E4E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E3E4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68FFE1C6A738512382917A68026931EDFD3EA3A1965DAC48BF8B5A6E8F28AD50864EDAC4CD489F2ABxBF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368FFE1C6A738512382917A68026931EDFD3EA3A1965DAC48BF8B5A6E8F28AD50864EDAC4CD488F2ABxFF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368FFE1C6A738512382917A68026931EDFD3EA3A1965DAC48BF8B5A6E8F28AD50864EDAC4CD48DF3ABx1F" TargetMode="External"/><Relationship Id="rId11" Type="http://schemas.openxmlformats.org/officeDocument/2006/relationships/fontTable" Target="fontTable.xml"/><Relationship Id="rId5" Type="http://schemas.openxmlformats.org/officeDocument/2006/relationships/hyperlink" Target="consultantplus://offline/ref=368FFE1C6A738512382917A68026931EDFD3EA3A1965DAC48BF8B5A6E8F28AD50864EDAC4CD48FF3ABx1F" TargetMode="External"/><Relationship Id="rId10" Type="http://schemas.openxmlformats.org/officeDocument/2006/relationships/hyperlink" Target="consultantplus://offline/ref=368FFE1C6A738512382917A68026931EDFD3EA3F1A67DAC48BF8B5A6E8F28AD50864EDAC4CD48EF3ABx0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368FFE1C6A738512382917A68026931EDFD3EA3A1965DAC48BF8B5A6E8F28AD50864EDAC4CD486F7ABxF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707</Words>
  <Characters>4035</Characters>
  <Application>Microsoft Office Word</Application>
  <DocSecurity>0</DocSecurity>
  <Lines>33</Lines>
  <Paragraphs>9</Paragraphs>
  <ScaleCrop>false</ScaleCrop>
  <Company/>
  <LinksUpToDate>false</LinksUpToDate>
  <CharactersWithSpaces>4733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Васютина Ольга Валерьевна</dc:creator>
  <cp:keywords/>
  <dc:description/>
  <cp:lastModifiedBy>Васютина Ольга Валерьевна</cp:lastModifiedBy>
  <cp:revision>2</cp:revision>
  <dcterms:created xsi:type="dcterms:W3CDTF">2014-09-05T07:21:00Z</dcterms:created>
  <dcterms:modified xsi:type="dcterms:W3CDTF">2014-09-05T07:21:00Z</dcterms:modified>
</cp:coreProperties>
</file>