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400" w:rsidRPr="00612CEC" w:rsidRDefault="00B14400" w:rsidP="00B14400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ПАСПОРТ</w:t>
      </w:r>
    </w:p>
    <w:p w:rsidR="00B14400" w:rsidRPr="00612CEC" w:rsidRDefault="00B14400" w:rsidP="00B14400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ГОСУДАРСТВЕННОЙ ПРОГРАММЫ ЛЕНИНГРАДСКОЙ ОБЛАСТИ</w:t>
      </w:r>
    </w:p>
    <w:p w:rsidR="00B14400" w:rsidRPr="00612CEC" w:rsidRDefault="00B14400" w:rsidP="00B14400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 ОТ 14 НОЯБРЯ 2013 Г. N 401  </w:t>
      </w:r>
    </w:p>
    <w:p w:rsidR="00B14400" w:rsidRPr="00612CEC" w:rsidRDefault="00B14400" w:rsidP="00B14400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"РАЗВИТИЕ ФИЗИЧЕСКОЙ КУЛЬТУРЫ И СПОРТА В ЛЕНИНГРАДСКОЙ ОБЛАСТИ"</w:t>
      </w:r>
    </w:p>
    <w:p w:rsidR="00B14400" w:rsidRPr="00612CEC" w:rsidRDefault="00B14400" w:rsidP="00B14400">
      <w:pPr>
        <w:rPr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14"/>
        <w:gridCol w:w="7352"/>
      </w:tblGrid>
      <w:tr w:rsidR="00B14400" w:rsidRPr="00612CEC" w:rsidTr="007709C5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"Развитие физической культуры и спорта в Ленинградской области"</w:t>
            </w:r>
          </w:p>
        </w:tc>
      </w:tr>
      <w:tr w:rsidR="00B14400" w:rsidRPr="00612CEC" w:rsidTr="007709C5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физической культуре и спорту Ленинградской области</w:t>
            </w:r>
          </w:p>
        </w:tc>
      </w:tr>
      <w:tr w:rsidR="00B14400" w:rsidRPr="00612CEC" w:rsidTr="007709C5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строительству Ленинградской области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ГБУ ЛО "Центр олимпийской подготовки по зимним видам спорта";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ГКУ ЛО "Центр спортивной подготовки сборных команд Ленинградской области";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ГБУ ЛО "Центр спортивной подготовки по волейболу";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ГБУ ЛО "Центр спортивной подготовки по водным видам спорта";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Аккредитованные региональные спортивные федерации;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администрации муниципальных образований Ленинградской области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ОАО "</w:t>
            </w:r>
            <w:proofErr w:type="spellStart"/>
            <w:r w:rsidRPr="00612CEC">
              <w:rPr>
                <w:sz w:val="24"/>
                <w:szCs w:val="24"/>
              </w:rPr>
              <w:t>ЕвроХим</w:t>
            </w:r>
            <w:proofErr w:type="spellEnd"/>
            <w:r w:rsidRPr="00612CEC">
              <w:rPr>
                <w:sz w:val="24"/>
                <w:szCs w:val="24"/>
              </w:rPr>
              <w:t>"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hyperlink r:id="rId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12CEC">
              <w:rPr>
                <w:sz w:val="24"/>
                <w:szCs w:val="24"/>
              </w:rPr>
              <w:t xml:space="preserve"> "Развитие физической культуры и массового спорта в Ленинградской области"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hyperlink r:id="rId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12CEC">
              <w:rPr>
                <w:sz w:val="24"/>
                <w:szCs w:val="24"/>
              </w:rPr>
              <w:t xml:space="preserve"> "Развитие спорта высших достижений и системы подготовки спортивного резерва"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hyperlink r:id="rId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12CEC">
              <w:rPr>
                <w:sz w:val="24"/>
                <w:szCs w:val="24"/>
              </w:rPr>
              <w:t xml:space="preserve"> "Развитие адаптивной физической культуры и спорта для лиц с ограниченными возможностями здоровья и инвалидов"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hyperlink r:id="rId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12CEC">
              <w:rPr>
                <w:sz w:val="24"/>
                <w:szCs w:val="24"/>
              </w:rPr>
              <w:t xml:space="preserve"> "Развитие объектов физической культуры и спорта в Ленинградской области"</w:t>
            </w:r>
          </w:p>
        </w:tc>
      </w:tr>
      <w:tr w:rsidR="00B14400" w:rsidRPr="00612CEC" w:rsidTr="007709C5">
        <w:trPr>
          <w:trHeight w:val="32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Программно-целевые инструменты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Основные мероприятия подпрограмм государственной программы</w:t>
            </w:r>
          </w:p>
        </w:tc>
      </w:tr>
      <w:tr w:rsidR="00B14400" w:rsidRPr="00612CEC" w:rsidTr="007709C5">
        <w:trPr>
          <w:trHeight w:val="613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Сохранение и совершенствование материально-технической базы и инфраструктуры физической культуры и спорта.</w:t>
            </w:r>
          </w:p>
        </w:tc>
      </w:tr>
      <w:tr w:rsidR="00B14400" w:rsidRPr="00612CEC" w:rsidTr="007709C5">
        <w:trPr>
          <w:trHeight w:val="613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Укрепление здоровья населения и формирование здорового образа жизни.</w:t>
            </w:r>
          </w:p>
        </w:tc>
      </w:tr>
      <w:tr w:rsidR="00B14400" w:rsidRPr="00612CEC" w:rsidTr="007709C5">
        <w:trPr>
          <w:trHeight w:val="613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 благоприятных условий для увеличения охвата населения спортом и физической культурой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Задачи государственной </w:t>
            </w:r>
            <w:r w:rsidRPr="00612CEC">
              <w:rPr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 xml:space="preserve">Развитие физической культуры и массового спорта в Ленинградской </w:t>
            </w:r>
            <w:r w:rsidRPr="00612CEC">
              <w:rPr>
                <w:sz w:val="24"/>
                <w:szCs w:val="24"/>
              </w:rPr>
              <w:lastRenderedPageBreak/>
              <w:t>области;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Развитие спорта высших достижений в Ленинградской области и системы подготовки спортивного резерва;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Развитие адаптивной физической культуры и спорта для лиц с ограниченными возможностями здоровья и инвалидов;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Развитие объектов физической культуры и спорта в Ленинградской области</w:t>
            </w:r>
          </w:p>
        </w:tc>
      </w:tr>
      <w:tr w:rsidR="00B14400" w:rsidRPr="00612CEC" w:rsidTr="007709C5">
        <w:trPr>
          <w:trHeight w:val="2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Целевые индикаторы и показатели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и численность населения, систематически занимающегося физической культурой и спортом;</w:t>
            </w:r>
          </w:p>
        </w:tc>
      </w:tr>
      <w:tr w:rsidR="00B14400" w:rsidRPr="00612CEC" w:rsidTr="007709C5">
        <w:trPr>
          <w:trHeight w:val="2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и численность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      </w:r>
          </w:p>
        </w:tc>
      </w:tr>
      <w:tr w:rsidR="00B14400" w:rsidRPr="00612CEC" w:rsidTr="007709C5">
        <w:trPr>
          <w:trHeight w:val="1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и численность обучающихся и студентов, систематически занимающихся физической культурой и спортом, в общей численности обучающихся и студентов;</w:t>
            </w:r>
          </w:p>
        </w:tc>
      </w:tr>
      <w:tr w:rsidR="00B14400" w:rsidRPr="00612CEC" w:rsidTr="007709C5">
        <w:trPr>
          <w:trHeight w:val="1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и численность граждан, занимающихся в специализированных спортивных учреждениях, в общей численности данной возрастной категории;</w:t>
            </w:r>
          </w:p>
        </w:tc>
      </w:tr>
      <w:tr w:rsidR="00B14400" w:rsidRPr="00612CEC" w:rsidTr="007709C5">
        <w:trPr>
          <w:trHeight w:val="1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числе:</w:t>
            </w:r>
          </w:p>
        </w:tc>
      </w:tr>
      <w:tr w:rsidR="00B14400" w:rsidRPr="00612CEC" w:rsidTr="007709C5">
        <w:trPr>
          <w:trHeight w:val="1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плоскостными спортивными сооружениями;</w:t>
            </w:r>
          </w:p>
        </w:tc>
      </w:tr>
      <w:tr w:rsidR="00B14400" w:rsidRPr="00612CEC" w:rsidTr="007709C5">
        <w:trPr>
          <w:trHeight w:val="1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спортивными залами;</w:t>
            </w:r>
          </w:p>
        </w:tc>
      </w:tr>
      <w:tr w:rsidR="00B14400" w:rsidRPr="00612CEC" w:rsidTr="007709C5">
        <w:trPr>
          <w:trHeight w:val="342"/>
        </w:trPr>
        <w:tc>
          <w:tcPr>
            <w:tcW w:w="2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плавательными бассейнами</w:t>
            </w:r>
          </w:p>
        </w:tc>
      </w:tr>
      <w:tr w:rsidR="00B14400" w:rsidRPr="00612CEC" w:rsidTr="007709C5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2014-2018 годы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Объемы бюджетных ассигнований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За период с 2014 по 2018 год - 8204908,3 тыс. рублей, в том числе: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- 2614397,4 тыс. рублей;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- 4717848 тыс. рублей;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местные бюджеты - 802662,9 тыс. рублей;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прочие - 70000 тыс. рублей.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По </w:t>
            </w:r>
            <w:hyperlink r:id="rId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подпрограмме</w:t>
              </w:r>
            </w:hyperlink>
            <w:r w:rsidRPr="00612CEC">
              <w:rPr>
                <w:sz w:val="24"/>
                <w:szCs w:val="24"/>
              </w:rPr>
              <w:t xml:space="preserve"> "Развитие физической культуры и массового спорта в Ленинградской области" - 163786,4 тыс. рублей, в том числе: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- 3315,4 тыс. рублей;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- 149419,7 тыс. рублей;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местные бюджеты - 11051,3 тыс. рублей.</w:t>
            </w:r>
          </w:p>
        </w:tc>
      </w:tr>
      <w:tr w:rsidR="00B14400" w:rsidRPr="00612CEC" w:rsidTr="007709C5">
        <w:trPr>
          <w:trHeight w:val="4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По </w:t>
            </w:r>
            <w:hyperlink r:id="rId1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подпрограмме</w:t>
              </w:r>
            </w:hyperlink>
            <w:r w:rsidRPr="00612CEC">
              <w:rPr>
                <w:sz w:val="24"/>
                <w:szCs w:val="24"/>
              </w:rPr>
              <w:t xml:space="preserve"> "Развитие спорта высших достижений и системы подготовки спортивного резерва" - 7421108,6 тыс. рублей, в том числе:</w:t>
            </w:r>
          </w:p>
        </w:tc>
      </w:tr>
      <w:tr w:rsidR="00B14400" w:rsidRPr="00612CEC" w:rsidTr="007709C5">
        <w:trPr>
          <w:trHeight w:val="4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- 55256 тыс. рублей;</w:t>
            </w:r>
          </w:p>
        </w:tc>
      </w:tr>
      <w:tr w:rsidR="00B14400" w:rsidRPr="00612CEC" w:rsidTr="007709C5">
        <w:trPr>
          <w:trHeight w:val="4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- 681327 тыс. рублей;</w:t>
            </w:r>
          </w:p>
        </w:tc>
      </w:tr>
      <w:tr w:rsidR="00B14400" w:rsidRPr="00612CEC" w:rsidTr="007709C5">
        <w:trPr>
          <w:trHeight w:val="4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местные бюджеты - 5525,6 тыс. рублей.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По </w:t>
            </w:r>
            <w:hyperlink r:id="rId1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подпрограмме</w:t>
              </w:r>
            </w:hyperlink>
            <w:r w:rsidRPr="00612CEC">
              <w:rPr>
                <w:sz w:val="24"/>
                <w:szCs w:val="24"/>
              </w:rPr>
              <w:t xml:space="preserve"> "Развитие адаптивной физической культуры и спорта для лиц с ограниченными возможностями здоровья и инвалидов" - 36346,3 тыс. рублей, в том числе: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- 34136,3 тыс. рублей;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местные бюджеты - 2210 тыс. рублей.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По </w:t>
            </w:r>
            <w:hyperlink r:id="rId12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подпрограмме</w:t>
              </w:r>
            </w:hyperlink>
            <w:r w:rsidRPr="00612CEC">
              <w:rPr>
                <w:sz w:val="24"/>
                <w:szCs w:val="24"/>
              </w:rPr>
              <w:t xml:space="preserve"> "Развитие объектов физической культуры и спорта в Ленинградской области" - 7262667 тыс. рублей, в том числе: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федеральный бюджет - 2555826 тыс. рублей;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областной бюджет - 3852965 тыс. рублей;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местные бюджеты - 783876 тыс. рублей;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прочие - 70000 тыс. рублей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результате реализации мероприятий государственной программы планируется достичь следующих результатов:</w:t>
            </w:r>
          </w:p>
        </w:tc>
      </w:tr>
      <w:tr w:rsidR="00B14400" w:rsidRPr="00612CEC" w:rsidTr="007709C5">
        <w:trPr>
          <w:trHeight w:val="20"/>
        </w:trPr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Увеличить долю населения, систематически занимающегося физической культурой и спортом, с 18,8% - 326272 чел. в 2012 году до 25% - 443550 чел. в 2018 году.</w:t>
            </w:r>
          </w:p>
        </w:tc>
      </w:tr>
      <w:tr w:rsidR="00B14400" w:rsidRPr="00612CEC" w:rsidTr="007709C5">
        <w:trPr>
          <w:trHeight w:val="1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Увеличить долю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с 3,7% - 6385 чел. в 2012 году до 9% - 14700 чел. в 2018 году.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Увеличить долю обучающихся и студентов, систематически занимающихся физической культурой и спортом, в общей численности обучающихся и студентов с 61,3% - 73022 чел. в 2012 году до 67% - 80400 чел. в 2018 году.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Увеличить долю граждан, занимающихся в специализированных спортивных учреждениях, в общей численности данной возрастной категории с 26% - 40319 чел. в 2012 году до 32% - 49600 чел. в 2018 году.</w:t>
            </w:r>
          </w:p>
        </w:tc>
      </w:tr>
      <w:tr w:rsidR="00B14400" w:rsidRPr="00612CEC" w:rsidTr="007709C5">
        <w:trPr>
          <w:trHeight w:val="1507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Увеличить уровень обеспеченности населения спортивными сооружениями исходя из единовременной пропускной способности с 17,05% в 2012 году до 17,95% в 2018 году, в том числе:</w:t>
            </w:r>
          </w:p>
        </w:tc>
      </w:tr>
      <w:tr w:rsidR="00B14400" w:rsidRPr="00612CEC" w:rsidTr="007709C5">
        <w:trPr>
          <w:trHeight w:val="25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>Увеличить уровень обеспеченности плоскостными спортивными сооружениями с 15,01% в 2012 году до 16,15% в 2018 году;</w:t>
            </w:r>
          </w:p>
        </w:tc>
      </w:tr>
      <w:tr w:rsidR="00B14400" w:rsidRPr="00612CEC" w:rsidTr="007709C5">
        <w:trPr>
          <w:trHeight w:val="1"/>
        </w:trPr>
        <w:tc>
          <w:tcPr>
            <w:tcW w:w="2914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Увеличить уровень обеспеченности спортивными залами с 44,82% в 2012 году до 45,41% в 2018 году;</w:t>
            </w:r>
          </w:p>
        </w:tc>
      </w:tr>
      <w:tr w:rsidR="00B14400" w:rsidRPr="00612CEC" w:rsidTr="007709C5">
        <w:trPr>
          <w:trHeight w:val="656"/>
        </w:trPr>
        <w:tc>
          <w:tcPr>
            <w:tcW w:w="2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</w:p>
        </w:tc>
        <w:tc>
          <w:tcPr>
            <w:tcW w:w="7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14400" w:rsidRPr="00612CEC" w:rsidRDefault="00B14400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Увеличить уровень обеспеченности плавательными бассейнами с 8,3% в 2012 году до 10,7% в 2018 году</w:t>
            </w:r>
          </w:p>
        </w:tc>
      </w:tr>
    </w:tbl>
    <w:p w:rsidR="00B14400" w:rsidRPr="00612CEC" w:rsidRDefault="00B14400" w:rsidP="00B14400">
      <w:pPr>
        <w:rPr>
          <w:sz w:val="24"/>
          <w:szCs w:val="24"/>
        </w:rPr>
      </w:pPr>
    </w:p>
    <w:p w:rsidR="00B14400" w:rsidRPr="00612CEC" w:rsidRDefault="00B14400" w:rsidP="00B14400">
      <w:pPr>
        <w:rPr>
          <w:sz w:val="24"/>
          <w:szCs w:val="24"/>
        </w:rPr>
      </w:pPr>
      <w:bookmarkStart w:id="0" w:name="_GoBack"/>
      <w:bookmarkEnd w:id="0"/>
    </w:p>
    <w:p w:rsidR="00B22AB5" w:rsidRDefault="00B22AB5"/>
    <w:sectPr w:rsidR="00B22AB5" w:rsidSect="00B14400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F85"/>
    <w:rsid w:val="00552F85"/>
    <w:rsid w:val="00B14400"/>
    <w:rsid w:val="00B2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40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4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40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4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23DC809E74ECA87CB1729C440547EB176C52E70ACDCB3DE2D7EB15FFABCFCA9D1B2BFD8F77E481V7fB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23DC809E74ECA87CB1729C440547EB176C52E70ACDCB3DE2D7EB15FFABCFCA9D1B2BFD8F77E78EV7fCF" TargetMode="External"/><Relationship Id="rId12" Type="http://schemas.openxmlformats.org/officeDocument/2006/relationships/hyperlink" Target="consultantplus://offline/ref=EB23DC809E74ECA87CB1729C440547EB176C52E70ACDCB3DE2D7EB15FFABCFCA9D1B2BFD8F77E481V7fB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23DC809E74ECA87CB1729C440547EB176C52E70ACDCB3DE2D7EB15FFABCFCA9D1B2BFD8F77E68AV7fDF" TargetMode="External"/><Relationship Id="rId11" Type="http://schemas.openxmlformats.org/officeDocument/2006/relationships/hyperlink" Target="consultantplus://offline/ref=EB23DC809E74ECA87CB1729C440547EB176C52E70ACDCB3DE2D7EB15FFABCFCA9D1B2BFD8F77E78EV7fCF" TargetMode="External"/><Relationship Id="rId5" Type="http://schemas.openxmlformats.org/officeDocument/2006/relationships/hyperlink" Target="consultantplus://offline/ref=EB23DC809E74ECA87CB1729C440547EB176C52E70ACDCB3DE2D7EB15FFABCFCA9D1B2BFD8F77E081V7fCF" TargetMode="External"/><Relationship Id="rId10" Type="http://schemas.openxmlformats.org/officeDocument/2006/relationships/hyperlink" Target="consultantplus://offline/ref=EB23DC809E74ECA87CB1729C440547EB176C52E70ACDCB3DE2D7EB15FFABCFCA9D1B2BFD8F77E68AV7f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23DC809E74ECA87CB1729C440547EB176C52E70ACDCB3DE2D7EB15FFABCFCA9D1B2BFD8F77E081V7fC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1025</Words>
  <Characters>5848</Characters>
  <Application>Microsoft Office Word</Application>
  <DocSecurity>0</DocSecurity>
  <Lines>48</Lines>
  <Paragraphs>13</Paragraphs>
  <ScaleCrop>false</ScaleCrop>
  <Company/>
  <LinksUpToDate>false</LinksUpToDate>
  <CharactersWithSpaces>6860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Васютина Ольга Валерьевна</dc:creator>
  <cp:keywords/>
  <dc:description/>
  <cp:lastModifiedBy>Васютина Ольга Валерьевна</cp:lastModifiedBy>
  <cp:revision>2</cp:revision>
  <dcterms:created xsi:type="dcterms:W3CDTF">2014-09-05T07:14:00Z</dcterms:created>
  <dcterms:modified xsi:type="dcterms:W3CDTF">2014-09-05T07:15:00Z</dcterms:modified>
</cp:coreProperties>
</file>