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Перечень</w:t>
      </w:r>
    </w:p>
    <w:p w14:paraId="02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 областных законов и иных действующих нормативных </w:t>
      </w:r>
    </w:p>
    <w:p w14:paraId="03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правовых актов Ленинградской области, отмены, изменения или дополнения которых пот</w:t>
      </w:r>
      <w:r>
        <w:rPr>
          <w:b w:val="1"/>
          <w:sz w:val="28"/>
        </w:rPr>
        <w:t xml:space="preserve">ребует принятие областного </w:t>
      </w:r>
      <w:r>
        <w:rPr>
          <w:b w:val="1"/>
          <w:sz w:val="28"/>
        </w:rPr>
        <w:t xml:space="preserve">закона </w:t>
      </w:r>
      <w:r>
        <w:rPr>
          <w:b w:val="1"/>
          <w:color w:val="000000"/>
          <w:sz w:val="28"/>
        </w:rPr>
        <w:t>«</w:t>
      </w:r>
      <w:r>
        <w:rPr>
          <w:b w:val="1"/>
          <w:color w:val="000000"/>
          <w:sz w:val="28"/>
        </w:rPr>
        <w:t>О внесении изменений в статью 6 областного закона «</w:t>
      </w:r>
      <w:r>
        <w:rPr>
          <w:rFonts w:ascii="Times New Roman" w:hAnsi="Times New Roman"/>
          <w:b w:val="1"/>
          <w:sz w:val="28"/>
        </w:rPr>
        <w:t>О государственной поддержке социально ориентированных некоммерческих организаций в Ленинградской области</w:t>
      </w:r>
      <w:r>
        <w:rPr>
          <w:b w:val="1"/>
          <w:sz w:val="28"/>
        </w:rPr>
        <w:t>»</w:t>
      </w:r>
      <w:r>
        <w:rPr>
          <w:b w:val="1"/>
          <w:sz w:val="28"/>
        </w:rPr>
        <w:t>»</w:t>
      </w:r>
    </w:p>
    <w:p w14:paraId="04000000">
      <w:pPr>
        <w:widowControl w:val="1"/>
        <w:ind/>
        <w:jc w:val="center"/>
        <w:rPr>
          <w:b w:val="1"/>
          <w:sz w:val="28"/>
        </w:rPr>
      </w:pPr>
    </w:p>
    <w:p w14:paraId="05000000">
      <w:pPr>
        <w:widowControl w:val="1"/>
        <w:ind w:firstLine="567"/>
        <w:jc w:val="both"/>
        <w:rPr>
          <w:b w:val="0"/>
          <w:sz w:val="28"/>
        </w:rPr>
      </w:pPr>
      <w:r>
        <w:rPr>
          <w:sz w:val="28"/>
        </w:rPr>
        <w:t xml:space="preserve">С принятием проекта областного закона </w:t>
      </w:r>
      <w:r>
        <w:rPr>
          <w:color w:val="000000"/>
          <w:sz w:val="28"/>
        </w:rPr>
        <w:t>«</w:t>
      </w:r>
      <w:r>
        <w:rPr>
          <w:sz w:val="28"/>
        </w:rPr>
        <w:t>О внесении изменений в статью 6 областного закона «</w:t>
      </w:r>
      <w:r>
        <w:rPr>
          <w:rFonts w:ascii="Times New Roman" w:hAnsi="Times New Roman"/>
          <w:b w:val="0"/>
          <w:sz w:val="28"/>
        </w:rPr>
        <w:t>О государственной поддержке социально ориентированных некоммерческих организаций в Ленинградской области»</w:t>
      </w:r>
      <w:r>
        <w:rPr>
          <w:sz w:val="28"/>
        </w:rPr>
        <w:t>»</w:t>
      </w:r>
      <w:r>
        <w:rPr>
          <w:sz w:val="28"/>
        </w:rPr>
        <w:t xml:space="preserve"> </w:t>
      </w:r>
      <w:r>
        <w:rPr>
          <w:sz w:val="28"/>
        </w:rPr>
        <w:t>внесения изменений, д</w:t>
      </w:r>
      <w:r>
        <w:rPr>
          <w:sz w:val="28"/>
        </w:rPr>
        <w:t>ополнений или отмены об</w:t>
      </w:r>
      <w:r>
        <w:rPr>
          <w:sz w:val="28"/>
        </w:rPr>
        <w:t>ластных законов и иных нормативных правовых актов Ленинградской</w:t>
      </w:r>
      <w:r>
        <w:rPr>
          <w:sz w:val="28"/>
        </w:rPr>
        <w:t xml:space="preserve"> области не потребуется.</w:t>
      </w:r>
    </w:p>
    <w:p w14:paraId="06000000">
      <w:pPr>
        <w:widowControl w:val="1"/>
        <w:ind/>
        <w:jc w:val="both"/>
        <w:rPr>
          <w:sz w:val="28"/>
        </w:rPr>
      </w:pPr>
    </w:p>
    <w:p w14:paraId="07000000">
      <w:pPr>
        <w:pStyle w:val="Style_1"/>
        <w:widowControl w:val="1"/>
        <w:ind/>
        <w:jc w:val="both"/>
        <w:rPr>
          <w:sz w:val="28"/>
        </w:rPr>
      </w:pPr>
    </w:p>
    <w:p w14:paraId="08000000">
      <w:pPr>
        <w:widowControl w:val="1"/>
        <w:spacing w:line="240" w:lineRule="exact"/>
        <w:ind/>
        <w:jc w:val="both"/>
        <w:rPr>
          <w:sz w:val="28"/>
        </w:rPr>
      </w:pPr>
      <w:r>
        <w:rPr>
          <w:sz w:val="28"/>
        </w:rPr>
        <w:t>Старший помощник прокурора области</w:t>
      </w:r>
    </w:p>
    <w:p w14:paraId="09000000">
      <w:pPr>
        <w:widowControl w:val="1"/>
        <w:spacing w:line="240" w:lineRule="exact"/>
        <w:ind/>
        <w:jc w:val="both"/>
        <w:rPr>
          <w:sz w:val="28"/>
        </w:rPr>
      </w:pPr>
      <w:r>
        <w:rPr>
          <w:sz w:val="28"/>
        </w:rPr>
        <w:t xml:space="preserve">по взаимодействию с </w:t>
      </w:r>
      <w:r>
        <w:rPr>
          <w:sz w:val="28"/>
        </w:rPr>
        <w:t>законодательным</w:t>
      </w:r>
    </w:p>
    <w:p w14:paraId="0A000000">
      <w:pPr>
        <w:widowControl w:val="1"/>
        <w:spacing w:line="240" w:lineRule="exact"/>
        <w:ind/>
        <w:jc w:val="both"/>
        <w:rPr>
          <w:sz w:val="28"/>
        </w:rPr>
      </w:pPr>
      <w:r>
        <w:rPr>
          <w:sz w:val="28"/>
        </w:rPr>
        <w:t xml:space="preserve">и исполнительными </w:t>
      </w:r>
      <w:r>
        <w:rPr>
          <w:sz w:val="28"/>
        </w:rPr>
        <w:t xml:space="preserve">органами, </w:t>
      </w:r>
    </w:p>
    <w:p w14:paraId="0B000000">
      <w:pPr>
        <w:widowControl w:val="1"/>
        <w:spacing w:line="240" w:lineRule="exact"/>
        <w:ind/>
        <w:jc w:val="both"/>
        <w:rPr>
          <w:sz w:val="28"/>
        </w:rPr>
      </w:pPr>
      <w:r>
        <w:rPr>
          <w:sz w:val="28"/>
        </w:rPr>
        <w:t>органами местного самоуправления</w:t>
      </w:r>
    </w:p>
    <w:p w14:paraId="0C000000">
      <w:pPr>
        <w:widowControl w:val="1"/>
        <w:spacing w:line="240" w:lineRule="exact"/>
        <w:ind/>
        <w:jc w:val="both"/>
        <w:rPr>
          <w:sz w:val="28"/>
        </w:rPr>
      </w:pPr>
    </w:p>
    <w:p w14:paraId="0D000000">
      <w:pPr>
        <w:widowControl w:val="1"/>
        <w:spacing w:line="240" w:lineRule="exact"/>
        <w:ind/>
        <w:jc w:val="both"/>
      </w:pPr>
      <w:r>
        <w:rPr>
          <w:sz w:val="28"/>
        </w:rPr>
        <w:t>старший советник юстиции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</w:t>
      </w:r>
      <w:r>
        <w:rPr>
          <w:sz w:val="28"/>
        </w:rPr>
        <w:t xml:space="preserve">        </w:t>
      </w:r>
      <w:r>
        <w:rPr>
          <w:sz w:val="28"/>
        </w:rPr>
        <w:t xml:space="preserve">  Н.Ф. Зайцева</w:t>
      </w:r>
    </w:p>
    <w:sectPr>
      <w:pgSz w:h="16838" w:orient="portrait" w:w="11906"/>
      <w:pgMar w:bottom="1134" w:footer="709" w:gutter="0" w:header="709" w:left="1418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default="1" w:styleId="Style_2_ch" w:type="character">
    <w:name w:val="Normal"/>
    <w:link w:val="Style_2"/>
    <w:rPr>
      <w:rFonts w:ascii="Times New Roman" w:hAnsi="Times New Roman"/>
      <w:sz w:val="24"/>
    </w:rPr>
  </w:style>
  <w:style w:styleId="Style_3" w:type="paragraph">
    <w:name w:val="Default Paragraph Font"/>
    <w:link w:val="Style_3_ch"/>
  </w:style>
  <w:style w:styleId="Style_3_ch" w:type="character">
    <w:name w:val="Default Paragraph Font"/>
    <w:link w:val="Style_3"/>
  </w:style>
  <w:style w:styleId="Style_4" w:type="paragraph">
    <w:name w:val="toc 2"/>
    <w:next w:val="Style_2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" w:type="paragraph">
    <w:name w:val="ConsPlusNormal"/>
    <w:link w:val="Style_1_ch"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styleId="Style_1_ch" w:type="character">
    <w:name w:val="ConsPlusNormal"/>
    <w:link w:val="Style_1"/>
    <w:rPr>
      <w:rFonts w:ascii="Times New Roman" w:hAnsi="Times New Roman"/>
      <w:sz w:val="24"/>
    </w:rPr>
  </w:style>
  <w:style w:styleId="Style_11" w:type="paragraph">
    <w:name w:val="heading 5"/>
    <w:next w:val="Style_2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2021-03-03T07:56:00Z</dcterms:created>
  <dcterms:modified xsi:type="dcterms:W3CDTF">2026-03-23T07:21:32Z</dcterms:modified>
</cp:coreProperties>
</file>