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left="70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 вносит;</w:t>
      </w:r>
    </w:p>
    <w:p w14:paraId="04000000">
      <w:pPr>
        <w:pStyle w:val="Style_2"/>
        <w:widowControl w:val="1"/>
        <w:ind w:left="70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и.о. прокурора Ленинградской области</w:t>
      </w:r>
    </w:p>
    <w:p w14:paraId="05000000">
      <w:pPr>
        <w:pStyle w:val="Style_2"/>
        <w:widowControl w:val="1"/>
        <w:ind w:left="7080"/>
        <w:rPr>
          <w:rFonts w:ascii="Times New Roman" w:hAnsi="Times New Roman"/>
          <w:sz w:val="24"/>
        </w:rPr>
      </w:pPr>
    </w:p>
    <w:p w14:paraId="06000000">
      <w:pPr>
        <w:widowControl w:val="1"/>
        <w:ind/>
        <w:jc w:val="center"/>
        <w:rPr>
          <w:b w:val="1"/>
          <w:sz w:val="26"/>
        </w:rPr>
      </w:pPr>
    </w:p>
    <w:p w14:paraId="07000000">
      <w:pPr>
        <w:widowControl w:val="1"/>
        <w:ind/>
        <w:jc w:val="center"/>
        <w:rPr>
          <w:b w:val="1"/>
          <w:sz w:val="26"/>
        </w:rPr>
      </w:pPr>
      <w:r>
        <w:rPr>
          <w:b w:val="1"/>
          <w:sz w:val="26"/>
        </w:rPr>
        <w:t>ЛЕНИНГРАДСКАЯ ОБЛАСТЬ</w:t>
      </w:r>
    </w:p>
    <w:p w14:paraId="08000000">
      <w:pPr>
        <w:widowControl w:val="1"/>
        <w:ind/>
        <w:jc w:val="center"/>
        <w:rPr>
          <w:b w:val="1"/>
          <w:sz w:val="26"/>
        </w:rPr>
      </w:pPr>
    </w:p>
    <w:p w14:paraId="09000000">
      <w:pPr>
        <w:widowControl w:val="1"/>
        <w:ind/>
        <w:jc w:val="center"/>
        <w:rPr>
          <w:b w:val="1"/>
          <w:sz w:val="26"/>
        </w:rPr>
      </w:pPr>
      <w:r>
        <w:rPr>
          <w:b w:val="1"/>
          <w:sz w:val="26"/>
        </w:rPr>
        <w:t xml:space="preserve">ОБЛАСТНОЙ ЗАКОН </w:t>
      </w:r>
    </w:p>
    <w:p w14:paraId="0A000000">
      <w:pPr>
        <w:widowControl w:val="1"/>
        <w:ind/>
        <w:jc w:val="center"/>
        <w:rPr>
          <w:sz w:val="28"/>
        </w:rPr>
      </w:pPr>
    </w:p>
    <w:p w14:paraId="0B000000">
      <w:pPr>
        <w:widowControl w:val="1"/>
        <w:ind/>
        <w:jc w:val="center"/>
        <w:rPr>
          <w:sz w:val="28"/>
        </w:rPr>
      </w:pPr>
      <w:bookmarkStart w:id="1" w:name="bookmark4"/>
      <w:r>
        <w:rPr>
          <w:sz w:val="28"/>
        </w:rPr>
        <w:t xml:space="preserve">О внесении изменений в статью 6 </w:t>
      </w:r>
      <w:r>
        <w:rPr>
          <w:sz w:val="28"/>
        </w:rPr>
        <w:t>областного закона</w:t>
      </w:r>
      <w:r>
        <w:rPr>
          <w:sz w:val="28"/>
        </w:rPr>
        <w:t xml:space="preserve"> </w:t>
      </w:r>
    </w:p>
    <w:p w14:paraId="0C000000">
      <w:pPr>
        <w:widowControl w:val="1"/>
        <w:ind/>
        <w:jc w:val="center"/>
        <w:rPr>
          <w:b w:val="0"/>
          <w:sz w:val="28"/>
        </w:rPr>
      </w:pPr>
      <w:r>
        <w:rPr>
          <w:sz w:val="28"/>
        </w:rPr>
        <w:t>«</w:t>
      </w:r>
      <w:r>
        <w:rPr>
          <w:b w:val="0"/>
          <w:sz w:val="28"/>
        </w:rPr>
        <w:t xml:space="preserve">О </w:t>
      </w:r>
      <w:r>
        <w:rPr>
          <w:b w:val="0"/>
          <w:sz w:val="28"/>
        </w:rPr>
        <w:t>государственной поддержке социально ориентированных некоммерческих организаций в Ленинградской области</w:t>
      </w:r>
      <w:r>
        <w:rPr>
          <w:b w:val="1"/>
          <w:sz w:val="28"/>
        </w:rPr>
        <w:t>»</w:t>
      </w:r>
      <w:bookmarkEnd w:id="1"/>
    </w:p>
    <w:p w14:paraId="0D000000">
      <w:pPr>
        <w:widowControl w:val="1"/>
        <w:ind/>
        <w:jc w:val="center"/>
        <w:rPr>
          <w:b w:val="1"/>
          <w:sz w:val="28"/>
        </w:rPr>
      </w:pPr>
    </w:p>
    <w:p w14:paraId="0E000000">
      <w:pPr>
        <w:widowControl w:val="1"/>
        <w:ind/>
        <w:jc w:val="center"/>
        <w:rPr>
          <w:sz w:val="28"/>
        </w:rPr>
      </w:pPr>
      <w:r>
        <w:rPr>
          <w:sz w:val="28"/>
        </w:rPr>
        <w:t>(Принят Законодательным собранием Ленинградской области</w:t>
      </w:r>
    </w:p>
    <w:p w14:paraId="0F000000">
      <w:pPr>
        <w:widowControl w:val="1"/>
        <w:ind/>
        <w:jc w:val="center"/>
        <w:rPr>
          <w:sz w:val="28"/>
        </w:rPr>
      </w:pPr>
      <w:r>
        <w:rPr>
          <w:sz w:val="28"/>
        </w:rPr>
        <w:t>«____» _________   ____ года</w:t>
      </w:r>
    </w:p>
    <w:p w14:paraId="10000000">
      <w:pPr>
        <w:widowControl w:val="1"/>
        <w:ind/>
        <w:jc w:val="center"/>
        <w:rPr>
          <w:b w:val="1"/>
          <w:sz w:val="28"/>
        </w:rPr>
      </w:pPr>
    </w:p>
    <w:p w14:paraId="11000000">
      <w:pPr>
        <w:rPr>
          <w:sz w:val="28"/>
        </w:rPr>
      </w:pPr>
      <w:bookmarkStart w:id="2" w:name="bookmark5"/>
    </w:p>
    <w:p w14:paraId="12000000">
      <w:pPr>
        <w:widowControl w:val="1"/>
        <w:ind w:firstLine="708"/>
        <w:rPr>
          <w:sz w:val="28"/>
        </w:rPr>
      </w:pPr>
      <w:r>
        <w:rPr>
          <w:sz w:val="28"/>
        </w:rPr>
        <w:t>Статья 1</w:t>
      </w:r>
      <w:bookmarkEnd w:id="2"/>
    </w:p>
    <w:p w14:paraId="13000000">
      <w:pPr>
        <w:widowControl w:val="1"/>
        <w:ind w:firstLine="709"/>
        <w:jc w:val="both"/>
        <w:rPr>
          <w:sz w:val="28"/>
        </w:rPr>
      </w:pPr>
    </w:p>
    <w:p w14:paraId="14000000">
      <w:pPr>
        <w:widowControl w:val="1"/>
        <w:spacing w:after="0" w:before="0"/>
        <w:ind w:firstLine="709" w:left="0" w:right="0"/>
        <w:jc w:val="both"/>
        <w:rPr>
          <w:b w:val="0"/>
        </w:rPr>
      </w:pPr>
      <w:r>
        <w:rPr>
          <w:b w:val="0"/>
          <w:sz w:val="28"/>
        </w:rPr>
        <w:t xml:space="preserve">Внести в статью 6 </w:t>
      </w:r>
      <w:r>
        <w:rPr>
          <w:b w:val="0"/>
          <w:sz w:val="28"/>
        </w:rPr>
        <w:t xml:space="preserve">областного закона от 26 июня 2012 года №52-оз </w:t>
      </w:r>
      <w:r>
        <w:rPr>
          <w:b w:val="0"/>
          <w:sz w:val="28"/>
        </w:rPr>
        <w:t>«</w:t>
      </w:r>
      <w:r>
        <w:rPr>
          <w:b w:val="0"/>
          <w:sz w:val="28"/>
        </w:rPr>
        <w:t xml:space="preserve">О </w:t>
      </w:r>
      <w:r>
        <w:rPr>
          <w:b w:val="0"/>
          <w:sz w:val="28"/>
        </w:rPr>
        <w:t>государственной поддержке социально ориентированных некоммерческих организаций в Ленинградской области</w:t>
      </w:r>
      <w:r>
        <w:rPr>
          <w:b w:val="0"/>
          <w:sz w:val="28"/>
        </w:rPr>
        <w:t xml:space="preserve">» </w:t>
      </w:r>
      <w:r>
        <w:rPr>
          <w:b w:val="0"/>
          <w:sz w:val="28"/>
        </w:rPr>
        <w:t xml:space="preserve">(с последующими изменениями) следующие изменения: </w:t>
      </w:r>
    </w:p>
    <w:p w14:paraId="15000000">
      <w:pPr>
        <w:widowControl w:val="1"/>
        <w:spacing w:after="0" w:before="0"/>
        <w:ind w:firstLine="709" w:left="0" w:right="0"/>
        <w:jc w:val="both"/>
        <w:rPr>
          <w:b w:val="0"/>
          <w:sz w:val="28"/>
        </w:rPr>
      </w:pPr>
    </w:p>
    <w:p w14:paraId="16000000">
      <w:pPr>
        <w:widowControl w:val="1"/>
        <w:numPr>
          <w:ilvl w:val="0"/>
          <w:numId w:val="1"/>
        </w:numPr>
        <w:spacing w:after="0" w:before="0"/>
        <w:ind w:right="0"/>
        <w:jc w:val="both"/>
        <w:rPr>
          <w:b w:val="0"/>
          <w:sz w:val="28"/>
        </w:rPr>
      </w:pPr>
      <w:r>
        <w:rPr>
          <w:b w:val="0"/>
          <w:sz w:val="28"/>
        </w:rPr>
        <w:t>пункты 1, 9 и 13 признать утратившими силу;</w:t>
      </w:r>
    </w:p>
    <w:p w14:paraId="17000000">
      <w:pPr>
        <w:widowControl w:val="1"/>
        <w:spacing w:after="0" w:before="0"/>
        <w:ind w:firstLine="0" w:left="709" w:right="0"/>
        <w:jc w:val="both"/>
        <w:rPr>
          <w:b w:val="0"/>
          <w:sz w:val="28"/>
        </w:rPr>
      </w:pPr>
    </w:p>
    <w:p w14:paraId="18000000">
      <w:pPr>
        <w:widowControl w:val="1"/>
        <w:numPr>
          <w:ilvl w:val="0"/>
          <w:numId w:val="1"/>
        </w:numPr>
        <w:spacing w:after="0" w:before="0"/>
        <w:ind w:right="0"/>
        <w:jc w:val="both"/>
        <w:rPr>
          <w:b w:val="0"/>
          <w:sz w:val="28"/>
        </w:rPr>
      </w:pPr>
      <w:r>
        <w:rPr>
          <w:b w:val="0"/>
          <w:sz w:val="28"/>
        </w:rPr>
        <w:t>в пункте 11 слова «в пунктах 1-7, 9 и 10» заменить словами «в пунктах 1-1 – 7, 10, 12 – 15».</w:t>
      </w:r>
    </w:p>
    <w:p w14:paraId="19000000">
      <w:pPr>
        <w:widowControl w:val="1"/>
        <w:spacing w:after="0" w:before="0"/>
        <w:ind w:firstLine="709" w:left="0" w:right="0"/>
        <w:jc w:val="both"/>
        <w:rPr>
          <w:b w:val="0"/>
          <w:sz w:val="28"/>
        </w:rPr>
      </w:pPr>
    </w:p>
    <w:p w14:paraId="1A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Статья 2. Вступлени</w:t>
      </w:r>
      <w:r>
        <w:rPr>
          <w:sz w:val="28"/>
        </w:rPr>
        <w:t>е в силу настоящего областного закона</w:t>
      </w:r>
    </w:p>
    <w:p w14:paraId="1B000000">
      <w:pPr>
        <w:widowControl w:val="1"/>
        <w:ind w:firstLine="708"/>
        <w:jc w:val="both"/>
        <w:rPr>
          <w:sz w:val="28"/>
        </w:rPr>
      </w:pPr>
    </w:p>
    <w:p w14:paraId="1C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Насто</w:t>
      </w:r>
      <w:r>
        <w:rPr>
          <w:sz w:val="28"/>
        </w:rPr>
        <w:t xml:space="preserve">ящий областной закон вступает в силу </w:t>
      </w:r>
      <w:r>
        <w:rPr>
          <w:rFonts w:ascii="Times New Roman" w:hAnsi="Times New Roman"/>
          <w:b w:val="0"/>
          <w:sz w:val="28"/>
        </w:rPr>
        <w:t xml:space="preserve">по истечении десяти дней после дня </w:t>
      </w:r>
      <w:r>
        <w:rPr>
          <w:sz w:val="28"/>
        </w:rPr>
        <w:t>его официального опубликования.</w:t>
      </w:r>
    </w:p>
    <w:p w14:paraId="1D000000">
      <w:pPr>
        <w:rPr>
          <w:sz w:val="28"/>
        </w:rPr>
      </w:pPr>
    </w:p>
    <w:p w14:paraId="1E000000">
      <w:pPr>
        <w:rPr>
          <w:sz w:val="28"/>
        </w:rPr>
      </w:pPr>
    </w:p>
    <w:p w14:paraId="1F000000">
      <w:pPr>
        <w:rPr>
          <w:sz w:val="28"/>
        </w:rPr>
      </w:pPr>
      <w:r>
        <w:rPr>
          <w:sz w:val="28"/>
        </w:rPr>
        <w:t xml:space="preserve">Губернатор </w:t>
      </w:r>
    </w:p>
    <w:p w14:paraId="20000000">
      <w:pPr>
        <w:rPr>
          <w:sz w:val="28"/>
        </w:rPr>
      </w:pPr>
      <w:r>
        <w:rPr>
          <w:sz w:val="28"/>
        </w:rPr>
        <w:t xml:space="preserve">Ленинградской области </w:t>
      </w:r>
      <w:r>
        <w:rPr>
          <w:sz w:val="28"/>
        </w:rPr>
        <w:t xml:space="preserve">                                                  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</w:t>
      </w:r>
      <w:r>
        <w:rPr>
          <w:sz w:val="28"/>
        </w:rPr>
        <w:t>А. Дрозденко</w:t>
      </w:r>
    </w:p>
    <w:sectPr>
      <w:headerReference r:id="rId1" w:type="default"/>
      <w:pgSz w:h="16838" w:orient="portrait" w:w="11906"/>
      <w:pgMar w:bottom="964" w:footer="709" w:gutter="0" w:header="709" w:left="1276" w:right="851" w:top="96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widowControl w:val="1"/>
        <w:ind w:hanging="360" w:left="720"/>
      </w:pPr>
    </w:lvl>
    <w:lvl w:ilvl="1">
      <w:start w:val="1"/>
      <w:numFmt w:val="russianLower"/>
      <w:lvlText w:val="%2)"/>
      <w:pPr>
        <w:widowControl w:val="1"/>
        <w:ind w:hanging="360" w:left="1440"/>
      </w:pPr>
    </w:lvl>
    <w:lvl w:ilvl="2">
      <w:start w:val="1"/>
      <w:numFmt w:val="lowerRoman"/>
      <w:lvlText w:val="%3)"/>
      <w:lvlJc w:val="right"/>
      <w:pPr>
        <w:widowControl w:val="1"/>
        <w:ind w:hanging="360" w:left="2160"/>
      </w:pPr>
    </w:lvl>
    <w:lvl w:ilvl="3">
      <w:start w:val="1"/>
      <w:numFmt w:val="decimal"/>
      <w:lvlText w:val="%4)"/>
      <w:pPr>
        <w:widowControl w:val="1"/>
        <w:ind w:hanging="360" w:left="2880"/>
      </w:pPr>
    </w:lvl>
    <w:lvl w:ilvl="4">
      <w:start w:val="1"/>
      <w:numFmt w:val="russianLower"/>
      <w:lvlText w:val="%5)"/>
      <w:pPr>
        <w:widowControl w:val="1"/>
        <w:ind w:hanging="360" w:left="3600"/>
      </w:pPr>
    </w:lvl>
    <w:lvl w:ilvl="5">
      <w:start w:val="1"/>
      <w:numFmt w:val="lowerRoman"/>
      <w:lvlText w:val="%6)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pPr>
        <w:widowControl w:val="1"/>
        <w:ind w:hanging="360" w:left="5040"/>
      </w:pPr>
    </w:lvl>
    <w:lvl w:ilvl="7">
      <w:start w:val="1"/>
      <w:numFmt w:val="russianLower"/>
      <w:lvlText w:val="%8.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footer"/>
    <w:basedOn w:val="Style_3"/>
    <w:link w:val="Style_5_ch"/>
    <w:pPr>
      <w:widowControl w:val="1"/>
      <w:tabs>
        <w:tab w:leader="none" w:pos="4677" w:val="center"/>
        <w:tab w:leader="none" w:pos="9355" w:val="right"/>
      </w:tabs>
      <w:ind/>
    </w:pPr>
  </w:style>
  <w:style w:styleId="Style_5_ch" w:type="character">
    <w:name w:val="footer"/>
    <w:basedOn w:val="Style_3_ch"/>
    <w:link w:val="Style_5"/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Normal (Web)"/>
    <w:basedOn w:val="Style_3"/>
    <w:link w:val="Style_12_ch"/>
    <w:pPr>
      <w:widowControl w:val="1"/>
      <w:spacing w:afterAutospacing="on" w:beforeAutospacing="on"/>
      <w:ind/>
    </w:pPr>
  </w:style>
  <w:style w:styleId="Style_12_ch" w:type="character">
    <w:name w:val="Normal (Web)"/>
    <w:basedOn w:val="Style_3_ch"/>
    <w:link w:val="Style_12"/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1"/>
    <w:next w:val="Style_3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List Paragraph"/>
    <w:basedOn w:val="Style_3"/>
    <w:link w:val="Style_16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16_ch" w:type="character">
    <w:name w:val="List Paragraph"/>
    <w:basedOn w:val="Style_3_ch"/>
    <w:link w:val="Style_16"/>
    <w:rPr>
      <w:rFonts w:ascii="Calibri" w:hAnsi="Calibri"/>
      <w:sz w:val="2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3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3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ConsPlusTitle"/>
    <w:link w:val="Style_25_ch"/>
    <w:pPr>
      <w:widowControl w:val="0"/>
      <w:ind/>
    </w:pPr>
    <w:rPr>
      <w:rFonts w:ascii="Calibri" w:hAnsi="Calibri"/>
      <w:b w:val="1"/>
      <w:sz w:val="22"/>
    </w:rPr>
  </w:style>
  <w:style w:styleId="Style_25_ch" w:type="character">
    <w:name w:val="ConsPlusTitle"/>
    <w:link w:val="Style_25"/>
    <w:rPr>
      <w:rFonts w:ascii="Calibri" w:hAnsi="Calibri"/>
      <w:b w:val="1"/>
      <w:sz w:val="22"/>
    </w:rPr>
  </w:style>
  <w:style w:styleId="Style_26" w:type="paragraph">
    <w:name w:val="Title"/>
    <w:next w:val="Style_3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ConsPlusNormal"/>
    <w:link w:val="Style_28_ch"/>
    <w:pPr>
      <w:widowControl w:val="0"/>
      <w:ind/>
    </w:pPr>
    <w:rPr>
      <w:rFonts w:ascii="Calibri" w:hAnsi="Calibri"/>
      <w:sz w:val="22"/>
    </w:rPr>
  </w:style>
  <w:style w:styleId="Style_28_ch" w:type="character">
    <w:name w:val="ConsPlusNormal"/>
    <w:link w:val="Style_28"/>
    <w:rPr>
      <w:rFonts w:ascii="Calibri" w:hAnsi="Calibri"/>
      <w:sz w:val="22"/>
    </w:rPr>
  </w:style>
  <w:style w:styleId="Style_29" w:type="paragraph">
    <w:name w:val="heading 2"/>
    <w:next w:val="Style_3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2026-03-03T08:46:36Z</dcterms:created>
  <dcterms:modified xsi:type="dcterms:W3CDTF">2026-03-24T11:19:47Z</dcterms:modified>
</cp:coreProperties>
</file>