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exact"/>
        <w:ind w:left="4860" w:right="-5"/>
        <w:rPr>
          <w:sz w:val="28"/>
        </w:rPr>
      </w:pPr>
    </w:p>
    <w:p w14:paraId="02000000">
      <w:pPr>
        <w:widowControl w:val="1"/>
        <w:spacing w:line="240" w:lineRule="exact"/>
        <w:ind w:left="4860" w:right="-5"/>
        <w:rPr>
          <w:sz w:val="28"/>
        </w:rPr>
      </w:pPr>
    </w:p>
    <w:p w14:paraId="03000000">
      <w:pPr>
        <w:widowControl w:val="1"/>
        <w:spacing w:line="240" w:lineRule="exact"/>
        <w:ind w:left="4860" w:right="-5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редседател</w:t>
      </w:r>
      <w:r>
        <w:rPr>
          <w:sz w:val="28"/>
        </w:rPr>
        <w:t>ю</w:t>
      </w:r>
      <w:r>
        <w:rPr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аконодательного с</w:t>
      </w:r>
      <w:r>
        <w:rPr>
          <w:sz w:val="28"/>
        </w:rPr>
        <w:t>обрания</w:t>
      </w:r>
      <w:r>
        <w:rPr>
          <w:sz w:val="28"/>
        </w:rPr>
        <w:t xml:space="preserve"> </w:t>
      </w:r>
      <w:r>
        <w:rPr>
          <w:sz w:val="28"/>
        </w:rPr>
        <w:t>Л</w:t>
      </w:r>
      <w:r>
        <w:rPr>
          <w:sz w:val="28"/>
        </w:rPr>
        <w:t>енинградской области</w:t>
      </w:r>
    </w:p>
    <w:p w14:paraId="04000000">
      <w:pPr>
        <w:widowControl w:val="1"/>
        <w:spacing w:line="240" w:lineRule="exact"/>
        <w:ind w:left="4860" w:right="-5"/>
        <w:jc w:val="right"/>
        <w:rPr>
          <w:sz w:val="28"/>
        </w:rPr>
      </w:pPr>
    </w:p>
    <w:p w14:paraId="05000000">
      <w:pPr>
        <w:widowControl w:val="1"/>
        <w:spacing w:line="240" w:lineRule="exact"/>
        <w:ind w:left="4860" w:right="-5"/>
        <w:rPr>
          <w:sz w:val="28"/>
        </w:rPr>
      </w:pPr>
      <w:r>
        <w:rPr>
          <w:sz w:val="28"/>
        </w:rPr>
        <w:t>Бебенину</w:t>
      </w:r>
      <w:r>
        <w:rPr>
          <w:sz w:val="28"/>
        </w:rPr>
        <w:t xml:space="preserve"> С.М.</w:t>
      </w:r>
    </w:p>
    <w:p w14:paraId="06000000">
      <w:pPr>
        <w:widowControl w:val="1"/>
        <w:spacing w:line="240" w:lineRule="exact"/>
        <w:ind w:firstLine="708" w:left="4248" w:right="-5"/>
        <w:rPr>
          <w:sz w:val="28"/>
        </w:rPr>
      </w:pPr>
    </w:p>
    <w:p w14:paraId="07000000">
      <w:pPr>
        <w:widowControl w:val="1"/>
        <w:spacing w:line="240" w:lineRule="exact"/>
        <w:ind w:firstLine="708" w:left="4248" w:right="-5"/>
        <w:rPr>
          <w:sz w:val="28"/>
        </w:rPr>
      </w:pPr>
    </w:p>
    <w:p w14:paraId="08000000">
      <w:pPr>
        <w:widowControl w:val="1"/>
        <w:spacing w:line="240" w:lineRule="exact"/>
        <w:ind w:right="-5"/>
        <w:jc w:val="right"/>
        <w:rPr>
          <w:sz w:val="28"/>
        </w:rPr>
      </w:pPr>
    </w:p>
    <w:p w14:paraId="09000000">
      <w:pPr>
        <w:widowControl w:val="1"/>
        <w:spacing w:line="240" w:lineRule="exact"/>
        <w:ind w:right="-6"/>
        <w:rPr>
          <w:sz w:val="28"/>
        </w:rPr>
      </w:pPr>
      <w:r>
        <w:rPr>
          <w:sz w:val="28"/>
        </w:rPr>
        <w:t xml:space="preserve">   0</w:t>
      </w:r>
      <w:r>
        <w:rPr>
          <w:sz w:val="28"/>
        </w:rPr>
        <w:t>3</w:t>
      </w:r>
      <w:r>
        <w:rPr>
          <w:sz w:val="28"/>
        </w:rPr>
        <w:t>.2026</w:t>
      </w:r>
      <w:r>
        <w:rPr>
          <w:sz w:val="28"/>
        </w:rPr>
        <w:t xml:space="preserve">     </w:t>
      </w:r>
      <w:r>
        <w:rPr>
          <w:sz w:val="28"/>
        </w:rPr>
        <w:t xml:space="preserve">        </w:t>
      </w:r>
      <w:r>
        <w:rPr>
          <w:sz w:val="28"/>
        </w:rPr>
        <w:t>22-08-2026</w:t>
      </w:r>
    </w:p>
    <w:p w14:paraId="0A000000">
      <w:pPr>
        <w:widowControl w:val="1"/>
        <w:ind w:right="-5"/>
        <w:jc w:val="right"/>
        <w:rPr>
          <w:sz w:val="28"/>
        </w:rPr>
      </w:pPr>
    </w:p>
    <w:p w14:paraId="0B000000">
      <w:pPr>
        <w:widowControl w:val="1"/>
        <w:ind w:right="-5"/>
        <w:jc w:val="right"/>
        <w:rPr>
          <w:sz w:val="28"/>
        </w:rPr>
      </w:pPr>
    </w:p>
    <w:p w14:paraId="0C000000">
      <w:pPr>
        <w:widowControl w:val="1"/>
        <w:ind w:right="-5"/>
        <w:jc w:val="right"/>
        <w:rPr>
          <w:sz w:val="28"/>
        </w:rPr>
      </w:pPr>
    </w:p>
    <w:p w14:paraId="0D000000">
      <w:pPr>
        <w:widowControl w:val="1"/>
        <w:ind w:right="-5"/>
        <w:jc w:val="right"/>
        <w:rPr>
          <w:sz w:val="28"/>
        </w:rPr>
      </w:pPr>
    </w:p>
    <w:p w14:paraId="0E000000">
      <w:pPr>
        <w:widowControl w:val="1"/>
        <w:ind w:right="-5"/>
        <w:jc w:val="center"/>
        <w:rPr>
          <w:sz w:val="28"/>
        </w:rPr>
      </w:pPr>
      <w:r>
        <w:rPr>
          <w:sz w:val="28"/>
        </w:rPr>
        <w:t>Уважаемый Сергей Михайлович!</w:t>
      </w:r>
    </w:p>
    <w:p w14:paraId="0F000000">
      <w:pPr>
        <w:widowControl w:val="1"/>
        <w:ind w:right="-5"/>
        <w:jc w:val="both"/>
        <w:rPr>
          <w:sz w:val="28"/>
        </w:rPr>
      </w:pPr>
    </w:p>
    <w:p w14:paraId="10000000">
      <w:pPr>
        <w:pStyle w:val="Style_1"/>
        <w:widowControl w:val="1"/>
        <w:ind w:firstLine="720"/>
        <w:jc w:val="both"/>
        <w:rPr>
          <w:b w:val="0"/>
          <w:sz w:val="28"/>
        </w:rPr>
      </w:pPr>
      <w:r>
        <w:rPr>
          <w:b w:val="0"/>
          <w:sz w:val="28"/>
        </w:rPr>
        <w:t>В соответствии со статьей 31</w:t>
      </w:r>
      <w:r>
        <w:rPr>
          <w:b w:val="0"/>
          <w:sz w:val="28"/>
        </w:rPr>
        <w:t xml:space="preserve"> Устава Ленинградской области направляю в порядке законодательной инициативы на рассмотрение Законодательного собрания </w:t>
      </w:r>
      <w:r>
        <w:rPr>
          <w:b w:val="0"/>
          <w:sz w:val="28"/>
        </w:rPr>
        <w:t xml:space="preserve">Ленинградской области проект </w:t>
      </w:r>
      <w:r>
        <w:rPr>
          <w:b w:val="0"/>
          <w:sz w:val="28"/>
        </w:rPr>
        <w:t xml:space="preserve">областного закона </w:t>
      </w:r>
      <w:r>
        <w:rPr>
          <w:b w:val="0"/>
          <w:color w:val="000000"/>
          <w:sz w:val="28"/>
        </w:rPr>
        <w:t>«</w:t>
      </w:r>
      <w:r>
        <w:rPr>
          <w:b w:val="0"/>
          <w:color w:val="000000"/>
          <w:sz w:val="28"/>
        </w:rPr>
        <w:t>О внесении изменений в статью 6 областного закона «</w:t>
      </w:r>
      <w:r>
        <w:rPr>
          <w:rFonts w:ascii="Times New Roman" w:hAnsi="Times New Roman"/>
          <w:b w:val="0"/>
          <w:sz w:val="28"/>
        </w:rPr>
        <w:t>О государственной поддержке социально ориентированных некоммерческих организаций в Ленинградской области</w:t>
      </w:r>
      <w:r>
        <w:rPr>
          <w:b w:val="0"/>
          <w:color w:val="000000"/>
          <w:sz w:val="28"/>
        </w:rPr>
        <w:t>»</w:t>
      </w:r>
      <w:r>
        <w:rPr>
          <w:b w:val="0"/>
          <w:sz w:val="28"/>
        </w:rPr>
        <w:t xml:space="preserve">. </w:t>
      </w:r>
    </w:p>
    <w:p w14:paraId="11000000">
      <w:pPr>
        <w:widowControl w:val="1"/>
        <w:ind w:firstLine="708" w:right="-5"/>
        <w:jc w:val="both"/>
        <w:rPr>
          <w:sz w:val="28"/>
        </w:rPr>
      </w:pPr>
      <w:r>
        <w:rPr>
          <w:sz w:val="28"/>
        </w:rPr>
        <w:t xml:space="preserve"> </w:t>
      </w:r>
    </w:p>
    <w:p w14:paraId="12000000">
      <w:pPr>
        <w:widowControl w:val="1"/>
        <w:ind w:right="-5"/>
        <w:jc w:val="both"/>
        <w:rPr>
          <w:sz w:val="28"/>
        </w:rPr>
      </w:pPr>
      <w:r>
        <w:rPr>
          <w:sz w:val="28"/>
        </w:rPr>
        <w:t>Пр</w:t>
      </w:r>
      <w:r>
        <w:rPr>
          <w:sz w:val="28"/>
        </w:rPr>
        <w:t>иложение: на 10</w:t>
      </w:r>
      <w:r>
        <w:rPr>
          <w:sz w:val="28"/>
        </w:rPr>
        <w:t xml:space="preserve"> л.:</w:t>
      </w:r>
    </w:p>
    <w:p w14:paraId="13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>проект областного закона на 1</w:t>
      </w:r>
      <w:r>
        <w:rPr>
          <w:sz w:val="28"/>
        </w:rPr>
        <w:t xml:space="preserve"> л.;</w:t>
      </w:r>
    </w:p>
    <w:p w14:paraId="14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 xml:space="preserve">пояснительная записка </w:t>
      </w:r>
      <w:r>
        <w:rPr>
          <w:sz w:val="28"/>
        </w:rPr>
        <w:t>к проекту областного закона на 4</w:t>
      </w:r>
      <w:r>
        <w:rPr>
          <w:sz w:val="28"/>
        </w:rPr>
        <w:t xml:space="preserve"> л.;</w:t>
      </w:r>
    </w:p>
    <w:p w14:paraId="15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>финансово-экономическое обоснование к проекту областного</w:t>
      </w:r>
      <w:r>
        <w:rPr>
          <w:sz w:val="28"/>
        </w:rPr>
        <w:t xml:space="preserve"> закона  на </w:t>
      </w:r>
      <w:r>
        <w:rPr>
          <w:sz w:val="28"/>
        </w:rPr>
        <w:t>1 л</w:t>
      </w:r>
      <w:r>
        <w:rPr>
          <w:sz w:val="28"/>
        </w:rPr>
        <w:t>.;</w:t>
      </w:r>
    </w:p>
    <w:p w14:paraId="16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>перечень действующих на территории Ленинградской области нормативных правовых актов, отмены, изменения или дополнения которых потребует</w:t>
      </w:r>
      <w:r>
        <w:rPr>
          <w:sz w:val="28"/>
        </w:rPr>
        <w:t xml:space="preserve"> принятие областного закона на </w:t>
      </w:r>
      <w:r>
        <w:rPr>
          <w:sz w:val="28"/>
        </w:rPr>
        <w:t>1</w:t>
      </w:r>
      <w:r>
        <w:rPr>
          <w:sz w:val="28"/>
        </w:rPr>
        <w:t xml:space="preserve"> л</w:t>
      </w:r>
      <w:r>
        <w:rPr>
          <w:sz w:val="28"/>
        </w:rPr>
        <w:t>.;</w:t>
      </w:r>
    </w:p>
    <w:p w14:paraId="17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>справка о состоянии законодательства в данной сфере правового регулирования на 2</w:t>
      </w:r>
      <w:r>
        <w:rPr>
          <w:sz w:val="28"/>
        </w:rPr>
        <w:t xml:space="preserve"> л</w:t>
      </w:r>
      <w:r>
        <w:rPr>
          <w:sz w:val="28"/>
        </w:rPr>
        <w:t>.</w:t>
      </w:r>
    </w:p>
    <w:p w14:paraId="18000000">
      <w:pPr>
        <w:widowControl w:val="1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r>
        <w:rPr>
          <w:sz w:val="28"/>
        </w:rPr>
        <w:t>1 л</w:t>
      </w:r>
      <w:r>
        <w:rPr>
          <w:sz w:val="28"/>
        </w:rPr>
        <w:t>.</w:t>
      </w:r>
    </w:p>
    <w:p w14:paraId="19000000">
      <w:pPr>
        <w:widowControl w:val="1"/>
        <w:ind w:right="-5"/>
        <w:jc w:val="both"/>
        <w:rPr>
          <w:sz w:val="28"/>
        </w:rPr>
      </w:pPr>
    </w:p>
    <w:p w14:paraId="1A000000">
      <w:pPr>
        <w:widowControl w:val="1"/>
        <w:ind w:right="-5"/>
        <w:jc w:val="both"/>
        <w:rPr>
          <w:sz w:val="28"/>
        </w:rPr>
      </w:pPr>
    </w:p>
    <w:p w14:paraId="1B000000">
      <w:pPr>
        <w:widowControl w:val="1"/>
        <w:spacing w:line="240" w:lineRule="exact"/>
        <w:ind w:right="-5"/>
        <w:jc w:val="both"/>
        <w:rPr>
          <w:sz w:val="28"/>
        </w:rPr>
      </w:pPr>
      <w:r>
        <w:rPr>
          <w:sz w:val="28"/>
        </w:rPr>
        <w:t>И.о. п</w:t>
      </w:r>
      <w:r>
        <w:rPr>
          <w:sz w:val="28"/>
        </w:rPr>
        <w:t xml:space="preserve">рокурора области </w:t>
      </w:r>
    </w:p>
    <w:p w14:paraId="1C000000">
      <w:pPr>
        <w:widowControl w:val="1"/>
        <w:spacing w:line="240" w:lineRule="exact"/>
        <w:ind w:right="-5"/>
        <w:jc w:val="both"/>
        <w:rPr>
          <w:sz w:val="28"/>
        </w:rPr>
      </w:pPr>
    </w:p>
    <w:p w14:paraId="1D000000">
      <w:pPr>
        <w:widowControl w:val="1"/>
        <w:spacing w:line="240" w:lineRule="exact"/>
        <w:ind w:right="-5"/>
        <w:jc w:val="both"/>
        <w:rPr>
          <w:sz w:val="28"/>
        </w:rPr>
      </w:pPr>
      <w:r>
        <w:rPr>
          <w:sz w:val="28"/>
        </w:rPr>
        <w:t xml:space="preserve">старший советник </w:t>
      </w:r>
      <w:r>
        <w:rPr>
          <w:sz w:val="28"/>
        </w:rPr>
        <w:t>юстиции</w:t>
      </w:r>
      <w:r>
        <w:rPr>
          <w:sz w:val="28"/>
        </w:rPr>
        <w:t xml:space="preserve">      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П.А. Данилов</w:t>
      </w:r>
    </w:p>
    <w:p w14:paraId="1E000000">
      <w:pPr>
        <w:widowControl w:val="1"/>
        <w:ind w:right="-5"/>
        <w:jc w:val="both"/>
        <w:rPr>
          <w:sz w:val="28"/>
        </w:rPr>
      </w:pPr>
    </w:p>
    <w:p w14:paraId="1F000000">
      <w:pPr>
        <w:widowControl w:val="1"/>
        <w:ind w:right="-5"/>
        <w:jc w:val="both"/>
        <w:rPr>
          <w:sz w:val="28"/>
        </w:rPr>
      </w:pPr>
    </w:p>
    <w:p w14:paraId="20000000">
      <w:pPr>
        <w:widowControl w:val="1"/>
        <w:ind w:right="-5"/>
        <w:jc w:val="both"/>
        <w:rPr>
          <w:sz w:val="28"/>
        </w:rPr>
      </w:pPr>
    </w:p>
    <w:p w14:paraId="21000000">
      <w:pPr>
        <w:widowControl w:val="1"/>
        <w:ind w:right="-5"/>
        <w:jc w:val="both"/>
        <w:rPr>
          <w:sz w:val="28"/>
        </w:rPr>
      </w:pPr>
    </w:p>
    <w:p w14:paraId="22000000">
      <w:pPr>
        <w:widowControl w:val="1"/>
        <w:ind w:right="-5"/>
        <w:jc w:val="both"/>
        <w:rPr>
          <w:sz w:val="28"/>
        </w:rPr>
      </w:pPr>
    </w:p>
    <w:p w14:paraId="23000000">
      <w:pPr>
        <w:widowControl w:val="1"/>
        <w:ind w:right="-5"/>
        <w:jc w:val="both"/>
        <w:rPr>
          <w:sz w:val="28"/>
        </w:rPr>
      </w:pPr>
    </w:p>
    <w:p w14:paraId="24000000">
      <w:pPr>
        <w:widowControl w:val="1"/>
        <w:ind w:right="-5"/>
        <w:jc w:val="both"/>
        <w:rPr>
          <w:sz w:val="28"/>
        </w:rPr>
      </w:pPr>
    </w:p>
    <w:p w14:paraId="25000000">
      <w:pPr>
        <w:widowControl w:val="1"/>
        <w:ind w:right="-5"/>
        <w:jc w:val="both"/>
        <w:rPr>
          <w:sz w:val="28"/>
        </w:rPr>
      </w:pPr>
      <w:r>
        <w:rPr>
          <w:sz w:val="20"/>
        </w:rPr>
        <w:t>Н.Ф. Зайцева, тел.: 425-77-25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065" w:val="left"/>
        </w:tabs>
        <w:ind w:hanging="360" w:left="1065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1785" w:val="left"/>
        </w:tabs>
        <w:ind w:hanging="360" w:left="1785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2505" w:val="left"/>
        </w:tabs>
        <w:ind w:hanging="180" w:left="2505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3225" w:val="left"/>
        </w:tabs>
        <w:ind w:hanging="360" w:left="3225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3945" w:val="left"/>
        </w:tabs>
        <w:ind w:hanging="360" w:left="3945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4665" w:val="left"/>
        </w:tabs>
        <w:ind w:hanging="180" w:left="4665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385" w:val="left"/>
        </w:tabs>
        <w:ind w:hanging="360" w:left="5385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6105" w:val="left"/>
        </w:tabs>
        <w:ind w:hanging="360" w:left="6105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6825" w:val="left"/>
        </w:tabs>
        <w:ind w:hanging="180" w:left="6825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alloon Text"/>
    <w:basedOn w:val="Style_2"/>
    <w:link w:val="Style_7_ch"/>
    <w:rPr>
      <w:rFonts w:ascii="Tahoma" w:hAnsi="Tahoma"/>
      <w:sz w:val="16"/>
    </w:rPr>
  </w:style>
  <w:style w:styleId="Style_7_ch" w:type="character">
    <w:name w:val="Balloon Text"/>
    <w:basedOn w:val="Style_2_ch"/>
    <w:link w:val="Style_7"/>
    <w:rPr>
      <w:rFonts w:ascii="Tahoma" w:hAnsi="Tahoma"/>
      <w:sz w:val="16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ConsPlusTitle"/>
    <w:link w:val="Style_1_ch"/>
    <w:pPr>
      <w:widowControl w:val="0"/>
      <w:ind/>
    </w:pPr>
    <w:rPr>
      <w:b w:val="1"/>
      <w:sz w:val="24"/>
    </w:rPr>
  </w:style>
  <w:style w:styleId="Style_1_ch" w:type="character">
    <w:name w:val="ConsPlusTitle"/>
    <w:link w:val="Style_1"/>
    <w:rPr>
      <w:b w:val="1"/>
      <w:sz w:val="24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2026-03-10T11:54:49Z</dcterms:created>
  <dcterms:modified xsi:type="dcterms:W3CDTF">2026-03-23T07:29:57Z</dcterms:modified>
</cp:coreProperties>
</file>