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Предложения</w:t>
      </w:r>
    </w:p>
    <w:p w14:paraId="02000000">
      <w:pPr>
        <w:pStyle w:val="Style_1"/>
        <w:widowControl w:val="1"/>
        <w:ind w:firstLine="540"/>
        <w:jc w:val="center"/>
        <w:rPr>
          <w:b w:val="1"/>
        </w:rPr>
      </w:pPr>
      <w:r>
        <w:rPr>
          <w:b w:val="1"/>
        </w:rPr>
        <w:t xml:space="preserve">о разработке нормативных правовых актов </w:t>
      </w:r>
      <w:r>
        <w:rPr>
          <w:b w:val="1"/>
        </w:rPr>
        <w:t xml:space="preserve">Ленинградской области, принятие которых необходимо для реализации областного закона </w:t>
      </w:r>
      <w:r>
        <w:rPr>
          <w:b w:val="1"/>
          <w:color w:val="000000"/>
          <w:sz w:val="28"/>
        </w:rPr>
        <w:t>«</w:t>
      </w:r>
      <w:r>
        <w:rPr>
          <w:b w:val="1"/>
          <w:color w:val="000000"/>
          <w:sz w:val="28"/>
        </w:rPr>
        <w:t xml:space="preserve">О внесении изменений </w:t>
      </w:r>
      <w:r>
        <w:rPr>
          <w:rFonts w:ascii="Times New Roman" w:hAnsi="Times New Roman"/>
          <w:b w:val="1"/>
          <w:color w:val="000000"/>
          <w:sz w:val="28"/>
        </w:rPr>
        <w:t xml:space="preserve">в </w:t>
      </w:r>
      <w:r>
        <w:rPr>
          <w:rFonts w:ascii="Times New Roman" w:hAnsi="Times New Roman"/>
          <w:b w:val="1"/>
          <w:color w:val="000000"/>
          <w:sz w:val="28"/>
        </w:rPr>
        <w:t xml:space="preserve">статьи 1 и 2 </w:t>
      </w:r>
      <w:r>
        <w:rPr>
          <w:rFonts w:ascii="Times New Roman" w:hAnsi="Times New Roman"/>
          <w:b w:val="1"/>
          <w:color w:val="000000"/>
          <w:sz w:val="28"/>
        </w:rPr>
        <w:t xml:space="preserve">областного закона </w:t>
      </w:r>
      <w:r>
        <w:rPr>
          <w:rFonts w:ascii="Times New Roman" w:hAnsi="Times New Roman"/>
          <w:b w:val="1"/>
          <w:color w:val="000000"/>
          <w:sz w:val="28"/>
        </w:rPr>
        <w:t>«О</w:t>
      </w:r>
      <w:r>
        <w:rPr>
          <w:rFonts w:ascii="Times New Roman" w:hAnsi="Times New Roman"/>
          <w:b w:val="1"/>
          <w:sz w:val="28"/>
        </w:rPr>
        <w:t xml:space="preserve"> регулировании отдельных вопросов правилами благоустройства территорий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>
        <w:rPr>
          <w:b w:val="1"/>
        </w:rPr>
        <w:t>»</w:t>
      </w:r>
    </w:p>
    <w:p w14:paraId="03000000">
      <w:pPr>
        <w:pStyle w:val="Style_1"/>
        <w:widowControl w:val="1"/>
        <w:ind/>
        <w:jc w:val="center"/>
        <w:rPr>
          <w:b w:val="1"/>
        </w:rPr>
      </w:pPr>
    </w:p>
    <w:p w14:paraId="04000000">
      <w:pPr>
        <w:rPr>
          <w:sz w:val="28"/>
        </w:rPr>
      </w:pPr>
    </w:p>
    <w:p w14:paraId="05000000">
      <w:pPr>
        <w:widowControl w:val="1"/>
        <w:ind w:firstLine="540"/>
        <w:jc w:val="both"/>
        <w:rPr>
          <w:sz w:val="28"/>
        </w:rPr>
      </w:pPr>
      <w:r>
        <w:rPr>
          <w:sz w:val="28"/>
        </w:rPr>
        <w:t xml:space="preserve">Для реализации областного закона </w:t>
      </w:r>
      <w:r>
        <w:rPr>
          <w:color w:val="000000"/>
          <w:sz w:val="28"/>
        </w:rPr>
        <w:t xml:space="preserve">«О </w:t>
      </w:r>
      <w:r>
        <w:rPr>
          <w:sz w:val="28"/>
        </w:rPr>
        <w:t>внесени</w:t>
      </w:r>
      <w:r>
        <w:rPr>
          <w:b w:val="0"/>
          <w:sz w:val="28"/>
        </w:rPr>
        <w:t xml:space="preserve">и изменений </w:t>
      </w:r>
      <w:r>
        <w:rPr>
          <w:rFonts w:ascii="Times New Roman" w:hAnsi="Times New Roman"/>
          <w:b w:val="0"/>
          <w:color w:val="000000"/>
          <w:sz w:val="28"/>
        </w:rPr>
        <w:t xml:space="preserve">в </w:t>
      </w:r>
      <w:r>
        <w:rPr>
          <w:rFonts w:ascii="Times New Roman" w:hAnsi="Times New Roman"/>
          <w:b w:val="0"/>
          <w:color w:val="000000"/>
          <w:sz w:val="28"/>
        </w:rPr>
        <w:t xml:space="preserve">статьи 1 и 2 </w:t>
      </w:r>
      <w:r>
        <w:rPr>
          <w:rFonts w:ascii="Times New Roman" w:hAnsi="Times New Roman"/>
          <w:b w:val="0"/>
          <w:color w:val="000000"/>
          <w:sz w:val="28"/>
        </w:rPr>
        <w:t xml:space="preserve">областного закона </w:t>
      </w:r>
      <w:r>
        <w:rPr>
          <w:rFonts w:ascii="Times New Roman" w:hAnsi="Times New Roman"/>
          <w:b w:val="0"/>
          <w:color w:val="000000"/>
          <w:sz w:val="28"/>
        </w:rPr>
        <w:t>«О</w:t>
      </w:r>
      <w:r>
        <w:rPr>
          <w:rFonts w:ascii="Times New Roman" w:hAnsi="Times New Roman"/>
          <w:b w:val="0"/>
          <w:sz w:val="28"/>
        </w:rPr>
        <w:t xml:space="preserve"> регулировании отдельных вопросов правилами благоустройства территорий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>
        <w:rPr>
          <w:b w:val="0"/>
          <w:sz w:val="28"/>
        </w:rPr>
        <w:t>»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не потр</w:t>
      </w:r>
      <w:r>
        <w:rPr>
          <w:sz w:val="28"/>
        </w:rPr>
        <w:t xml:space="preserve">ебуется разработка </w:t>
      </w:r>
      <w:r>
        <w:rPr>
          <w:sz w:val="28"/>
        </w:rPr>
        <w:t xml:space="preserve">и принятие </w:t>
      </w:r>
      <w:r>
        <w:rPr>
          <w:sz w:val="28"/>
        </w:rPr>
        <w:t xml:space="preserve">иных </w:t>
      </w:r>
      <w:r>
        <w:rPr>
          <w:sz w:val="28"/>
        </w:rPr>
        <w:t xml:space="preserve">нормативных правовых актов </w:t>
      </w:r>
      <w:r>
        <w:rPr>
          <w:sz w:val="28"/>
        </w:rPr>
        <w:t>Ленинградской области</w:t>
      </w:r>
      <w:r>
        <w:rPr>
          <w:sz w:val="28"/>
        </w:rPr>
        <w:t>.</w:t>
      </w:r>
    </w:p>
    <w:p w14:paraId="06000000">
      <w:pPr>
        <w:rPr>
          <w:sz w:val="28"/>
        </w:rPr>
      </w:pPr>
    </w:p>
    <w:p w14:paraId="07000000">
      <w:pPr>
        <w:pStyle w:val="Style_1"/>
        <w:widowControl w:val="1"/>
        <w:ind/>
        <w:jc w:val="both"/>
      </w:pPr>
    </w:p>
    <w:p w14:paraId="08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 области</w:t>
      </w:r>
    </w:p>
    <w:p w14:paraId="09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 взаимодействию с </w:t>
      </w:r>
      <w:r>
        <w:rPr>
          <w:sz w:val="28"/>
        </w:rPr>
        <w:t>законодательным</w:t>
      </w:r>
    </w:p>
    <w:p w14:paraId="0A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и исполнительными </w:t>
      </w:r>
      <w:r>
        <w:rPr>
          <w:sz w:val="28"/>
        </w:rPr>
        <w:t xml:space="preserve">органами, </w:t>
      </w:r>
    </w:p>
    <w:p w14:paraId="0B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органами местного самоуправления</w:t>
      </w:r>
    </w:p>
    <w:p w14:paraId="0C000000">
      <w:pPr>
        <w:widowControl w:val="1"/>
        <w:spacing w:line="240" w:lineRule="exact"/>
        <w:ind/>
        <w:jc w:val="both"/>
        <w:rPr>
          <w:sz w:val="28"/>
        </w:rPr>
      </w:pPr>
    </w:p>
    <w:p w14:paraId="0D000000">
      <w:pPr>
        <w:widowControl w:val="1"/>
        <w:spacing w:line="240" w:lineRule="exact"/>
        <w:ind/>
        <w:jc w:val="both"/>
      </w:pPr>
      <w:r>
        <w:rPr>
          <w:sz w:val="28"/>
        </w:rPr>
        <w:t>старший советник юстиции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 xml:space="preserve">  Н.Ф. Зайцева</w:t>
      </w:r>
    </w:p>
    <w:p w14:paraId="0E000000">
      <w:pPr>
        <w:rPr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ConsPlusNormal"/>
    <w:link w:val="Style_1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ConsPlusNormal"/>
    <w:link w:val="Style_1"/>
    <w:rPr>
      <w:rFonts w:ascii="Times New Roman" w:hAnsi="Times New Roman"/>
      <w:sz w:val="28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2021-03-03T07:57:00Z</dcterms:created>
  <dcterms:modified xsi:type="dcterms:W3CDTF">2026-03-23T08:00:48Z</dcterms:modified>
</cp:coreProperties>
</file>