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Справка</w:t>
      </w:r>
    </w:p>
    <w:p w14:paraId="0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о состоянии законодательства в данной сфере </w:t>
      </w:r>
    </w:p>
    <w:p w14:paraId="0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правового регулирования</w:t>
      </w:r>
    </w:p>
    <w:p w14:paraId="04000000">
      <w:pPr>
        <w:widowControl w:val="1"/>
        <w:ind/>
        <w:jc w:val="center"/>
        <w:rPr>
          <w:b w:val="1"/>
          <w:sz w:val="28"/>
        </w:rPr>
      </w:pPr>
    </w:p>
    <w:p w14:paraId="05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Конституция Российской Федерации</w:t>
      </w:r>
      <w:r>
        <w:rPr>
          <w:rFonts w:ascii="Times New Roman" w:hAnsi="Times New Roman"/>
          <w:sz w:val="28"/>
        </w:rPr>
        <w:t>;</w:t>
      </w:r>
    </w:p>
    <w:p w14:paraId="06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Земельный кодекс Российской Федерации;</w:t>
      </w:r>
    </w:p>
    <w:p w14:paraId="07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Федеральный закон о</w:t>
      </w:r>
      <w:r>
        <w:rPr>
          <w:rFonts w:ascii="Times New Roman" w:hAnsi="Times New Roman"/>
          <w:b w:val="0"/>
          <w:sz w:val="28"/>
        </w:rPr>
        <w:t>т 21.12.2021 № 414-ФЗ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b w:val="0"/>
          <w:sz w:val="28"/>
        </w:rPr>
        <w:t>Об общих принципах организации публичной власти в субъектах Российской Федерации»</w:t>
      </w:r>
      <w:r>
        <w:rPr>
          <w:rFonts w:ascii="Times New Roman" w:hAnsi="Times New Roman"/>
          <w:sz w:val="28"/>
        </w:rPr>
        <w:t>;</w:t>
      </w:r>
    </w:p>
    <w:p w14:paraId="08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color w:val="000000"/>
          <w:sz w:val="28"/>
        </w:rPr>
        <w:t xml:space="preserve">Федеральный закон </w:t>
      </w:r>
      <w:r>
        <w:rPr>
          <w:rFonts w:ascii="Times New Roman" w:hAnsi="Times New Roman"/>
          <w:b w:val="0"/>
          <w:color w:val="000000"/>
          <w:sz w:val="28"/>
          <w:u w:val="none"/>
        </w:rPr>
        <w:t>от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06.10.2003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b w:val="0"/>
          <w:color w:val="000000"/>
          <w:sz w:val="28"/>
          <w:u w:val="none"/>
        </w:rPr>
        <w:t>»</w:t>
      </w:r>
      <w:r>
        <w:rPr>
          <w:rFonts w:ascii="Times New Roman" w:hAnsi="Times New Roman"/>
          <w:sz w:val="28"/>
        </w:rPr>
        <w:t>;</w:t>
      </w:r>
    </w:p>
    <w:p w14:paraId="09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b w:val="0"/>
          <w:sz w:val="28"/>
        </w:rPr>
        <w:t xml:space="preserve">Федеральный закон от </w:t>
      </w:r>
      <w:r>
        <w:rPr>
          <w:rFonts w:ascii="Times New Roman" w:hAnsi="Times New Roman"/>
          <w:b w:val="0"/>
          <w:color w:val="000000"/>
          <w:sz w:val="28"/>
          <w:u w:val="none"/>
        </w:rPr>
        <w:t>20.03.2025 № 33-ФЗ «</w:t>
      </w:r>
      <w:r>
        <w:rPr>
          <w:rFonts w:ascii="Times New Roman" w:hAnsi="Times New Roman"/>
          <w:b w:val="0"/>
          <w:color w:val="000000"/>
          <w:sz w:val="28"/>
          <w:u w:val="none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b w:val="0"/>
          <w:sz w:val="28"/>
        </w:rPr>
        <w:t>»;</w:t>
      </w:r>
    </w:p>
    <w:p w14:paraId="0A000000">
      <w:pPr>
        <w:widowControl w:val="1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6. о</w:t>
      </w:r>
      <w:r>
        <w:rPr>
          <w:rFonts w:ascii="Times New Roman" w:hAnsi="Times New Roman"/>
          <w:sz w:val="28"/>
        </w:rPr>
        <w:t xml:space="preserve">бластной закон от </w:t>
      </w:r>
      <w:r>
        <w:rPr>
          <w:rFonts w:ascii="Times New Roman" w:hAnsi="Times New Roman"/>
          <w:color w:val="000000"/>
          <w:sz w:val="28"/>
          <w:u w:val="none"/>
        </w:rPr>
        <w:t>25.12..2018 №</w:t>
      </w:r>
      <w:r>
        <w:rPr>
          <w:rFonts w:ascii="Times New Roman" w:hAnsi="Times New Roman"/>
          <w:color w:val="000000"/>
          <w:sz w:val="28"/>
          <w:u w:val="none"/>
        </w:rPr>
        <w:t xml:space="preserve"> 132</w:t>
      </w:r>
      <w:r>
        <w:rPr>
          <w:rFonts w:ascii="Times New Roman" w:hAnsi="Times New Roman"/>
          <w:color w:val="000000"/>
          <w:sz w:val="28"/>
          <w:u w:val="none"/>
        </w:rPr>
        <w:t>-оз «</w:t>
      </w:r>
      <w:r>
        <w:rPr>
          <w:rFonts w:ascii="Times New Roman" w:hAnsi="Times New Roman"/>
          <w:b w:val="0"/>
          <w:sz w:val="28"/>
        </w:rPr>
        <w:t>О регулировании отдельных вопросов правилами благоустройства территорий муниципальных образований Ленинградской области и о внесении изменения в ст</w:t>
      </w:r>
      <w:r>
        <w:rPr>
          <w:rFonts w:ascii="Times New Roman" w:hAnsi="Times New Roman"/>
          <w:b w:val="0"/>
          <w:color w:val="000000"/>
          <w:sz w:val="28"/>
          <w:u w:val="none"/>
        </w:rPr>
        <w:t>атью 4.10 областного закона «Об административных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правонарушениях</w:t>
      </w:r>
      <w:r>
        <w:rPr>
          <w:rFonts w:ascii="Times New Roman" w:hAnsi="Times New Roman"/>
          <w:b w:val="0"/>
          <w:color w:val="000000"/>
          <w:sz w:val="28"/>
          <w:u w:val="none"/>
        </w:rPr>
        <w:t>»</w:t>
      </w:r>
      <w:r>
        <w:rPr>
          <w:rFonts w:ascii="Times New Roman" w:hAnsi="Times New Roman"/>
          <w:b w:val="0"/>
          <w:sz w:val="28"/>
        </w:rPr>
        <w:t>.</w:t>
      </w:r>
    </w:p>
    <w:p w14:paraId="0B000000">
      <w:pPr>
        <w:widowControl w:val="1"/>
        <w:ind w:firstLine="708"/>
        <w:jc w:val="both"/>
        <w:rPr>
          <w:b w:val="0"/>
          <w:sz w:val="28"/>
        </w:rPr>
      </w:pPr>
    </w:p>
    <w:p w14:paraId="0C000000">
      <w:pPr>
        <w:widowControl w:val="1"/>
        <w:ind w:firstLine="708"/>
        <w:jc w:val="both"/>
        <w:rPr>
          <w:b w:val="0"/>
          <w:sz w:val="28"/>
        </w:rPr>
      </w:pPr>
      <w:r>
        <w:rPr>
          <w:sz w:val="28"/>
        </w:rPr>
        <w:t xml:space="preserve"> </w:t>
      </w:r>
    </w:p>
    <w:p w14:paraId="0D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E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F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10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11000000">
      <w:pPr>
        <w:widowControl w:val="1"/>
        <w:spacing w:line="240" w:lineRule="exact"/>
        <w:ind/>
        <w:jc w:val="both"/>
        <w:rPr>
          <w:sz w:val="28"/>
        </w:rPr>
      </w:pPr>
    </w:p>
    <w:p w14:paraId="12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Н.Ф. Зайцева</w:t>
      </w:r>
    </w:p>
    <w:sectPr>
      <w:pgSz w:h="16838" w:orient="portrait" w:w="11906"/>
      <w:pgMar w:bottom="737" w:footer="709" w:gutter="0" w:header="709" w:left="1134" w:right="567" w:top="68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ConsPlusNormal"/>
    <w:link w:val="Style_19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9_ch" w:type="character">
    <w:name w:val="ConsPlusNormal"/>
    <w:link w:val="Style_19"/>
    <w:rPr>
      <w:rFonts w:ascii="Times New Roman" w:hAnsi="Times New Roman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2021-03-03T07:59:00Z</dcterms:created>
  <dcterms:modified xsi:type="dcterms:W3CDTF">2026-03-23T07:54:30Z</dcterms:modified>
</cp:coreProperties>
</file>