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ind w:right="-908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36"/>
        <w:ind w:right="-2"/>
        <w:jc w:val="center"/>
        <w:rPr>
          <w:b/>
          <w:sz w:val="28"/>
        </w:rPr>
      </w:pPr>
      <w:r>
        <w:rPr>
          <w:b/>
          <w:sz w:val="28"/>
        </w:rPr>
        <w:t xml:space="preserve">Предложения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36"/>
        <w:ind w:right="-2"/>
        <w:jc w:val="center"/>
        <w:rPr>
          <w:b/>
          <w:sz w:val="28"/>
        </w:rPr>
      </w:pPr>
      <w:r>
        <w:rPr>
          <w:b/>
          <w:sz w:val="28"/>
        </w:rPr>
        <w:t xml:space="preserve">о разработке нормативных правовых актов</w:t>
      </w:r>
      <w:r>
        <w:rPr>
          <w:b/>
          <w:sz w:val="28"/>
        </w:rPr>
        <w:t xml:space="preserve"> Ленинградской области</w:t>
      </w:r>
      <w:r>
        <w:rPr>
          <w:b/>
          <w:sz w:val="28"/>
        </w:rPr>
        <w:t xml:space="preserve">,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36"/>
        <w:ind w:right="-2"/>
        <w:jc w:val="center"/>
        <w:rPr>
          <w:b/>
          <w:sz w:val="28"/>
        </w:rPr>
      </w:pPr>
      <w:r>
        <w:rPr>
          <w:b/>
          <w:sz w:val="28"/>
        </w:rPr>
        <w:t xml:space="preserve">принятие которых </w:t>
      </w:r>
      <w:r>
        <w:rPr>
          <w:b/>
          <w:sz w:val="28"/>
        </w:rPr>
        <w:t xml:space="preserve">необходимо для реализации областного закона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36"/>
        <w:jc w:val="center"/>
      </w:pPr>
      <w:r>
        <w:rPr>
          <w:b/>
          <w:sz w:val="28"/>
        </w:rPr>
        <w:t xml:space="preserve">«О внесении изменений в областной закон </w:t>
      </w:r>
      <w:r>
        <w:rPr>
          <w:b/>
          <w:sz w:val="28"/>
        </w:rPr>
      </w:r>
      <w:r/>
    </w:p>
    <w:p>
      <w:pPr>
        <w:pStyle w:val="836"/>
        <w:jc w:val="center"/>
        <w:rPr>
          <w:b/>
          <w:sz w:val="28"/>
        </w:rPr>
      </w:pPr>
      <w:r>
        <w:rPr>
          <w:b/>
          <w:sz w:val="28"/>
        </w:rPr>
        <w:t xml:space="preserve">«О регулировании на территории Ленинградской области отдельных вопросов в сфере увековечения памяти жертв геноцида советского народа в период Великой Отечественной войны 1941-1945 годов»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36"/>
        <w:ind w:left="-567" w:right="-908"/>
        <w:jc w:val="both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52"/>
      </w:pPr>
      <w:r>
        <w:t xml:space="preserve">Для реализации </w:t>
      </w:r>
      <w:r>
        <w:t xml:space="preserve">областног</w:t>
      </w:r>
      <w:r>
        <w:t xml:space="preserve">о закона </w:t>
      </w:r>
      <w:r>
        <w:t xml:space="preserve">«О внесении изменений в областной закон </w:t>
      </w:r>
      <w:r>
        <w:t xml:space="preserve">«О регулировании на территории Ленинградской области отдельных вопросов в сфере увековечения памяти жертв геноцида советского народа в период Великой Отечественной войны 1941-1945 годов»</w:t>
      </w:r>
      <w:r>
        <w:rPr>
          <w:bCs/>
        </w:rPr>
        <w:t xml:space="preserve"> потребуется</w:t>
      </w:r>
      <w:r>
        <w:t xml:space="preserve"> </w:t>
      </w:r>
      <w:r>
        <w:t xml:space="preserve">принятие постановления Правительства Ленинградской области, определяющего </w:t>
      </w:r>
      <w:r>
        <w:t xml:space="preserve">уполномоченные органы за </w:t>
      </w:r>
      <w:r>
        <w:t xml:space="preserve">осуществление мероприятий, предусмотренных статьями 8, 9 областного закона от 23 июня 2025 года № 71-оз «О регулировании на территории Ленинградской области отдельных вопросов в сфере увековечения памяти жертв геноцида советского народа</w:t>
      </w:r>
      <w:r>
        <w:t xml:space="preserve"> в период Великой Отечественной войны 1941-1945 годов», а также нормативного правового</w:t>
      </w:r>
      <w:r>
        <w:t xml:space="preserve"> акта Ленинградской области (приказа исполнительного органа Ленинградской области), определяющего порядок реализации мероприятий, предусмотренных статьей 9 указанного областного закона.</w:t>
      </w:r>
      <w:r/>
    </w:p>
    <w:p>
      <w:pPr>
        <w:pStyle w:val="852"/>
        <w:ind w:firstLine="0"/>
      </w:pPr>
      <w:r/>
      <w:r/>
    </w:p>
    <w:p>
      <w:pPr>
        <w:pStyle w:val="852"/>
        <w:ind w:firstLine="0"/>
      </w:pPr>
      <w:r/>
      <w:r/>
    </w:p>
    <w:p>
      <w:pPr>
        <w:pStyle w:val="852"/>
        <w:ind w:firstLine="0"/>
      </w:pPr>
      <w:r>
        <w:t xml:space="preserve">Председатель комитета </w:t>
      </w:r>
      <w:r/>
    </w:p>
    <w:p>
      <w:pPr>
        <w:pStyle w:val="852"/>
        <w:ind w:firstLine="0"/>
      </w:pPr>
      <w:r>
        <w:t xml:space="preserve">по молодежной политике </w:t>
      </w:r>
      <w:r/>
    </w:p>
    <w:p>
      <w:pPr>
        <w:pStyle w:val="852"/>
        <w:ind w:firstLine="0"/>
      </w:pPr>
      <w:r>
        <w:t xml:space="preserve">Ленинградской области                                                                  М.А. Соколов</w:t>
      </w:r>
      <w:r/>
    </w:p>
    <w:sectPr>
      <w:footnotePr>
        <w:pos w:val="beneathText"/>
      </w:footnotePr>
      <w:endnotePr/>
      <w:type w:val="nextPage"/>
      <w:pgSz w:w="11905" w:h="16837" w:orient="portrait"/>
      <w:pgMar w:top="1276" w:right="1133" w:bottom="993" w:left="156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6"/>
    <w:next w:val="836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6"/>
    <w:next w:val="836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6"/>
    <w:next w:val="836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List Paragraph"/>
    <w:basedOn w:val="836"/>
    <w:uiPriority w:val="34"/>
    <w:qFormat/>
    <w:pPr>
      <w:contextualSpacing/>
      <w:ind w:left="720"/>
    </w:pPr>
  </w:style>
  <w:style w:type="paragraph" w:styleId="677">
    <w:name w:val="No Spacing"/>
    <w:uiPriority w:val="1"/>
    <w:qFormat/>
    <w:pPr>
      <w:spacing w:before="0" w:after="0" w:line="240" w:lineRule="auto"/>
    </w:p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link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link w:val="690"/>
    <w:uiPriority w:val="35"/>
    <w:rPr>
      <w:b/>
      <w:bCs/>
      <w:color w:val="4f81bd" w:themeColor="accent1"/>
      <w:sz w:val="18"/>
      <w:szCs w:val="18"/>
    </w:rPr>
  </w:style>
  <w:style w:type="table" w:styleId="69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next w:val="836"/>
    <w:link w:val="836"/>
    <w:qFormat/>
    <w:rPr>
      <w:lang w:val="ru-RU" w:eastAsia="ar-SA" w:bidi="ar-SA"/>
    </w:rPr>
  </w:style>
  <w:style w:type="paragraph" w:styleId="837">
    <w:name w:val="Заголовок 1"/>
    <w:basedOn w:val="836"/>
    <w:next w:val="836"/>
    <w:link w:val="836"/>
    <w:qFormat/>
    <w:pPr>
      <w:ind w:left="720" w:right="0" w:hanging="720"/>
      <w:jc w:val="both"/>
      <w:keepNext/>
    </w:pPr>
    <w:rPr>
      <w:sz w:val="28"/>
    </w:rPr>
  </w:style>
  <w:style w:type="paragraph" w:styleId="838">
    <w:name w:val="Заголовок 2"/>
    <w:basedOn w:val="836"/>
    <w:next w:val="836"/>
    <w:link w:val="836"/>
    <w:qFormat/>
    <w:pPr>
      <w:jc w:val="both"/>
      <w:keepNext/>
    </w:pPr>
    <w:rPr>
      <w:sz w:val="28"/>
    </w:rPr>
  </w:style>
  <w:style w:type="paragraph" w:styleId="839">
    <w:name w:val="Заголовок 3"/>
    <w:basedOn w:val="836"/>
    <w:next w:val="836"/>
    <w:link w:val="836"/>
    <w:qFormat/>
    <w:pPr>
      <w:keepNext/>
    </w:pPr>
    <w:rPr>
      <w:sz w:val="28"/>
    </w:rPr>
  </w:style>
  <w:style w:type="paragraph" w:styleId="840">
    <w:name w:val="Заголовок 4"/>
    <w:basedOn w:val="836"/>
    <w:next w:val="836"/>
    <w:link w:val="836"/>
    <w:qFormat/>
    <w:pPr>
      <w:ind w:left="0" w:right="0" w:firstLine="720"/>
      <w:jc w:val="both"/>
      <w:keepNext/>
    </w:pPr>
    <w:rPr>
      <w:sz w:val="28"/>
    </w:rPr>
  </w:style>
  <w:style w:type="paragraph" w:styleId="841">
    <w:name w:val="Заголовок 5"/>
    <w:basedOn w:val="836"/>
    <w:next w:val="836"/>
    <w:link w:val="836"/>
    <w:qFormat/>
    <w:pPr>
      <w:ind w:left="-567" w:right="0" w:firstLine="0"/>
      <w:jc w:val="both"/>
      <w:keepNext/>
    </w:pPr>
    <w:rPr>
      <w:sz w:val="28"/>
    </w:rPr>
  </w:style>
  <w:style w:type="paragraph" w:styleId="842">
    <w:name w:val="Заголовок 6"/>
    <w:basedOn w:val="836"/>
    <w:next w:val="836"/>
    <w:link w:val="836"/>
    <w:qFormat/>
    <w:pPr>
      <w:ind w:left="-567" w:right="-908" w:firstLine="0"/>
      <w:jc w:val="center"/>
      <w:keepNext/>
    </w:pPr>
    <w:rPr>
      <w:b/>
      <w:sz w:val="28"/>
    </w:rPr>
  </w:style>
  <w:style w:type="paragraph" w:styleId="843">
    <w:name w:val="Заголовок 7"/>
    <w:basedOn w:val="836"/>
    <w:next w:val="836"/>
    <w:link w:val="836"/>
    <w:qFormat/>
    <w:pPr>
      <w:ind w:left="567" w:right="-569" w:firstLine="0"/>
      <w:jc w:val="both"/>
      <w:keepNext/>
    </w:pPr>
    <w:rPr>
      <w:sz w:val="30"/>
    </w:rPr>
  </w:style>
  <w:style w:type="paragraph" w:styleId="844">
    <w:name w:val="Заголовок 8"/>
    <w:basedOn w:val="836"/>
    <w:next w:val="836"/>
    <w:link w:val="836"/>
    <w:qFormat/>
    <w:pPr>
      <w:jc w:val="both"/>
      <w:keepNext/>
    </w:pPr>
    <w:rPr>
      <w:sz w:val="24"/>
    </w:rPr>
  </w:style>
  <w:style w:type="table" w:styleId="845">
    <w:name w:val="Обычная таблица"/>
    <w:next w:val="845"/>
    <w:link w:val="836"/>
    <w:uiPriority w:val="99"/>
    <w:semiHidden/>
    <w:unhideWhenUsed/>
    <w:tblPr/>
  </w:style>
  <w:style w:type="numbering" w:styleId="846">
    <w:name w:val="Нет списка"/>
    <w:next w:val="846"/>
    <w:link w:val="836"/>
    <w:uiPriority w:val="99"/>
    <w:semiHidden/>
    <w:unhideWhenUsed/>
  </w:style>
  <w:style w:type="character" w:styleId="847">
    <w:name w:val="WW8Num6z0"/>
    <w:next w:val="847"/>
    <w:link w:val="836"/>
    <w:rPr>
      <w:b w:val="0"/>
    </w:rPr>
  </w:style>
  <w:style w:type="character" w:styleId="848">
    <w:name w:val="Основной шрифт абзаца"/>
    <w:next w:val="848"/>
    <w:link w:val="836"/>
    <w:semiHidden/>
  </w:style>
  <w:style w:type="paragraph" w:styleId="849">
    <w:name w:val="Основной текст"/>
    <w:basedOn w:val="836"/>
    <w:next w:val="849"/>
    <w:link w:val="836"/>
    <w:semiHidden/>
    <w:pPr>
      <w:jc w:val="center"/>
    </w:pPr>
    <w:rPr>
      <w:b/>
      <w:sz w:val="32"/>
    </w:rPr>
  </w:style>
  <w:style w:type="paragraph" w:styleId="850">
    <w:name w:val="Список"/>
    <w:basedOn w:val="849"/>
    <w:next w:val="850"/>
    <w:link w:val="836"/>
    <w:semiHidden/>
    <w:rPr>
      <w:rFonts w:ascii="Arial" w:hAnsi="Arial" w:cs="Tahoma"/>
    </w:rPr>
  </w:style>
  <w:style w:type="paragraph" w:styleId="851">
    <w:name w:val="Указатель"/>
    <w:basedOn w:val="836"/>
    <w:next w:val="851"/>
    <w:link w:val="836"/>
    <w:semiHidden/>
    <w:pPr>
      <w:suppressLineNumbers/>
    </w:pPr>
    <w:rPr>
      <w:rFonts w:ascii="Arial" w:hAnsi="Arial" w:cs="Tahoma"/>
    </w:rPr>
  </w:style>
  <w:style w:type="paragraph" w:styleId="852">
    <w:name w:val="Основной текст с отступом"/>
    <w:basedOn w:val="836"/>
    <w:next w:val="852"/>
    <w:link w:val="836"/>
    <w:semiHidden/>
    <w:pPr>
      <w:ind w:left="0" w:right="0" w:firstLine="720"/>
      <w:jc w:val="both"/>
    </w:pPr>
    <w:rPr>
      <w:sz w:val="28"/>
    </w:rPr>
  </w:style>
  <w:style w:type="paragraph" w:styleId="853">
    <w:name w:val="Верхний колонтитул"/>
    <w:basedOn w:val="836"/>
    <w:next w:val="853"/>
    <w:link w:val="836"/>
    <w:semiHidden/>
    <w:pPr>
      <w:tabs>
        <w:tab w:val="center" w:pos="4153" w:leader="none"/>
        <w:tab w:val="right" w:pos="8306" w:leader="none"/>
      </w:tabs>
    </w:pPr>
  </w:style>
  <w:style w:type="paragraph" w:styleId="854">
    <w:name w:val="Нижний колонтитул"/>
    <w:basedOn w:val="836"/>
    <w:next w:val="854"/>
    <w:link w:val="836"/>
    <w:semiHidden/>
    <w:pPr>
      <w:tabs>
        <w:tab w:val="center" w:pos="4153" w:leader="none"/>
        <w:tab w:val="right" w:pos="8306" w:leader="none"/>
      </w:tabs>
    </w:pPr>
  </w:style>
  <w:style w:type="paragraph" w:styleId="855">
    <w:name w:val="Название объекта"/>
    <w:basedOn w:val="836"/>
    <w:next w:val="836"/>
    <w:link w:val="836"/>
    <w:qFormat/>
    <w:pPr>
      <w:ind w:left="0" w:right="-30" w:firstLine="0"/>
      <w:spacing w:before="320" w:after="0"/>
      <w:widowControl w:val="off"/>
    </w:pPr>
    <w:rPr>
      <w:b/>
      <w:sz w:val="24"/>
    </w:rPr>
  </w:style>
  <w:style w:type="paragraph" w:styleId="856">
    <w:name w:val="Название"/>
    <w:basedOn w:val="836"/>
    <w:next w:val="857"/>
    <w:link w:val="836"/>
    <w:qFormat/>
    <w:pPr>
      <w:jc w:val="center"/>
    </w:pPr>
    <w:rPr>
      <w:sz w:val="28"/>
    </w:rPr>
  </w:style>
  <w:style w:type="paragraph" w:styleId="857">
    <w:name w:val="Подзаголовок"/>
    <w:basedOn w:val="856"/>
    <w:next w:val="849"/>
    <w:link w:val="836"/>
    <w:qFormat/>
    <w:pPr>
      <w:jc w:val="center"/>
    </w:pPr>
    <w:rPr>
      <w:i/>
      <w:iCs/>
      <w:sz w:val="28"/>
      <w:szCs w:val="28"/>
    </w:rPr>
  </w:style>
  <w:style w:type="paragraph" w:styleId="858">
    <w:name w:val="Основной текст с отступом 3"/>
    <w:basedOn w:val="836"/>
    <w:next w:val="858"/>
    <w:link w:val="836"/>
    <w:semiHidden/>
    <w:pPr>
      <w:ind w:left="0" w:right="-144" w:firstLine="567"/>
      <w:jc w:val="both"/>
    </w:pPr>
    <w:rPr>
      <w:sz w:val="28"/>
    </w:rPr>
  </w:style>
  <w:style w:type="paragraph" w:styleId="859">
    <w:name w:val="Основной текст с отступом 2"/>
    <w:basedOn w:val="836"/>
    <w:next w:val="859"/>
    <w:link w:val="836"/>
    <w:semiHidden/>
    <w:pPr>
      <w:ind w:left="0" w:right="-569" w:firstLine="567"/>
      <w:jc w:val="both"/>
    </w:pPr>
    <w:rPr>
      <w:sz w:val="30"/>
    </w:rPr>
  </w:style>
  <w:style w:type="paragraph" w:styleId="860">
    <w:name w:val="Цитата"/>
    <w:basedOn w:val="836"/>
    <w:next w:val="860"/>
    <w:link w:val="836"/>
    <w:semiHidden/>
    <w:pPr>
      <w:ind w:left="567" w:right="-569" w:firstLine="0"/>
      <w:jc w:val="both"/>
    </w:pPr>
    <w:rPr>
      <w:sz w:val="30"/>
    </w:rPr>
  </w:style>
  <w:style w:type="paragraph" w:styleId="861">
    <w:name w:val="Основной текст 2"/>
    <w:basedOn w:val="836"/>
    <w:next w:val="861"/>
    <w:link w:val="836"/>
    <w:semiHidden/>
    <w:pPr>
      <w:ind w:left="0" w:right="-569" w:firstLine="0"/>
      <w:jc w:val="both"/>
    </w:pPr>
    <w:rPr>
      <w:sz w:val="28"/>
    </w:rPr>
  </w:style>
  <w:style w:type="paragraph" w:styleId="862">
    <w:name w:val="Текст выноски"/>
    <w:basedOn w:val="836"/>
    <w:next w:val="862"/>
    <w:link w:val="863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styleId="863">
    <w:name w:val="Текст выноски Знак"/>
    <w:next w:val="863"/>
    <w:link w:val="862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864">
    <w:name w:val="ConsPlusNormal"/>
    <w:next w:val="864"/>
    <w:link w:val="836"/>
    <w:rPr>
      <w:sz w:val="28"/>
      <w:szCs w:val="28"/>
      <w:lang w:val="ru-RU" w:eastAsia="ru-RU" w:bidi="ar-SA"/>
    </w:rPr>
  </w:style>
  <w:style w:type="paragraph" w:styleId="865">
    <w:name w:val="Обычный (веб)"/>
    <w:basedOn w:val="836"/>
    <w:next w:val="865"/>
    <w:link w:val="836"/>
    <w:uiPriority w:val="99"/>
    <w:semiHidden/>
    <w:unhideWhenUsed/>
    <w:rPr>
      <w:sz w:val="24"/>
      <w:szCs w:val="24"/>
    </w:rPr>
  </w:style>
  <w:style w:type="character" w:styleId="866" w:default="1">
    <w:name w:val="Default Paragraph Font"/>
    <w:uiPriority w:val="1"/>
    <w:semiHidden/>
    <w:unhideWhenUsed/>
  </w:style>
  <w:style w:type="numbering" w:styleId="867" w:default="1">
    <w:name w:val="No List"/>
    <w:uiPriority w:val="99"/>
    <w:semiHidden/>
    <w:unhideWhenUsed/>
  </w:style>
  <w:style w:type="table" w:styleId="86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LOF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LOFOMS</dc:creator>
  <cp:lastModifiedBy>ni_trubin</cp:lastModifiedBy>
  <cp:revision>28</cp:revision>
  <dcterms:created xsi:type="dcterms:W3CDTF">2018-09-06T08:29:00Z</dcterms:created>
  <dcterms:modified xsi:type="dcterms:W3CDTF">2026-01-20T08:01:22Z</dcterms:modified>
  <cp:version>983040</cp:version>
</cp:coreProperties>
</file>