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>
          <w:rStyle w:val="Style13"/>
          <w:rFonts w:ascii="Times New Roman" w:hAnsi="Times New Roman"/>
          <w:b/>
          <w:bCs/>
          <w:i/>
          <w:iCs/>
          <w:color w:val="auto"/>
          <w:sz w:val="28"/>
          <w:szCs w:val="28"/>
        </w:rPr>
        <w:t>Актуализированная редакция</w:t>
      </w:r>
    </w:p>
    <w:p>
      <w:pPr>
        <w:pStyle w:val="Normal"/>
        <w:jc w:val="right"/>
        <w:rPr/>
      </w:pPr>
      <w:r>
        <w:rPr>
          <w:rStyle w:val="Style13"/>
          <w:rFonts w:ascii="Times New Roman" w:hAnsi="Times New Roman"/>
          <w:b/>
          <w:bCs/>
          <w:i/>
          <w:iCs/>
          <w:color w:val="auto"/>
          <w:sz w:val="28"/>
          <w:szCs w:val="28"/>
        </w:rPr>
        <w:t>статьи 6</w:t>
      </w:r>
    </w:p>
    <w:p>
      <w:pPr>
        <w:pStyle w:val="ConsPlusNormal"/>
        <w:numPr>
          <w:ilvl w:val="0"/>
          <w:numId w:val="0"/>
        </w:numPr>
        <w:ind w:hanging="0" w:left="0"/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>
          <w:trHeight w:val="338" w:hRule="atLeast"/>
        </w:trPr>
        <w:tc>
          <w:tcPr>
            <w:tcW w:w="51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13 декабря 1996 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N 150-ФЗ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РОССИЙСКАЯ ФЕДЕРАЦИЯ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ФЕДЕРАЛЬНЫЙ ЗАКОН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ОРУЖИИ</w:t>
      </w:r>
    </w:p>
    <w:p>
      <w:pPr>
        <w:pStyle w:val="ConsPlusNormal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Принят</w:t>
      </w:r>
    </w:p>
    <w:p>
      <w:pPr>
        <w:pStyle w:val="ConsPlusNormal"/>
        <w:jc w:val="right"/>
        <w:rPr/>
      </w:pPr>
      <w:r>
        <w:rPr>
          <w:sz w:val="24"/>
        </w:rPr>
        <w:t>Государственной Думой</w:t>
      </w:r>
    </w:p>
    <w:p>
      <w:pPr>
        <w:pStyle w:val="ConsPlusNormal"/>
        <w:jc w:val="right"/>
        <w:rPr/>
      </w:pPr>
      <w:r>
        <w:rPr>
          <w:sz w:val="24"/>
        </w:rPr>
        <w:t>13 ноября 1996 года</w:t>
      </w:r>
    </w:p>
    <w:p>
      <w:pPr>
        <w:pStyle w:val="ConsPlusNormal"/>
        <w:spacing w:before="0" w:after="1"/>
        <w:rPr/>
      </w:pPr>
      <w:r>
        <w:rPr/>
      </w:r>
    </w:p>
    <w:p>
      <w:pPr>
        <w:pStyle w:val="ConsPlusNormal"/>
        <w:ind w:firstLine="540"/>
        <w:jc w:val="both"/>
        <w:rPr>
          <w:sz w:val="24"/>
        </w:rPr>
      </w:pPr>
      <w:r>
        <w:rPr>
          <w:sz w:val="24"/>
        </w:rPr>
      </w:r>
    </w:p>
    <w:p>
      <w:pPr>
        <w:pStyle w:val="ConsPlusTitle"/>
        <w:numPr>
          <w:ilvl w:val="0"/>
          <w:numId w:val="0"/>
        </w:numPr>
        <w:ind w:firstLine="540" w:left="0"/>
        <w:jc w:val="both"/>
        <w:outlineLvl w:val="0"/>
        <w:rPr/>
      </w:pPr>
      <w:r>
        <w:rPr>
          <w:sz w:val="24"/>
        </w:rPr>
        <w:t>Статья 6. Ограничения, устанавливаемые на оборот гражданского и служебного оружия</w:t>
      </w:r>
    </w:p>
    <w:p>
      <w:pPr>
        <w:pStyle w:val="ConsPlusNormal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На территории Российской Федерации запрещаются: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оборот в качестве гражданского и служебного оружия: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огнестрельного длинноствольного оружия с емкостью магазина (барабана) более 10 патронов, за исключением спортивного оружия, имеющего длину цельного ствола от его казенной части или длину цельного ствола со ствольной коробкой менее 500 мм и общую длину оружия менее 800 мм, а также имеющего конструкцию, которая позволяет сделать его длину менее 800 мм и при этом не теряется возможность производства выстрела;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31.05.2010 N 111-ФЗ, от 28.06.2021 N 231-ФЗ)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огнестрельного оружия, которое имеет форму, имитирующую другие предметы;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огнестрельного гладкоствольного оружия, изготовленного под патроны к огнестрельному оружию с нарезным стволом;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метательного броскового оружия, кистеней, кастетов и других специально приспособленных для использования в качестве оружия предметов ударно-дробящего и метательного действия, за исключением спортивных снарядов и указанных предметов, имеющих культурную ценность и используемых в культурных и образовательных целях;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05.12.2017 N 391-ФЗ, от 02.08.2019 N 280-ФЗ)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патронов с пулями, или пуль, или метаемых снарядов к метательному стрелковому оружию бронебойного, зажигательного, разрывного или трассирующего действия, а также патронов с дробовыми снарядами для газовых пистолетов и револьверов;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02.08.2019 N 280-ФЗ)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оружия и иных предметов, поражающее действие которых основано на использовании радиоактивного излучения и биологических факторов; оружия и иных предметов, поражающее действие которых основано на использовании электромагнитного, светового, теплового, инфразвукового или ультразвукового излучения и которые имеют выходные параметры, превышающие величины,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и соответствующие нормам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здравоохранения, а также указанных оружия и предметов, произведенных за пределами территории Российской Федерации;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26.07.2001 N 103-ФЗ, от 09.02.2009 N 2-ФЗ, от 19.07.2011 N 248-ФЗ, от 05.04.2016 N 104-ФЗ)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газового оружия, снаряженного нервно-паралитическими, отравляющими, а также другими веществами, не разрешенными к применению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здравоохранения;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09.02.2009 N 2-ФЗ, от 28.12.2010 N 398-ФЗ)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оружия и патронов к нему, имеющих технические характеристики, не соответствующие криминалистическим требованиям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согласованным с федеральным органом исполнительной власти, уполномоченным в сфере оборота оружия, федеральным органом исполнительной власти, уполномоченным в сфере обеспечения безопасности Российской Федерации, и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обеспечения единства измерений, за исключением оружия, имеющего культурную ценность, в том числе старинного (антикварного) оружия, копий старинного (антикварного) оружия и реплик старинного (антикварного) оружия;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09.02.2009 N 2-ФЗ, от 03.07.2016 N 227-ФЗ, от 05.12.2017 N 391-ФЗ, от 28.06.2021 N 231-ФЗ)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электрошоковых устройств и искровых разрядников, имеющих выходные параметры, превышающие величины,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и соответствующие нормам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здравоохранения, а также указанных видов оружия, произведенных за пределами территории Российской Федерации;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09.02.2009 N 2-ФЗ, от 28.12.2010 N 398-ФЗ, от 05.04.2016 N 104-ФЗ)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холодного клинкового оружия и ножей, клинки и лезвия которых либо автоматически извлекаются из рукоятки при нажатии на кнопку или рычаг и фиксируются ими, либо выдвигаются за счет силы тяжести или ускоренного движения и автоматически фиксируются, при длине клинка и лезвия более 90 мм, за исключением холодного оружия, имеющего культурную ценность, в том числе старинного (антикварного) холодного оружия, копий старинного (антикварного) холодного оружия и реплик старинного (антикварного) холодного оружия;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05.12.2017 N 391-ФЗ)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гражданского огнестрельного оружия ограниченного поражения с дульной энергией свыше 91 Дж и служебного огнестрельного оружия ограниченного поражения с дульной энергией свыше 150 Дж;</w:t>
      </w:r>
    </w:p>
    <w:p>
      <w:pPr>
        <w:pStyle w:val="ConsPlusNormal"/>
        <w:jc w:val="both"/>
        <w:rPr/>
      </w:pPr>
      <w:r>
        <w:rPr>
          <w:sz w:val="24"/>
        </w:rPr>
        <w:t>(абзац введен Федеральным законом от 28.12.2010 N 398-ФЗ)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2) хранение или использование вне спортивных объектов спортивного огнестрельного оружия с нарезным стволом, спортивного пневматического оружия с дульной энергией свыше 7,5 Дж и калибра более 4,5 мм, спортивного холодного клинкового и спортивного метательного оружия, за исключением хранения спортивного огнестрельного длинноствольного оружия с нарезным стволом либо спортивного длинноствольного пневматического оружия с дульной энергией свыше 7,5 Дж и калибра более 4,5 мм, приобретенного гражданами Российской Федерации в соответствии со </w:t>
      </w:r>
      <w:r>
        <w:rPr>
          <w:color w:val="0000FF"/>
          <w:sz w:val="24"/>
        </w:rPr>
        <w:t>статьей 13</w:t>
      </w:r>
      <w:r>
        <w:rPr>
          <w:sz w:val="24"/>
        </w:rPr>
        <w:t xml:space="preserve"> настоящего Федерального закона, хранения и использования луков и арбалетов для проведения научно-исследовательских и профилактических работ, связанных с иммобилизацией и инъецированием объектов животного мира;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31.05.2010 N 111-ФЗ, от 02.08.2019 N 280-ФЗ)</w:t>
      </w:r>
    </w:p>
    <w:p>
      <w:pPr>
        <w:pStyle w:val="ConsPlusNormal"/>
        <w:spacing w:before="240" w:after="0"/>
        <w:ind w:firstLine="540"/>
        <w:jc w:val="both"/>
        <w:rPr>
          <w:sz w:val="24"/>
        </w:rPr>
      </w:pPr>
      <w:r>
        <w:rPr/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2.1) ношение и перевозка в границах населенных пунктов пневматического оружия в заряженном или снаряженном состоянии, а также использование такого оружия в границах населенных пунктов вне помещений и участков местности, специально приспособленных для спортивной стрельбы в соответствии с требованиями,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физической культуры и спорта, и согласованными с федеральным органом исполнительной власти, уполномоченным в сфере оборота оружия;</w:t>
      </w:r>
    </w:p>
    <w:p>
      <w:pPr>
        <w:pStyle w:val="ConsPlusNormal"/>
        <w:jc w:val="both"/>
        <w:rPr/>
      </w:pPr>
      <w:r>
        <w:rPr>
          <w:sz w:val="24"/>
        </w:rPr>
        <w:t>(п. 2.1 введен Федеральным законом от 28.12.2010 N 398-ФЗ; в ред. Федерального закона от 03.07.2016 N 227-ФЗ)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установка на гражданском и служебном оружии приспособлений для бесшумной стрельбы и прицелов (прицельных комплексов) ночного видения, за исключением прицелов для охоты, порядок использования которых устанавливается Правительством Российской Федерации, а также их продажа;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пересылка оружия;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ношение гражданами оружия при проведении митингов, уличных шествий, демонстраций, пикетирования и других массовых публичных мероприятий, ношение огнестрельного или метательного стрелкового оружия в состоянии опьянения, а также ношение гражданами огнестрельного оружия ограниченного поражения на территориях образовательных организаций, за исключением образовательных организаций, уставные цели и задачи которых предусматривают использование оружия, во время нахождения в организациях, предназначенных для развлечения и досуга, осуществляющих работу в ночное время и реализующих алкогольную продукцию, за исключением случаев ношения такого оружия лицами, осуществляющими в соответствии с законодательством Российской Федерации охрану указанных организаций;</w:t>
      </w:r>
    </w:p>
    <w:p>
      <w:pPr>
        <w:pStyle w:val="ConsPlusNormal"/>
        <w:jc w:val="both"/>
        <w:rPr/>
      </w:pPr>
      <w:r>
        <w:rPr>
          <w:sz w:val="24"/>
        </w:rPr>
        <w:t>(в ред. Федеральных законов от 21.07.2014 N 227-ФЗ, от 02.08.2019 N 280-ФЗ)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6) ношение гражданами в целях самообороны огнестрельного длинноствольного оружия, холодного оружия и метательного стрелкового оружия, за исключением случаев перевозки или транспортирования указанного оружия;</w:t>
      </w:r>
    </w:p>
    <w:p>
      <w:pPr>
        <w:pStyle w:val="ConsPlusNormal"/>
        <w:jc w:val="both"/>
        <w:rPr/>
      </w:pPr>
      <w:r>
        <w:rPr>
          <w:sz w:val="24"/>
        </w:rPr>
        <w:t>(в ред. Федерального закона от 02.08.2019 N 280-ФЗ)</w:t>
      </w:r>
    </w:p>
    <w:p>
      <w:pPr>
        <w:pStyle w:val="ConsPlusNormal"/>
        <w:spacing w:before="300" w:after="0"/>
        <w:ind w:firstLine="540"/>
        <w:jc w:val="both"/>
        <w:rPr/>
      </w:pPr>
      <w:r>
        <w:rPr>
          <w:sz w:val="24"/>
        </w:rPr>
        <w:t>7) продажа, передача, приобретение оружия и патронов к нему, производимых только для экспорта в соответствии с техническими условиями, отвечающими требованиям стран-импортеров;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8) продажа или передача патронов к гражданскому оружию лицам, не владеющим на законном основании таким гражданским оружием, за исключением случаев, установленных настоящим Федеральным законом, а также передачи патронов лицам, занимающимся в спортивных организациях видами спорта, связанными с использованием огнестрельного оружия, или проходящим стрелковую подготовку в образовательных организациях;</w:t>
      </w:r>
    </w:p>
    <w:p>
      <w:pPr>
        <w:pStyle w:val="ConsPlusNormal"/>
        <w:jc w:val="both"/>
        <w:rPr/>
      </w:pPr>
      <w:r>
        <w:rPr>
          <w:sz w:val="24"/>
        </w:rPr>
        <w:t>(п. 8 введен Федеральным законом от 28.12.2010 N 398-ФЗ, в ред. Федеральных законов от 02.07.2013 N 185-ФЗ, от 25.02.2022 N 21-ФЗ)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9) хранение юридическими и физическими лицами патронов к гражданскому оружию, право на приобретение которых они не имеют, за исключением случаев, установленных настоящим Федеральным законом;</w:t>
      </w:r>
    </w:p>
    <w:p>
      <w:pPr>
        <w:pStyle w:val="ConsPlusNormal"/>
        <w:jc w:val="both"/>
        <w:rPr/>
      </w:pPr>
      <w:r>
        <w:rPr>
          <w:sz w:val="24"/>
        </w:rPr>
        <w:t>(п. 9 в ред. Федерального закона от 25.02.2022 N 21-ФЗ)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10) уничтожение оружия, имеющего культурную ценность, либо приведение его в негодность посредством применения методов и технологий, разрушающих его конструкцию или художественное оформление;</w:t>
      </w:r>
    </w:p>
    <w:p>
      <w:pPr>
        <w:pStyle w:val="ConsPlusNormal"/>
        <w:jc w:val="both"/>
        <w:rPr/>
      </w:pPr>
      <w:r>
        <w:rPr>
          <w:sz w:val="24"/>
        </w:rPr>
        <w:t>(п. 10 введен Федеральным законом от 10.07.2012 N 113-ФЗ)</w:t>
      </w:r>
    </w:p>
    <w:p>
      <w:pPr>
        <w:pStyle w:val="ConsPlusNormal"/>
        <w:spacing w:before="240" w:after="0"/>
        <w:ind w:firstLine="540"/>
        <w:jc w:val="both"/>
        <w:rPr>
          <w:sz w:val="24"/>
        </w:rPr>
      </w:pPr>
      <w:r>
        <w:rPr/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11) приобретение гражданами Российской Федерации в целях коллекционирования спортивного огнестрельного короткоствольного оружия с нарезным стволом и патронов к нему;</w:t>
      </w:r>
    </w:p>
    <w:p>
      <w:pPr>
        <w:pStyle w:val="ConsPlusNormal"/>
        <w:jc w:val="both"/>
        <w:rPr/>
      </w:pPr>
      <w:r>
        <w:rPr>
          <w:sz w:val="24"/>
        </w:rPr>
        <w:t>(п. 11 введен Федеральным законом от 05.12.2017 N 391-ФЗ)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12) продажа или передача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гражданам, не имеющим разрешения на хранение и ношение такого оружия;</w:t>
      </w:r>
    </w:p>
    <w:p>
      <w:pPr>
        <w:pStyle w:val="ConsPlusNormal"/>
        <w:jc w:val="both"/>
        <w:rPr/>
      </w:pPr>
      <w:r>
        <w:rPr>
          <w:sz w:val="24"/>
        </w:rPr>
        <w:t>(п. 12 введен Федеральным законом от 19.07.2018 N 219-ФЗ)</w:t>
      </w:r>
    </w:p>
    <w:p>
      <w:pPr>
        <w:pStyle w:val="ConsPlusNormal"/>
        <w:spacing w:before="240" w:after="0"/>
        <w:ind w:firstLine="540"/>
        <w:jc w:val="both"/>
        <w:rPr>
          <w:highlight w:val="none"/>
          <w:shd w:fill="FFFF00" w:val="clear"/>
        </w:rPr>
      </w:pPr>
      <w:r>
        <w:rPr>
          <w:b/>
          <w:bCs/>
          <w:strike/>
          <w:sz w:val="24"/>
          <w:shd w:fill="FFFF00" w:val="clear"/>
        </w:rPr>
        <w:t>13) хранение юридическими лицами (за исключением государственных военизированных организаций) оружия в помещениях, предназначенных для его хранения, не оборудованных охранной сигнализацией с выводом на пульт охраны организаций, имеющих право в соответствии с законодательством Российской Федерации осуществлять охрану соответствующих помещений;</w:t>
      </w:r>
    </w:p>
    <w:p>
      <w:pPr>
        <w:pStyle w:val="ConsPlusNormal"/>
        <w:jc w:val="both"/>
        <w:rPr/>
      </w:pPr>
      <w:r>
        <w:rPr>
          <w:sz w:val="24"/>
        </w:rPr>
        <w:t>(п. 13 введен Федеральным законом от 28.06.2021 N 231-ФЗ)</w:t>
      </w:r>
    </w:p>
    <w:p>
      <w:pPr>
        <w:pStyle w:val="ConsPlusNormal"/>
        <w:spacing w:before="240" w:after="0"/>
        <w:ind w:firstLine="540"/>
        <w:jc w:val="both"/>
        <w:rPr>
          <w:b/>
          <w:bCs/>
          <w:i/>
          <w:i/>
          <w:iCs/>
          <w:color w:val="FF4000"/>
          <w:sz w:val="28"/>
          <w:szCs w:val="28"/>
          <w:highlight w:val="none"/>
          <w:shd w:fill="auto" w:val="clear"/>
        </w:rPr>
      </w:pPr>
      <w:r>
        <w:rPr>
          <w:b/>
          <w:bCs/>
          <w:i/>
          <w:iCs/>
          <w:color w:val="FF4000"/>
          <w:sz w:val="28"/>
          <w:szCs w:val="28"/>
          <w:shd w:fill="auto" w:val="clear"/>
        </w:rPr>
        <w:t xml:space="preserve">13) </w:t>
      </w:r>
      <w:r>
        <w:rPr>
          <w:b/>
          <w:bCs/>
          <w:i/>
          <w:iCs/>
          <w:strike w:val="false"/>
          <w:dstrike w:val="false"/>
          <w:color w:val="FF4000"/>
          <w:sz w:val="28"/>
          <w:szCs w:val="28"/>
          <w:shd w:fill="auto" w:val="clear"/>
        </w:rPr>
        <w:t>хранение юридическими лицами (за исключением государственных  военизированных организаций) оружия в помещениях, предназначенных для его хранения, не соответствующих правилам, установленным Правительством Российской Федерации, в сфере оборота гражданского и служебного оружия и патронов к нему на территории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14) хранение списанного оружия гражданами и юридическими лицами (за исключением государственных военизированных организаций) без уведомления об этом в соответствии с настоящим Федеральным законом федерального органа исполнительной власти, уполномоченного в сфере оборота оружия, или его территориального органа по месту жительства гражданина либо по месту нахождения юридического лица;</w:t>
      </w:r>
    </w:p>
    <w:p>
      <w:pPr>
        <w:pStyle w:val="ConsPlusNormal"/>
        <w:jc w:val="both"/>
        <w:rPr/>
      </w:pPr>
      <w:r>
        <w:rPr>
          <w:sz w:val="24"/>
        </w:rPr>
        <w:t>(п. 14 введен Федеральным законом от 28.06.2021 N 231-ФЗ)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15) переделка оружия.</w:t>
      </w:r>
    </w:p>
    <w:p>
      <w:pPr>
        <w:pStyle w:val="ConsPlusNormal"/>
        <w:jc w:val="both"/>
        <w:rPr/>
      </w:pPr>
      <w:r>
        <w:rPr>
          <w:sz w:val="24"/>
        </w:rPr>
        <w:t>(п. 15 введен Федеральным законом от 28.06.2021 N 231-ФЗ)</w:t>
      </w:r>
    </w:p>
    <w:p>
      <w:pPr>
        <w:pStyle w:val="ConsPlusNormal"/>
        <w:jc w:val="both"/>
        <w:rPr>
          <w:sz w:val="24"/>
        </w:rPr>
      </w:pPr>
      <w:r>
        <w:rPr>
          <w:sz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3" w:right="566" w:gutter="0" w:header="0" w:top="703" w:footer="0" w:bottom="36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4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7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irmala U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ahoma" w:cs="Nirmala UI"/>
      <w:color w:val="auto"/>
      <w:kern w:val="2"/>
      <w:sz w:val="22"/>
      <w:szCs w:val="24"/>
      <w:lang w:val="ru-RU" w:eastAsia="zh-CN" w:bidi="hi-I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spacing w:before="108" w:after="108"/>
      <w:ind w:hanging="0" w:left="0" w:right="0"/>
      <w:jc w:val="center"/>
      <w:outlineLvl w:val="0"/>
    </w:pPr>
    <w:rPr>
      <w:b/>
      <w:bCs/>
      <w:color w:val="26282F"/>
    </w:rPr>
  </w:style>
  <w:style w:type="character" w:styleId="Hyperlink">
    <w:name w:val="Hyperlink"/>
    <w:rPr>
      <w:color w:val="000080"/>
      <w:u w:val="single"/>
    </w:rPr>
  </w:style>
  <w:style w:type="character" w:styleId="Style13">
    <w:name w:val="Гипертекстовая ссылка"/>
    <w:qFormat/>
    <w:rPr>
      <w:rFonts w:cs="Times New Roman"/>
      <w:b w:val="false"/>
      <w:color w:val="106BB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Tahoma" w:cs="Nirmala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irmala UI"/>
      <w:sz w:val="24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irmala U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irmala UI"/>
      <w:sz w:val="24"/>
    </w:rPr>
  </w:style>
  <w:style w:type="paragraph" w:styleId="ConsPlusNormal" w:default="1" w:customStyle="1">
    <w:name w:val="ConsPlusNorma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Times New Roman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ahoma" w:cs="Courier New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ahoma" w:cs="Arial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ahoma" w:cs="Courier New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ahoma" w:cs="Tahoma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ahoma" w:cs="Times New Roman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ы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  <w:style w:type="paragraph" w:styleId="Style17">
    <w:name w:val="Верхний колонтитул слева"/>
    <w:basedOn w:val="Header"/>
    <w:qFormat/>
    <w:pPr>
      <w:suppressLineNumbers/>
      <w:tabs>
        <w:tab w:val="clear" w:pos="709"/>
        <w:tab w:val="center" w:pos="5103" w:leader="none"/>
        <w:tab w:val="right" w:pos="10207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</TotalTime>
  <Application>LibreOffice/24.8.3.2$Linux_X86_64 LibreOffice_project/480$Build-2</Application>
  <AppVersion>15.0000</AppVersion>
  <Pages>4</Pages>
  <Words>1394</Words>
  <Characters>9987</Characters>
  <CharactersWithSpaces>11320</CharactersWithSpaces>
  <Paragraphs>62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2025-10-27T04:24:34Z</dcterms:created>
  <dc:creator/>
  <dc:description/>
  <dc:language>ru-RU</dc:language>
  <cp:lastModifiedBy/>
  <dcterms:modified xsi:type="dcterms:W3CDTF">2025-12-09T10:32:47Z</dcterms:modified>
  <cp:revision>8</cp:revision>
  <dc:subject/>
  <dc:title>Федеральный закон от 13.12.1996 N 150-ФЗ
(ред. от 31.07.2025)
"Об оружии"
(с изм. и доп., вступ. в силу с 01.09.2025)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