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3E6" w:rsidRDefault="00A523E6" w:rsidP="00A523E6">
      <w:pPr>
        <w:jc w:val="center"/>
        <w:rPr>
          <w:sz w:val="28"/>
          <w:szCs w:val="28"/>
        </w:rPr>
      </w:pPr>
      <w:r>
        <w:rPr>
          <w:sz w:val="28"/>
          <w:szCs w:val="28"/>
        </w:rPr>
        <w:t>Технико-экономическое обоснование</w:t>
      </w:r>
    </w:p>
    <w:p w:rsidR="00A523E6" w:rsidRDefault="00A523E6" w:rsidP="00A523E6">
      <w:pPr>
        <w:jc w:val="center"/>
        <w:rPr>
          <w:sz w:val="28"/>
          <w:szCs w:val="28"/>
        </w:rPr>
      </w:pPr>
      <w:r>
        <w:rPr>
          <w:sz w:val="28"/>
          <w:szCs w:val="28"/>
        </w:rPr>
        <w:t>к проекту распоряжения Губернатора Ленинградской области</w:t>
      </w:r>
    </w:p>
    <w:p w:rsidR="005755C1" w:rsidRDefault="00A523E6" w:rsidP="00A523E6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B95F17">
        <w:rPr>
          <w:sz w:val="28"/>
          <w:szCs w:val="28"/>
        </w:rPr>
        <w:t xml:space="preserve">Об </w:t>
      </w:r>
      <w:proofErr w:type="gramStart"/>
      <w:r w:rsidRPr="00B95F17">
        <w:rPr>
          <w:sz w:val="28"/>
          <w:szCs w:val="28"/>
        </w:rPr>
        <w:t>инициативе</w:t>
      </w:r>
      <w:proofErr w:type="gramEnd"/>
      <w:r w:rsidRPr="00B95F17">
        <w:rPr>
          <w:sz w:val="28"/>
          <w:szCs w:val="28"/>
        </w:rPr>
        <w:t xml:space="preserve"> об изменении границ </w:t>
      </w:r>
      <w:r w:rsidR="005755C1">
        <w:rPr>
          <w:sz w:val="28"/>
          <w:szCs w:val="28"/>
        </w:rPr>
        <w:t xml:space="preserve">отдельных </w:t>
      </w:r>
      <w:r w:rsidRPr="00B95F17">
        <w:rPr>
          <w:sz w:val="28"/>
          <w:szCs w:val="28"/>
        </w:rPr>
        <w:t>муниципальных образований Всеволожского муниципально</w:t>
      </w:r>
      <w:r>
        <w:rPr>
          <w:sz w:val="28"/>
          <w:szCs w:val="28"/>
        </w:rPr>
        <w:t xml:space="preserve">го района </w:t>
      </w:r>
    </w:p>
    <w:p w:rsidR="00A523E6" w:rsidRDefault="00A523E6" w:rsidP="00A523E6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Ленинградской области»</w:t>
      </w:r>
    </w:p>
    <w:p w:rsidR="00A523E6" w:rsidRDefault="00A523E6" w:rsidP="00A523E6">
      <w:pPr>
        <w:jc w:val="center"/>
        <w:rPr>
          <w:sz w:val="28"/>
          <w:szCs w:val="28"/>
        </w:rPr>
      </w:pPr>
    </w:p>
    <w:p w:rsidR="00A523E6" w:rsidRDefault="00A523E6" w:rsidP="00A523E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Принятие настоящего распоряжения Губернатора Ленинградской области не повлечёт необходимости выделения для его реализации дополнительных средств областного бюджета Ленинградской области.</w:t>
      </w:r>
    </w:p>
    <w:p w:rsidR="00A523E6" w:rsidRDefault="00A523E6" w:rsidP="00A523E6">
      <w:pPr>
        <w:jc w:val="both"/>
        <w:rPr>
          <w:sz w:val="28"/>
          <w:szCs w:val="28"/>
        </w:rPr>
      </w:pPr>
    </w:p>
    <w:p w:rsidR="00A523E6" w:rsidRDefault="00A523E6" w:rsidP="00A523E6">
      <w:pPr>
        <w:jc w:val="both"/>
        <w:rPr>
          <w:rFonts w:eastAsiaTheme="minorHAnsi"/>
          <w:lang w:eastAsia="en-US"/>
        </w:rPr>
      </w:pPr>
    </w:p>
    <w:p w:rsidR="00A523E6" w:rsidRDefault="00A523E6" w:rsidP="00A523E6">
      <w:pPr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A523E6" w:rsidRDefault="00A523E6" w:rsidP="00A523E6">
      <w:pPr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:rsidR="00A523E6" w:rsidRDefault="00A523E6" w:rsidP="00A523E6"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И.Я. Кулаков</w:t>
      </w:r>
    </w:p>
    <w:p w:rsidR="00772CE2" w:rsidRDefault="00772CE2"/>
    <w:sectPr w:rsidR="00772C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3E6"/>
    <w:rsid w:val="005755C1"/>
    <w:rsid w:val="006B1223"/>
    <w:rsid w:val="00772CE2"/>
    <w:rsid w:val="00A52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3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3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</cp:revision>
  <dcterms:created xsi:type="dcterms:W3CDTF">2025-10-20T13:27:00Z</dcterms:created>
  <dcterms:modified xsi:type="dcterms:W3CDTF">2025-10-20T14:10:00Z</dcterms:modified>
</cp:coreProperties>
</file>