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A3" w:rsidRPr="009B1093" w:rsidRDefault="003F53A3" w:rsidP="003F53A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B1093">
        <w:rPr>
          <w:rFonts w:ascii="Times New Roman" w:hAnsi="Times New Roman"/>
          <w:bCs/>
          <w:sz w:val="28"/>
          <w:szCs w:val="28"/>
        </w:rPr>
        <w:t>Обоснование необходимости принятия областного закона</w:t>
      </w:r>
    </w:p>
    <w:p w:rsidR="0013619A" w:rsidRPr="0013619A" w:rsidRDefault="003F53A3" w:rsidP="00136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093">
        <w:rPr>
          <w:rFonts w:ascii="Times New Roman" w:hAnsi="Times New Roman"/>
          <w:sz w:val="28"/>
          <w:szCs w:val="28"/>
        </w:rPr>
        <w:t>«</w:t>
      </w:r>
      <w:r w:rsidR="0013619A" w:rsidRPr="0013619A">
        <w:rPr>
          <w:rFonts w:ascii="Times New Roman" w:hAnsi="Times New Roman"/>
          <w:sz w:val="28"/>
          <w:szCs w:val="28"/>
        </w:rPr>
        <w:t xml:space="preserve">О внесении изменения в статью 3 областного закона </w:t>
      </w:r>
    </w:p>
    <w:p w:rsidR="003F53A3" w:rsidRPr="009B1093" w:rsidRDefault="0013619A" w:rsidP="00136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619A">
        <w:rPr>
          <w:rFonts w:ascii="Times New Roman" w:hAnsi="Times New Roman"/>
          <w:sz w:val="28"/>
          <w:szCs w:val="28"/>
        </w:rPr>
        <w:t>«Об отдельных вопросах осуществления градостроительной деятельности на т</w:t>
      </w:r>
      <w:r>
        <w:rPr>
          <w:rFonts w:ascii="Times New Roman" w:hAnsi="Times New Roman"/>
          <w:sz w:val="28"/>
          <w:szCs w:val="28"/>
        </w:rPr>
        <w:t>ерритории Ленинградской области</w:t>
      </w:r>
      <w:bookmarkStart w:id="0" w:name="_GoBack"/>
      <w:bookmarkEnd w:id="0"/>
      <w:r w:rsidR="003F53A3" w:rsidRPr="009B1093">
        <w:rPr>
          <w:rFonts w:ascii="Times New Roman" w:hAnsi="Times New Roman"/>
          <w:sz w:val="28"/>
          <w:szCs w:val="28"/>
        </w:rPr>
        <w:t xml:space="preserve">» </w:t>
      </w:r>
    </w:p>
    <w:p w:rsidR="003F53A3" w:rsidRPr="009B1093" w:rsidRDefault="003F53A3" w:rsidP="003F5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53A3" w:rsidRDefault="003F53A3" w:rsidP="003F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B1093">
        <w:rPr>
          <w:rFonts w:ascii="Times New Roman" w:hAnsi="Times New Roman"/>
          <w:sz w:val="28"/>
          <w:szCs w:val="28"/>
        </w:rPr>
        <w:t>Настоящим проектом областного закона предусматривается  внесение в областной закон от 14 декабря 2011 года № 108-оз «Об отдельных вопросах осуществления градостроительной деятельности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областной закон)</w:t>
      </w:r>
      <w:r w:rsidRPr="009B10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изменения, предусматривающего наделение Правительства Ленинградской области полномочием по установлению порядка</w:t>
      </w:r>
      <w:r w:rsidRPr="003F53A3">
        <w:rPr>
          <w:rFonts w:ascii="Times New Roman" w:hAnsi="Times New Roman"/>
          <w:sz w:val="28"/>
          <w:szCs w:val="28"/>
        </w:rPr>
        <w:t xml:space="preserve"> определения соответствия объектов регионального значения 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</w:t>
      </w:r>
      <w:proofErr w:type="gramEnd"/>
      <w:r w:rsidRPr="003F53A3">
        <w:rPr>
          <w:rFonts w:ascii="Times New Roman" w:hAnsi="Times New Roman"/>
          <w:sz w:val="28"/>
          <w:szCs w:val="28"/>
        </w:rPr>
        <w:t xml:space="preserve"> их структурных элементов для включения в схему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</w:t>
      </w:r>
      <w:r>
        <w:rPr>
          <w:rFonts w:ascii="Times New Roman" w:hAnsi="Times New Roman"/>
          <w:sz w:val="28"/>
          <w:szCs w:val="28"/>
        </w:rPr>
        <w:t>.</w:t>
      </w:r>
    </w:p>
    <w:p w:rsidR="003F53A3" w:rsidRDefault="003F53A3" w:rsidP="003F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Введение данной нормы необходимо для реализации нормы части 1 статьи 3 областного закона, согласно которой к</w:t>
      </w:r>
      <w:r w:rsidRPr="003F53A3">
        <w:rPr>
          <w:rFonts w:ascii="Times New Roman" w:hAnsi="Times New Roman"/>
          <w:sz w:val="28"/>
          <w:szCs w:val="28"/>
        </w:rPr>
        <w:t xml:space="preserve"> объектам регионального значения, подлежащим отображению в схеме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назначения, относятся </w:t>
      </w:r>
      <w:r>
        <w:rPr>
          <w:rFonts w:ascii="Times New Roman" w:hAnsi="Times New Roman"/>
          <w:sz w:val="28"/>
          <w:szCs w:val="28"/>
        </w:rPr>
        <w:t xml:space="preserve">перечисленные в данной структурной единице статьи 1 областного закона </w:t>
      </w:r>
      <w:r w:rsidRPr="003F53A3">
        <w:rPr>
          <w:rFonts w:ascii="Times New Roman" w:hAnsi="Times New Roman"/>
          <w:sz w:val="28"/>
          <w:szCs w:val="28"/>
        </w:rPr>
        <w:t>объекты</w:t>
      </w:r>
      <w:r>
        <w:rPr>
          <w:rFonts w:ascii="Times New Roman" w:hAnsi="Times New Roman"/>
          <w:sz w:val="28"/>
          <w:szCs w:val="28"/>
        </w:rPr>
        <w:t xml:space="preserve"> при условии их </w:t>
      </w:r>
      <w:r w:rsidRPr="003F53A3">
        <w:rPr>
          <w:rFonts w:ascii="Times New Roman" w:hAnsi="Times New Roman"/>
          <w:sz w:val="28"/>
          <w:szCs w:val="28"/>
        </w:rPr>
        <w:t>соответств</w:t>
      </w:r>
      <w:r>
        <w:rPr>
          <w:rFonts w:ascii="Times New Roman" w:hAnsi="Times New Roman"/>
          <w:sz w:val="28"/>
          <w:szCs w:val="28"/>
        </w:rPr>
        <w:t>ия</w:t>
      </w:r>
      <w:r w:rsidRPr="003F53A3">
        <w:rPr>
          <w:rFonts w:ascii="Times New Roman" w:hAnsi="Times New Roman"/>
          <w:sz w:val="28"/>
          <w:szCs w:val="28"/>
        </w:rPr>
        <w:t xml:space="preserve"> направлениям и приоритетам Стратегии социально-экономического развития Ленинградской области</w:t>
      </w:r>
      <w:proofErr w:type="gramEnd"/>
      <w:r w:rsidRPr="003F53A3">
        <w:rPr>
          <w:rFonts w:ascii="Times New Roman" w:hAnsi="Times New Roman"/>
          <w:sz w:val="28"/>
          <w:szCs w:val="28"/>
        </w:rPr>
        <w:t xml:space="preserve"> и направленные на достижение целей, задач и показателей государственных программ Ленинградской области и их структурных элементов</w:t>
      </w:r>
      <w:r>
        <w:rPr>
          <w:rFonts w:ascii="Times New Roman" w:hAnsi="Times New Roman"/>
          <w:sz w:val="28"/>
          <w:szCs w:val="28"/>
        </w:rPr>
        <w:t>.</w:t>
      </w:r>
    </w:p>
    <w:p w:rsidR="003F53A3" w:rsidRDefault="003F53A3" w:rsidP="003F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53A3" w:rsidRDefault="003F53A3" w:rsidP="003F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53A3" w:rsidRPr="009B1093" w:rsidRDefault="003F53A3" w:rsidP="003F53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Председатель Комитета</w:t>
      </w:r>
    </w:p>
    <w:p w:rsidR="003F53A3" w:rsidRPr="009B1093" w:rsidRDefault="003F53A3" w:rsidP="003F53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градостроительной политики</w:t>
      </w:r>
    </w:p>
    <w:p w:rsidR="003F53A3" w:rsidRPr="009B1093" w:rsidRDefault="003F53A3" w:rsidP="003F53A3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  <w:t xml:space="preserve">      И.Я. Кулаков</w:t>
      </w:r>
    </w:p>
    <w:p w:rsidR="004109E6" w:rsidRDefault="004109E6"/>
    <w:sectPr w:rsidR="004109E6" w:rsidSect="0037377B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3A3"/>
    <w:rsid w:val="0013619A"/>
    <w:rsid w:val="00365AE8"/>
    <w:rsid w:val="003F53A3"/>
    <w:rsid w:val="0041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3</cp:revision>
  <dcterms:created xsi:type="dcterms:W3CDTF">2025-12-15T08:02:00Z</dcterms:created>
  <dcterms:modified xsi:type="dcterms:W3CDTF">2026-01-19T06:27:00Z</dcterms:modified>
</cp:coreProperties>
</file>