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E21" w:rsidRDefault="00C26E21" w:rsidP="00C26E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1475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55DE3" w:rsidRPr="00B55DE3" w:rsidRDefault="00C26E21" w:rsidP="00B55DE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 областного 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5DE3" w:rsidRPr="00B55DE3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областной  закон </w:t>
      </w:r>
      <w:r w:rsidR="00B55DE3" w:rsidRPr="00B55DE3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</w:p>
    <w:p w:rsidR="00C26E21" w:rsidRPr="0059151F" w:rsidRDefault="00C26E21" w:rsidP="00B55DE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ar-SA"/>
        </w:rPr>
      </w:pPr>
    </w:p>
    <w:p w:rsidR="00C26E21" w:rsidRPr="0059151F" w:rsidRDefault="00C26E21" w:rsidP="006165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32"/>
          <w:szCs w:val="32"/>
          <w:lang w:eastAsia="ar-SA"/>
        </w:rPr>
      </w:pPr>
      <w:r w:rsidRPr="0059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</w:t>
      </w:r>
      <w:r w:rsidR="00B55DE3" w:rsidRPr="00B55DE3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областной  закон </w:t>
      </w:r>
      <w:r w:rsidR="00B55DE3" w:rsidRPr="00B55DE3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  <w:r w:rsidR="00B55D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9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– проект областного закона) </w:t>
      </w:r>
      <w:r w:rsidR="006165A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разработан</w:t>
      </w:r>
      <w:r w:rsidRPr="0059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</w:t>
      </w:r>
      <w:r w:rsidR="00685669">
        <w:rPr>
          <w:rFonts w:ascii="Times New Roman" w:eastAsia="Times New Roman" w:hAnsi="Times New Roman" w:cs="Times New Roman"/>
          <w:sz w:val="28"/>
          <w:szCs w:val="28"/>
          <w:lang w:eastAsia="ar-SA"/>
        </w:rPr>
        <w:t>о исполнение резолюции Губернатора Ленинградской области А.Ю.Дрозденко от 14 мая 2025 года № 22-7255/2025 на служебном документе комитета по жилищно-коммунальному хозяйству Ленинградской области от 14.05.2025 № ис-3181/2025 в</w:t>
      </w:r>
      <w:r w:rsidRPr="0059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целях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оказания всемерной помощи ветеранам</w:t>
      </w:r>
      <w:r w:rsidR="00A62D2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Великой Отечественной войны</w:t>
      </w:r>
      <w:r w:rsidR="00B55DE3">
        <w:rPr>
          <w:rFonts w:ascii="Times New Roman" w:eastAsia="Calibri" w:hAnsi="Times New Roman" w:cs="Times New Roman"/>
          <w:sz w:val="28"/>
          <w:szCs w:val="28"/>
          <w:lang w:eastAsia="ar-SA"/>
        </w:rPr>
        <w:t>, участникам специальной военной операции, ставших инвалидами, и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членам семей погибших участников специальной военной операции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решении вопросов их социальной защиты</w:t>
      </w:r>
      <w:r w:rsidRPr="006165AB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</w:t>
      </w:r>
    </w:p>
    <w:p w:rsidR="009E6B00" w:rsidRPr="009E6B00" w:rsidRDefault="006165AB" w:rsidP="009E6B0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165A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 1 января 2015 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Ленинградской области </w:t>
      </w:r>
      <w:r w:rsidR="009E6B00">
        <w:rPr>
          <w:rFonts w:ascii="Times New Roman" w:eastAsia="Calibri" w:hAnsi="Times New Roman" w:cs="Times New Roman"/>
          <w:sz w:val="28"/>
          <w:szCs w:val="28"/>
          <w:lang w:eastAsia="ar-SA"/>
        </w:rPr>
        <w:t>действует</w:t>
      </w:r>
      <w:r w:rsidRPr="006165A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закон от 13.10.2014  № 62-оз </w:t>
      </w:r>
      <w:r w:rsidR="009E6B00" w:rsidRPr="009E6B00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  <w:r w:rsidR="009E6B00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предусматривающий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в том числе, </w:t>
      </w:r>
      <w:r w:rsidR="009E6B00" w:rsidRPr="009E6B0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предоставление единовременной денежной выплаты на проведение капитального ремонта жилых домов следующим категориям граждан (далее – </w:t>
      </w:r>
      <w:r w:rsidR="009E6B00">
        <w:rPr>
          <w:rFonts w:ascii="Times New Roman" w:eastAsia="Calibri" w:hAnsi="Times New Roman" w:cs="Times New Roman"/>
          <w:sz w:val="28"/>
          <w:szCs w:val="28"/>
          <w:lang w:eastAsia="ar-SA"/>
        </w:rPr>
        <w:t>граждане; о</w:t>
      </w:r>
      <w:r w:rsidR="009E6B00" w:rsidRPr="009E6B00">
        <w:rPr>
          <w:rFonts w:ascii="Times New Roman" w:eastAsia="Calibri" w:hAnsi="Times New Roman" w:cs="Times New Roman"/>
          <w:sz w:val="28"/>
          <w:szCs w:val="28"/>
          <w:lang w:eastAsia="ar-SA"/>
        </w:rPr>
        <w:t>бластной закон от  13.10.2014  № 62-оз; ЕДВ):</w:t>
      </w:r>
    </w:p>
    <w:p w:rsidR="009E6B00" w:rsidRPr="009E6B00" w:rsidRDefault="009E6B00" w:rsidP="009E6B0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E6B0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1) инвалидам и участникам Великой Отечественной войны; </w:t>
      </w:r>
    </w:p>
    <w:p w:rsidR="009E6B00" w:rsidRPr="009E6B00" w:rsidRDefault="009E6B00" w:rsidP="009E6B0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E6B00">
        <w:rPr>
          <w:rFonts w:ascii="Times New Roman" w:eastAsia="Calibri" w:hAnsi="Times New Roman" w:cs="Times New Roman"/>
          <w:sz w:val="28"/>
          <w:szCs w:val="28"/>
          <w:lang w:eastAsia="ar-SA"/>
        </w:rPr>
        <w:t>2) лицам, награжденным знаком «Жителю блокадного Ленинграда»;</w:t>
      </w:r>
    </w:p>
    <w:p w:rsidR="009E6B00" w:rsidRPr="009E6B00" w:rsidRDefault="009E6B00" w:rsidP="009E6B0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E6B00">
        <w:rPr>
          <w:rFonts w:ascii="Times New Roman" w:eastAsia="Calibri" w:hAnsi="Times New Roman" w:cs="Times New Roman"/>
          <w:sz w:val="28"/>
          <w:szCs w:val="28"/>
          <w:lang w:eastAsia="ar-SA"/>
        </w:rPr>
        <w:t>3)супруге (супругу) погибшего (умершего) инвалида или участника Великой Отечественной войны, не вступившей (не вступившему) в повторный брак;</w:t>
      </w:r>
    </w:p>
    <w:p w:rsidR="009E6B00" w:rsidRPr="009E6B00" w:rsidRDefault="009E6B00" w:rsidP="009E6B0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E6B0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4) бывшим несовершеннолетним узникам фашизма </w:t>
      </w:r>
      <w:r w:rsidRPr="009E6B00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(включены в закон с 1 января 2018 года)</w:t>
      </w:r>
      <w:r w:rsidRPr="009E6B00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9E6B00" w:rsidRPr="009E6B00" w:rsidRDefault="009E6B00" w:rsidP="009E6B0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6B00">
        <w:rPr>
          <w:rFonts w:ascii="Times New Roman" w:hAnsi="Times New Roman" w:cs="Times New Roman"/>
          <w:sz w:val="28"/>
          <w:szCs w:val="28"/>
        </w:rPr>
        <w:t>5)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9E6B00" w:rsidRPr="009E6B00" w:rsidRDefault="009E6B00" w:rsidP="009E6B0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6B00">
        <w:rPr>
          <w:rFonts w:ascii="Times New Roman" w:hAnsi="Times New Roman" w:cs="Times New Roman"/>
          <w:sz w:val="28"/>
          <w:szCs w:val="28"/>
        </w:rPr>
        <w:lastRenderedPageBreak/>
        <w:t>6) членам семей погибших (умерших) участников специальной военной операции.</w:t>
      </w:r>
    </w:p>
    <w:p w:rsidR="009C1EDE" w:rsidRDefault="009C1EDE" w:rsidP="009C1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EDE">
        <w:rPr>
          <w:rFonts w:ascii="Times New Roman" w:eastAsia="Calibri" w:hAnsi="Times New Roman" w:cs="Times New Roman"/>
          <w:sz w:val="28"/>
          <w:szCs w:val="28"/>
        </w:rPr>
        <w:t xml:space="preserve">По состоянию на 1 </w:t>
      </w:r>
      <w:r>
        <w:rPr>
          <w:rFonts w:ascii="Times New Roman" w:eastAsia="Calibri" w:hAnsi="Times New Roman" w:cs="Times New Roman"/>
          <w:sz w:val="28"/>
          <w:szCs w:val="28"/>
        </w:rPr>
        <w:t>января</w:t>
      </w:r>
      <w:r w:rsidRPr="009C1EDE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9C1EDE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9C1EDE">
        <w:rPr>
          <w:rFonts w:ascii="Times New Roman" w:eastAsia="Calibri" w:hAnsi="Times New Roman" w:cs="Times New Roman"/>
          <w:b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</w:rPr>
        <w:t>94</w:t>
      </w:r>
      <w:r w:rsidRPr="009C1E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гражданам</w:t>
      </w:r>
      <w:r w:rsidRPr="009C1EDE">
        <w:rPr>
          <w:rFonts w:ascii="Times New Roman" w:eastAsia="Calibri" w:hAnsi="Times New Roman" w:cs="Times New Roman"/>
          <w:sz w:val="28"/>
          <w:szCs w:val="28"/>
        </w:rPr>
        <w:t xml:space="preserve"> вышеназванных категорий отремонтированы жилые дома, при этом реализовано </w:t>
      </w:r>
      <w:r w:rsidRPr="009C1EDE">
        <w:rPr>
          <w:rFonts w:ascii="Times New Roman" w:eastAsia="Calibri" w:hAnsi="Times New Roman" w:cs="Times New Roman"/>
          <w:b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9E6B00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9C1EDE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9E6B00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9C1EDE">
        <w:rPr>
          <w:rFonts w:ascii="Times New Roman" w:eastAsia="Calibri" w:hAnsi="Times New Roman" w:cs="Times New Roman"/>
          <w:sz w:val="28"/>
          <w:szCs w:val="28"/>
        </w:rPr>
        <w:t xml:space="preserve"> млн. руб. областного бюджета</w:t>
      </w:r>
      <w:r w:rsidR="00A62D2B">
        <w:rPr>
          <w:rFonts w:ascii="Times New Roman" w:eastAsia="Calibri" w:hAnsi="Times New Roman" w:cs="Times New Roman"/>
          <w:sz w:val="28"/>
          <w:szCs w:val="28"/>
        </w:rPr>
        <w:t>:</w:t>
      </w:r>
      <w:r w:rsidRPr="009C1ED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62D2B" w:rsidRDefault="00A62D2B" w:rsidP="009C1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00"/>
        <w:gridCol w:w="785"/>
        <w:gridCol w:w="851"/>
        <w:gridCol w:w="708"/>
        <w:gridCol w:w="851"/>
        <w:gridCol w:w="709"/>
        <w:gridCol w:w="888"/>
        <w:gridCol w:w="918"/>
        <w:gridCol w:w="744"/>
        <w:gridCol w:w="780"/>
        <w:gridCol w:w="885"/>
      </w:tblGrid>
      <w:tr w:rsidR="009E6B00" w:rsidRPr="009E6B00" w:rsidTr="00C470C8">
        <w:tc>
          <w:tcPr>
            <w:tcW w:w="2300" w:type="dxa"/>
          </w:tcPr>
          <w:p w:rsidR="009E6B00" w:rsidRPr="009E6B00" w:rsidRDefault="009E6B00" w:rsidP="009E6B00">
            <w:pPr>
              <w:suppressAutoHyphen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5" w:type="dxa"/>
          </w:tcPr>
          <w:p w:rsidR="009E6B00" w:rsidRPr="009E6B00" w:rsidRDefault="009E6B00" w:rsidP="00A62D2B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2015 </w:t>
            </w:r>
          </w:p>
        </w:tc>
        <w:tc>
          <w:tcPr>
            <w:tcW w:w="851" w:type="dxa"/>
          </w:tcPr>
          <w:p w:rsidR="009E6B00" w:rsidRPr="009E6B00" w:rsidRDefault="009E6B00" w:rsidP="00A62D2B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2016 </w:t>
            </w:r>
          </w:p>
        </w:tc>
        <w:tc>
          <w:tcPr>
            <w:tcW w:w="708" w:type="dxa"/>
          </w:tcPr>
          <w:p w:rsidR="009E6B00" w:rsidRPr="009E6B00" w:rsidRDefault="009E6B00" w:rsidP="00A62D2B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2017 </w:t>
            </w:r>
          </w:p>
        </w:tc>
        <w:tc>
          <w:tcPr>
            <w:tcW w:w="851" w:type="dxa"/>
          </w:tcPr>
          <w:p w:rsidR="009E6B00" w:rsidRPr="009E6B00" w:rsidRDefault="009E6B00" w:rsidP="00A62D2B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2018 </w:t>
            </w:r>
          </w:p>
        </w:tc>
        <w:tc>
          <w:tcPr>
            <w:tcW w:w="709" w:type="dxa"/>
          </w:tcPr>
          <w:p w:rsidR="009E6B00" w:rsidRPr="009E6B00" w:rsidRDefault="009E6B00" w:rsidP="00A62D2B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2019 </w:t>
            </w:r>
          </w:p>
        </w:tc>
        <w:tc>
          <w:tcPr>
            <w:tcW w:w="888" w:type="dxa"/>
          </w:tcPr>
          <w:p w:rsidR="009E6B00" w:rsidRPr="009E6B00" w:rsidRDefault="009E6B00" w:rsidP="00A62D2B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2020 </w:t>
            </w:r>
          </w:p>
        </w:tc>
        <w:tc>
          <w:tcPr>
            <w:tcW w:w="918" w:type="dxa"/>
          </w:tcPr>
          <w:p w:rsidR="009E6B00" w:rsidRPr="009E6B00" w:rsidRDefault="009E6B00" w:rsidP="00A62D2B">
            <w:pPr>
              <w:rPr>
                <w:b/>
                <w:sz w:val="24"/>
                <w:szCs w:val="24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2021 </w:t>
            </w:r>
          </w:p>
        </w:tc>
        <w:tc>
          <w:tcPr>
            <w:tcW w:w="744" w:type="dxa"/>
          </w:tcPr>
          <w:p w:rsidR="009E6B00" w:rsidRPr="009E6B00" w:rsidRDefault="009E6B00" w:rsidP="00A62D2B">
            <w:pPr>
              <w:rPr>
                <w:b/>
                <w:sz w:val="24"/>
                <w:szCs w:val="24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2022 </w:t>
            </w:r>
          </w:p>
        </w:tc>
        <w:tc>
          <w:tcPr>
            <w:tcW w:w="780" w:type="dxa"/>
          </w:tcPr>
          <w:p w:rsidR="009E6B00" w:rsidRPr="009E6B00" w:rsidRDefault="009E6B00" w:rsidP="00A62D2B">
            <w:pPr>
              <w:rPr>
                <w:b/>
                <w:sz w:val="24"/>
                <w:szCs w:val="24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2023 </w:t>
            </w:r>
          </w:p>
        </w:tc>
        <w:tc>
          <w:tcPr>
            <w:tcW w:w="885" w:type="dxa"/>
          </w:tcPr>
          <w:p w:rsidR="009E6B00" w:rsidRPr="009E6B00" w:rsidRDefault="009E6B00" w:rsidP="00A62D2B">
            <w:pPr>
              <w:rPr>
                <w:b/>
                <w:sz w:val="24"/>
                <w:szCs w:val="24"/>
              </w:rPr>
            </w:pPr>
            <w:r w:rsidRPr="009E6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2024 </w:t>
            </w:r>
          </w:p>
        </w:tc>
      </w:tr>
      <w:tr w:rsidR="009E6B00" w:rsidRPr="009E6B00" w:rsidTr="00C470C8">
        <w:tc>
          <w:tcPr>
            <w:tcW w:w="2300" w:type="dxa"/>
          </w:tcPr>
          <w:p w:rsidR="009E6B00" w:rsidRPr="009E6B00" w:rsidRDefault="009E6B00" w:rsidP="009E6B00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Кол-во отремонтированных домовладений</w:t>
            </w:r>
          </w:p>
        </w:tc>
        <w:tc>
          <w:tcPr>
            <w:tcW w:w="785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141</w:t>
            </w:r>
          </w:p>
        </w:tc>
        <w:tc>
          <w:tcPr>
            <w:tcW w:w="851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708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851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709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888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918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744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780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885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</w:p>
        </w:tc>
      </w:tr>
      <w:tr w:rsidR="009E6B00" w:rsidRPr="009E6B00" w:rsidTr="00C470C8">
        <w:tc>
          <w:tcPr>
            <w:tcW w:w="2300" w:type="dxa"/>
          </w:tcPr>
          <w:p w:rsidR="009E6B00" w:rsidRPr="009E6B00" w:rsidRDefault="009E6B00" w:rsidP="009E6B00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Размер реализованных средств </w:t>
            </w:r>
          </w:p>
          <w:p w:rsidR="009E6B00" w:rsidRPr="009E6B00" w:rsidRDefault="009E6B00" w:rsidP="009E6B00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(млн.рублей)</w:t>
            </w:r>
          </w:p>
        </w:tc>
        <w:tc>
          <w:tcPr>
            <w:tcW w:w="785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40,7</w:t>
            </w:r>
          </w:p>
        </w:tc>
        <w:tc>
          <w:tcPr>
            <w:tcW w:w="851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36,05</w:t>
            </w:r>
          </w:p>
        </w:tc>
        <w:tc>
          <w:tcPr>
            <w:tcW w:w="708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9,5</w:t>
            </w:r>
          </w:p>
        </w:tc>
        <w:tc>
          <w:tcPr>
            <w:tcW w:w="851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23,3</w:t>
            </w:r>
          </w:p>
        </w:tc>
        <w:tc>
          <w:tcPr>
            <w:tcW w:w="709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25,1</w:t>
            </w:r>
          </w:p>
        </w:tc>
        <w:tc>
          <w:tcPr>
            <w:tcW w:w="888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25,9</w:t>
            </w:r>
          </w:p>
        </w:tc>
        <w:tc>
          <w:tcPr>
            <w:tcW w:w="918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28,3</w:t>
            </w:r>
          </w:p>
        </w:tc>
        <w:tc>
          <w:tcPr>
            <w:tcW w:w="744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9,4</w:t>
            </w:r>
          </w:p>
        </w:tc>
        <w:tc>
          <w:tcPr>
            <w:tcW w:w="780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9,6</w:t>
            </w:r>
          </w:p>
        </w:tc>
        <w:tc>
          <w:tcPr>
            <w:tcW w:w="885" w:type="dxa"/>
          </w:tcPr>
          <w:p w:rsidR="009E6B00" w:rsidRPr="009E6B00" w:rsidRDefault="009E6B00" w:rsidP="009E6B00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E6B0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4,2</w:t>
            </w:r>
          </w:p>
        </w:tc>
      </w:tr>
    </w:tbl>
    <w:p w:rsidR="009C1EDE" w:rsidRDefault="009E6B00" w:rsidP="000C5A34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B0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2025 году в бюджете Ленинградской области на реализацию областного закона от 13.10.2014 № 62-оз предусмотрено 7,8 млн. рублей, что позволяет произвести ремонт около 20 домовладений 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>граждан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9C1EDE" w:rsidRPr="009C1EDE">
        <w:rPr>
          <w:rFonts w:ascii="Times New Roman" w:hAnsi="Times New Roman" w:cs="Times New Roman"/>
          <w:sz w:val="28"/>
          <w:szCs w:val="28"/>
        </w:rPr>
        <w:t xml:space="preserve">бюджетные средства на капитальный ремонт жилых домов предоставлены </w:t>
      </w:r>
      <w:r w:rsidR="009C1EDE">
        <w:rPr>
          <w:rFonts w:ascii="Times New Roman" w:hAnsi="Times New Roman" w:cs="Times New Roman"/>
          <w:b/>
          <w:sz w:val="28"/>
          <w:szCs w:val="28"/>
        </w:rPr>
        <w:t>6</w:t>
      </w:r>
      <w:r w:rsidR="009C1EDE" w:rsidRPr="009C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1EDE" w:rsidRPr="009C1EDE">
        <w:rPr>
          <w:rFonts w:ascii="Times New Roman" w:hAnsi="Times New Roman" w:cs="Times New Roman"/>
          <w:sz w:val="28"/>
          <w:szCs w:val="28"/>
        </w:rPr>
        <w:t>гражданам, в том числе одному члену семьи погибшего участника СВО.</w:t>
      </w:r>
    </w:p>
    <w:p w:rsidR="00A62D2B" w:rsidRPr="008B4E31" w:rsidRDefault="00A62D2B" w:rsidP="00A62D2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Необходимо отметить, что с марта 2025 года вступили в действие изменения в областной закон</w:t>
      </w:r>
      <w:r w:rsidRPr="0010758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от 13.10.2014  № 62-оз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предусматривающие  предоставление </w:t>
      </w:r>
      <w:r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>инвалидам и участникам Великой Отечественной войны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>лицам, награжденным знаком «Жителю блокадного Ленинграда»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ЕДВ на проведение текущего ремонта квартир (комнат). В настоящее время администрации муниципальных образований осуществляют сбор заявлений от граждан. </w:t>
      </w:r>
    </w:p>
    <w:p w:rsidR="009C1EDE" w:rsidRPr="009C1EDE" w:rsidRDefault="009C1EDE" w:rsidP="000C5A34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З</w:t>
      </w: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 период действия областного закона от 13.10.2014 № 62-оз </w:t>
      </w:r>
      <w:r w:rsidR="00A62D2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размер </w:t>
      </w:r>
      <w:r w:rsidR="009E6B00">
        <w:rPr>
          <w:rFonts w:ascii="Times New Roman" w:eastAsia="Calibri" w:hAnsi="Times New Roman" w:cs="Times New Roman"/>
          <w:sz w:val="28"/>
          <w:szCs w:val="28"/>
          <w:lang w:eastAsia="ar-SA"/>
        </w:rPr>
        <w:t>ЕДВ</w:t>
      </w: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менялся</w:t>
      </w:r>
      <w:r w:rsidR="00685C3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A62D2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только </w:t>
      </w:r>
      <w:r w:rsidR="00685C33">
        <w:rPr>
          <w:rFonts w:ascii="Times New Roman" w:eastAsia="Calibri" w:hAnsi="Times New Roman" w:cs="Times New Roman"/>
          <w:sz w:val="28"/>
          <w:szCs w:val="28"/>
          <w:lang w:eastAsia="ar-SA"/>
        </w:rPr>
        <w:t>в 2019</w:t>
      </w:r>
      <w:r w:rsidR="009E6B0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A62D2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году </w:t>
      </w:r>
      <w:r w:rsidR="009E6B00">
        <w:rPr>
          <w:rFonts w:ascii="Times New Roman" w:eastAsia="Calibri" w:hAnsi="Times New Roman" w:cs="Times New Roman"/>
          <w:sz w:val="28"/>
          <w:szCs w:val="28"/>
          <w:lang w:eastAsia="ar-SA"/>
        </w:rPr>
        <w:t>и</w:t>
      </w:r>
      <w:r w:rsidR="00685C3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настоящее время </w:t>
      </w: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>составляет:</w:t>
      </w:r>
    </w:p>
    <w:p w:rsidR="00685C33" w:rsidRPr="009C1EDE" w:rsidRDefault="00685C33" w:rsidP="000C5A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>- 344 000 рублей на одного человека;</w:t>
      </w:r>
    </w:p>
    <w:p w:rsidR="00685C33" w:rsidRPr="009C1EDE" w:rsidRDefault="00685C33" w:rsidP="000C5A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>- 437 000 рублей на семью, состоящую из двух и более человек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763DE3" w:rsidRDefault="00763DE3" w:rsidP="00763DE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Принимая во внимание инфляционные процессы,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стоимость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строительны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х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товар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ов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услуг, целесообразно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увеличить размер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ЕДВ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капитальный ремонт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домовладений. </w:t>
      </w:r>
    </w:p>
    <w:p w:rsidR="000C5A34" w:rsidRDefault="000C5A34" w:rsidP="000C5A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Полный расчет нового размера ЕДВ приведен в финансово-экономическом обосновании к проекту областного закона.</w:t>
      </w:r>
    </w:p>
    <w:p w:rsidR="00B55DE3" w:rsidRDefault="00B55DE3" w:rsidP="00B55D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 органы исполнительной власти</w:t>
      </w:r>
      <w:r w:rsidR="0068566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Ленинградской области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органы местного самоуправления участились </w:t>
      </w:r>
      <w:r w:rsidRPr="00B55DE3">
        <w:rPr>
          <w:rFonts w:ascii="Times New Roman" w:eastAsia="Calibri" w:hAnsi="Times New Roman" w:cs="Times New Roman"/>
          <w:sz w:val="28"/>
          <w:szCs w:val="28"/>
          <w:lang w:eastAsia="ar-SA"/>
        </w:rPr>
        <w:t>обращения проживающих в частных домовладениях участников СВО, ставших инвалидами, по вопросу ремонта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приспособления под нужды инвалида</w:t>
      </w:r>
      <w:r w:rsidRPr="00B55DE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их домов</w:t>
      </w:r>
      <w:r w:rsidR="0068566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Проектом областного закона </w:t>
      </w:r>
      <w:r w:rsidRPr="00B55DE3">
        <w:rPr>
          <w:rFonts w:ascii="Times New Roman" w:eastAsia="Calibri" w:hAnsi="Times New Roman" w:cs="Times New Roman"/>
          <w:sz w:val="28"/>
          <w:szCs w:val="28"/>
          <w:lang w:eastAsia="ar-SA"/>
        </w:rPr>
        <w:t>предлагается распространить действие областного закона</w:t>
      </w:r>
      <w:r w:rsidRPr="00B55DE3">
        <w:rPr>
          <w:rFonts w:ascii="Times New Roman" w:hAnsi="Times New Roman" w:cs="Times New Roman"/>
          <w:sz w:val="28"/>
          <w:szCs w:val="28"/>
        </w:rPr>
        <w:t xml:space="preserve"> от 13.10.2014 № 62-оз на участников СВО, ставших инвалидами</w:t>
      </w:r>
      <w:r w:rsidR="00685669">
        <w:rPr>
          <w:rFonts w:ascii="Times New Roman" w:hAnsi="Times New Roman" w:cs="Times New Roman"/>
          <w:sz w:val="28"/>
          <w:szCs w:val="28"/>
        </w:rPr>
        <w:t>:</w:t>
      </w:r>
    </w:p>
    <w:p w:rsidR="00763DE3" w:rsidRDefault="00685669" w:rsidP="00B55D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588">
        <w:rPr>
          <w:rFonts w:ascii="Times New Roman" w:hAnsi="Times New Roman" w:cs="Times New Roman"/>
          <w:sz w:val="28"/>
          <w:szCs w:val="28"/>
        </w:rPr>
        <w:t>военнослужащи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63588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принимавши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63588">
        <w:rPr>
          <w:rFonts w:ascii="Times New Roman" w:hAnsi="Times New Roman" w:cs="Times New Roman"/>
          <w:sz w:val="28"/>
          <w:szCs w:val="28"/>
        </w:rPr>
        <w:t xml:space="preserve"> участие в специальной военной операции, ставши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63588">
        <w:rPr>
          <w:rFonts w:ascii="Times New Roman" w:hAnsi="Times New Roman" w:cs="Times New Roman"/>
          <w:sz w:val="28"/>
          <w:szCs w:val="28"/>
        </w:rPr>
        <w:t xml:space="preserve"> инвалидами вследствие увечья (ранения, травмы, контузии) или заболевания, полученных при исполнении обязанностей военной службы</w:t>
      </w:r>
      <w:r>
        <w:rPr>
          <w:rFonts w:ascii="Times New Roman" w:hAnsi="Times New Roman" w:cs="Times New Roman"/>
          <w:sz w:val="28"/>
          <w:szCs w:val="28"/>
        </w:rPr>
        <w:t xml:space="preserve">, а также инвалиды боевых действий </w:t>
      </w:r>
      <w:r w:rsidRPr="00963588">
        <w:rPr>
          <w:rFonts w:ascii="Times New Roman" w:hAnsi="Times New Roman" w:cs="Times New Roman"/>
          <w:sz w:val="28"/>
          <w:szCs w:val="28"/>
        </w:rPr>
        <w:t xml:space="preserve">из числа </w:t>
      </w:r>
      <w:r w:rsidRPr="00963588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hyperlink r:id="rId6" w:history="1">
        <w:r w:rsidRPr="00963588">
          <w:rPr>
            <w:rFonts w:ascii="Times New Roman" w:hAnsi="Times New Roman" w:cs="Times New Roman"/>
            <w:sz w:val="28"/>
            <w:szCs w:val="28"/>
          </w:rPr>
          <w:t>пунктами 2.</w:t>
        </w:r>
        <w:r>
          <w:rPr>
            <w:rFonts w:ascii="Times New Roman" w:hAnsi="Times New Roman" w:cs="Times New Roman"/>
            <w:sz w:val="28"/>
            <w:szCs w:val="28"/>
          </w:rPr>
          <w:t>1, 8</w:t>
        </w:r>
        <w:r w:rsidRPr="00963588">
          <w:rPr>
            <w:rFonts w:ascii="Times New Roman" w:hAnsi="Times New Roman" w:cs="Times New Roman"/>
            <w:sz w:val="28"/>
            <w:szCs w:val="28"/>
          </w:rPr>
          <w:t xml:space="preserve"> и 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 w:rsidRPr="00963588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Pr="00963588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</w:t>
      </w:r>
      <w:r w:rsidRPr="00763DE3">
        <w:rPr>
          <w:rFonts w:ascii="Times New Roman" w:hAnsi="Times New Roman" w:cs="Times New Roman"/>
          <w:sz w:val="28"/>
          <w:szCs w:val="28"/>
        </w:rPr>
        <w:t>1995 года № 5-ФЗ «О ветеранах».</w:t>
      </w:r>
    </w:p>
    <w:p w:rsidR="00763DE3" w:rsidRDefault="00763DE3" w:rsidP="00B55D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DE3">
        <w:rPr>
          <w:rFonts w:ascii="Times New Roman" w:hAnsi="Times New Roman" w:cs="Times New Roman"/>
          <w:sz w:val="28"/>
          <w:szCs w:val="28"/>
        </w:rPr>
        <w:t>По сведениям государственной информационной системы «Автоматизированная информационная система «Социальная защита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в Ленинградской области в жилых домах проживает 80 участников СВО, ставших инвалидами.</w:t>
      </w:r>
    </w:p>
    <w:p w:rsidR="00763DE3" w:rsidRPr="00D638F8" w:rsidRDefault="00763DE3" w:rsidP="00763D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8F8">
        <w:rPr>
          <w:rFonts w:ascii="Times New Roman" w:eastAsia="Calibri" w:hAnsi="Times New Roman" w:cs="Times New Roman"/>
          <w:sz w:val="28"/>
          <w:szCs w:val="28"/>
        </w:rPr>
        <w:t>Необходимо учитывать, что данное количество людей является прогнозным, будут выявляться граждане, соответствующие условиям предоставления ЕДВ, установленным областным законом; получение дополнительной меры социальной поддержки является добровольным и носит заявительный характер.</w:t>
      </w:r>
    </w:p>
    <w:p w:rsidR="007A3CA6" w:rsidRDefault="007A3CA6" w:rsidP="007A3C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DE3">
        <w:rPr>
          <w:rFonts w:ascii="Times New Roman" w:eastAsia="Calibri" w:hAnsi="Times New Roman" w:cs="Times New Roman"/>
          <w:sz w:val="28"/>
          <w:szCs w:val="28"/>
          <w:lang w:eastAsia="ar-SA"/>
        </w:rPr>
        <w:t>Также проектом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областного закона предлагается внести изменения </w:t>
      </w:r>
      <w:r>
        <w:rPr>
          <w:rFonts w:ascii="Times New Roman" w:hAnsi="Times New Roman" w:cs="Times New Roman"/>
          <w:sz w:val="28"/>
          <w:szCs w:val="28"/>
        </w:rPr>
        <w:t xml:space="preserve">в областной закон </w:t>
      </w:r>
      <w:r w:rsidRPr="00DE39B7">
        <w:rPr>
          <w:rFonts w:ascii="Times New Roman" w:hAnsi="Times New Roman" w:cs="Times New Roman"/>
          <w:sz w:val="28"/>
          <w:szCs w:val="28"/>
        </w:rPr>
        <w:t>от 18 мая 2006 года №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>
        <w:rPr>
          <w:rFonts w:ascii="Times New Roman" w:hAnsi="Times New Roman" w:cs="Times New Roman"/>
          <w:sz w:val="28"/>
          <w:szCs w:val="28"/>
        </w:rPr>
        <w:t xml:space="preserve"> (далее - областной закон </w:t>
      </w:r>
      <w:r w:rsidRPr="00DE39B7">
        <w:rPr>
          <w:rFonts w:ascii="Times New Roman" w:hAnsi="Times New Roman" w:cs="Times New Roman"/>
          <w:sz w:val="28"/>
          <w:szCs w:val="28"/>
        </w:rPr>
        <w:t>от 18 мая 2006 года № 24-оз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A3CA6" w:rsidRPr="00454A4C" w:rsidRDefault="007A3CA6" w:rsidP="007A3C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Областным законом от 18.05.2006 № 24-оз органы местного самоуправления муниципальных образований Ленинградской области в порядке, установленном Федеральным </w:t>
      </w:r>
      <w:hyperlink r:id="rId7" w:history="1">
        <w:r w:rsidRPr="00454A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наделяются отдельными государственными полномочиями Ленинградской области в сфере жилищных отношений.</w:t>
      </w:r>
    </w:p>
    <w:p w:rsidR="007A3CA6" w:rsidRDefault="007A3CA6" w:rsidP="007A3CA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роект областного закона предусматривает передачу полномочия по предоставлению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выплаты на проведение капитального ремонта жилого дома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участникам специальной военной операции, ставши</w:t>
      </w:r>
      <w:r w:rsidR="00740FE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инвалидами</w:t>
      </w:r>
      <w:r w:rsidR="00763DE3">
        <w:rPr>
          <w:rFonts w:ascii="Times New Roman" w:hAnsi="Times New Roman" w:cs="Times New Roman"/>
          <w:sz w:val="28"/>
          <w:szCs w:val="28"/>
        </w:rPr>
        <w:t>, органам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5DE3" w:rsidRPr="00B55DE3" w:rsidRDefault="00B55DE3" w:rsidP="00B55D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55DE3">
        <w:rPr>
          <w:rFonts w:ascii="Times New Roman" w:eastAsia="Calibri" w:hAnsi="Times New Roman" w:cs="Times New Roman"/>
          <w:sz w:val="28"/>
          <w:szCs w:val="28"/>
          <w:lang w:eastAsia="ar-SA"/>
        </w:rPr>
        <w:t>Вступление в силу изменений в областной закон</w:t>
      </w:r>
      <w:r w:rsidRPr="00B55DE3">
        <w:rPr>
          <w:rFonts w:ascii="Times New Roman" w:hAnsi="Times New Roman" w:cs="Times New Roman"/>
          <w:sz w:val="28"/>
          <w:szCs w:val="28"/>
        </w:rPr>
        <w:t xml:space="preserve"> от 13.10.2014 № 62-оз в части увеличения размера ЕДВ на проведение капитального ремонта домов и новой категории граждан </w:t>
      </w:r>
      <w:r w:rsidRPr="00B55DE3">
        <w:rPr>
          <w:rFonts w:ascii="Times New Roman" w:eastAsia="Calibri" w:hAnsi="Times New Roman" w:cs="Times New Roman"/>
          <w:sz w:val="28"/>
          <w:szCs w:val="28"/>
          <w:lang w:eastAsia="ar-SA"/>
        </w:rPr>
        <w:t>предлагается установить с 2026 года.</w:t>
      </w:r>
    </w:p>
    <w:p w:rsidR="009C1EDE" w:rsidRPr="009C1EDE" w:rsidRDefault="009C1EDE" w:rsidP="000C5A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Учитывая социальную значимость данного вопроса целесообразно принять нормативный правовой акт Ленинградской области, 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>увеличивающий</w:t>
      </w: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размер единовременной денежной выплаты на ремонт домовладений 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>граждан</w:t>
      </w: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вышеуказанных размерах</w:t>
      </w:r>
      <w:r w:rsidR="00763DE3">
        <w:rPr>
          <w:rFonts w:ascii="Times New Roman" w:eastAsia="Calibri" w:hAnsi="Times New Roman" w:cs="Times New Roman"/>
          <w:sz w:val="28"/>
          <w:szCs w:val="28"/>
          <w:lang w:eastAsia="ar-SA"/>
        </w:rPr>
        <w:t>, и предусматривающих дополнительную меру социальной поддержки для участников СВО, ставших инвалидами</w:t>
      </w:r>
      <w:r w:rsidRPr="009C1EDE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9C1EDE" w:rsidRDefault="009C1EDE" w:rsidP="000C5A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EDE">
        <w:rPr>
          <w:rFonts w:ascii="Times New Roman" w:eastAsia="Calibri" w:hAnsi="Times New Roman" w:cs="Arial"/>
          <w:sz w:val="28"/>
          <w:szCs w:val="28"/>
        </w:rPr>
        <w:t xml:space="preserve">Проект нормативного правового акта  Ленинградской области не требует </w:t>
      </w:r>
      <w:r w:rsidRPr="009C1EDE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685669" w:rsidRPr="009C1EDE" w:rsidRDefault="00685669" w:rsidP="000C5A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2D2B" w:rsidRDefault="00A62D2B" w:rsidP="00C26E2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26E21" w:rsidRPr="0059151F" w:rsidRDefault="00120919" w:rsidP="00C26E2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C26E21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="00C26E21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по</w:t>
      </w:r>
    </w:p>
    <w:p w:rsidR="00C26E21" w:rsidRPr="0059151F" w:rsidRDefault="00C26E21" w:rsidP="00C26E2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A62D2B" w:rsidRDefault="00C26E21" w:rsidP="00A62D2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>Е.</w:t>
      </w:r>
      <w:r w:rsidR="00120919">
        <w:rPr>
          <w:rFonts w:ascii="Times New Roman" w:eastAsia="Calibri" w:hAnsi="Times New Roman" w:cs="Times New Roman"/>
          <w:sz w:val="28"/>
          <w:szCs w:val="28"/>
          <w:lang w:eastAsia="ar-SA"/>
        </w:rPr>
        <w:t>С</w:t>
      </w:r>
      <w:r w:rsidR="000C5A34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="00120919">
        <w:rPr>
          <w:rFonts w:ascii="Times New Roman" w:eastAsia="Calibri" w:hAnsi="Times New Roman" w:cs="Times New Roman"/>
          <w:sz w:val="28"/>
          <w:szCs w:val="28"/>
          <w:lang w:eastAsia="ar-SA"/>
        </w:rPr>
        <w:t>Мищеряков</w:t>
      </w:r>
    </w:p>
    <w:p w:rsidR="00685669" w:rsidRDefault="00685669" w:rsidP="00A62D2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685669" w:rsidRDefault="00685669" w:rsidP="00A62D2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685669" w:rsidRDefault="00685669" w:rsidP="00A62D2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685669" w:rsidRDefault="00685669" w:rsidP="00A62D2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685669" w:rsidRDefault="00685669" w:rsidP="00A62D2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0C5A34" w:rsidRPr="000C5A34" w:rsidRDefault="000C5A34" w:rsidP="00A62D2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0C5A34">
        <w:rPr>
          <w:rFonts w:ascii="Times New Roman" w:hAnsi="Times New Roman" w:cs="Times New Roman"/>
          <w:sz w:val="16"/>
          <w:szCs w:val="16"/>
        </w:rPr>
        <w:t>Исп. Кравцова О.Е. (4887)</w:t>
      </w:r>
    </w:p>
    <w:sectPr w:rsidR="000C5A34" w:rsidRPr="000C5A34" w:rsidSect="00685669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0CA" w:rsidRDefault="006940CA" w:rsidP="00685669">
      <w:pPr>
        <w:spacing w:after="0" w:line="240" w:lineRule="auto"/>
      </w:pPr>
      <w:r>
        <w:separator/>
      </w:r>
    </w:p>
  </w:endnote>
  <w:endnote w:type="continuationSeparator" w:id="0">
    <w:p w:rsidR="006940CA" w:rsidRDefault="006940CA" w:rsidP="0068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0CA" w:rsidRDefault="006940CA" w:rsidP="00685669">
      <w:pPr>
        <w:spacing w:after="0" w:line="240" w:lineRule="auto"/>
      </w:pPr>
      <w:r>
        <w:separator/>
      </w:r>
    </w:p>
  </w:footnote>
  <w:footnote w:type="continuationSeparator" w:id="0">
    <w:p w:rsidR="006940CA" w:rsidRDefault="006940CA" w:rsidP="00685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457899"/>
      <w:docPartObj>
        <w:docPartGallery w:val="Page Numbers (Top of Page)"/>
        <w:docPartUnique/>
      </w:docPartObj>
    </w:sdtPr>
    <w:sdtEndPr/>
    <w:sdtContent>
      <w:p w:rsidR="00685669" w:rsidRDefault="0068566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D33">
          <w:rPr>
            <w:noProof/>
          </w:rPr>
          <w:t>1</w:t>
        </w:r>
        <w:r>
          <w:fldChar w:fldCharType="end"/>
        </w:r>
      </w:p>
    </w:sdtContent>
  </w:sdt>
  <w:p w:rsidR="00685669" w:rsidRDefault="006856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21"/>
    <w:rsid w:val="0008062D"/>
    <w:rsid w:val="000874DD"/>
    <w:rsid w:val="00091A38"/>
    <w:rsid w:val="000C5A34"/>
    <w:rsid w:val="00120919"/>
    <w:rsid w:val="001B11C7"/>
    <w:rsid w:val="003D718F"/>
    <w:rsid w:val="00472D82"/>
    <w:rsid w:val="005B5E02"/>
    <w:rsid w:val="006165AB"/>
    <w:rsid w:val="00685669"/>
    <w:rsid w:val="00685C33"/>
    <w:rsid w:val="006940CA"/>
    <w:rsid w:val="00740FEE"/>
    <w:rsid w:val="00763DE3"/>
    <w:rsid w:val="007A3CA6"/>
    <w:rsid w:val="009C1EDE"/>
    <w:rsid w:val="009E6B00"/>
    <w:rsid w:val="00A62D2B"/>
    <w:rsid w:val="00B55DE3"/>
    <w:rsid w:val="00BC7699"/>
    <w:rsid w:val="00C26E21"/>
    <w:rsid w:val="00EB1C8C"/>
    <w:rsid w:val="00ED3EFC"/>
    <w:rsid w:val="00F137ED"/>
    <w:rsid w:val="00F6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984E8-0F4A-4E25-8F5D-18500157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C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E6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5669"/>
  </w:style>
  <w:style w:type="paragraph" w:styleId="a6">
    <w:name w:val="footer"/>
    <w:basedOn w:val="a"/>
    <w:link w:val="a7"/>
    <w:uiPriority w:val="99"/>
    <w:unhideWhenUsed/>
    <w:rsid w:val="0068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5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E1F630AB0EFA5E827BA1DC09A8A6A937FF968D8485D2C99CEB0AD3FDBA07032C56DBC2547D3202555jD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340&amp;dst=10054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dcterms:created xsi:type="dcterms:W3CDTF">2025-08-04T13:01:00Z</dcterms:created>
  <dcterms:modified xsi:type="dcterms:W3CDTF">2025-08-04T13:01:00Z</dcterms:modified>
</cp:coreProperties>
</file>