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6308F7" w:rsidRDefault="00EC63CA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6308F7" w:rsidRDefault="004767BF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6308F7" w:rsidRDefault="004767BF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08F7" w:rsidRPr="006308F7" w:rsidRDefault="006308F7" w:rsidP="006308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6308F7" w:rsidRDefault="006C384F" w:rsidP="006308F7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6308F7">
        <w:rPr>
          <w:b/>
          <w:bCs/>
        </w:rPr>
        <w:t xml:space="preserve">О </w:t>
      </w:r>
      <w:r w:rsidR="006308F7" w:rsidRPr="00CD01C4">
        <w:rPr>
          <w:b/>
        </w:rPr>
        <w:t xml:space="preserve">внесении изменений в областной закон "О выборах </w:t>
      </w:r>
      <w:r w:rsidR="009F6ABD">
        <w:rPr>
          <w:b/>
        </w:rPr>
        <w:br/>
      </w:r>
      <w:r w:rsidR="006308F7" w:rsidRPr="00CD01C4">
        <w:rPr>
          <w:b/>
        </w:rPr>
        <w:t>депутатов Законодательного собрания Ленинградской области"</w:t>
      </w:r>
    </w:p>
    <w:bookmarkEnd w:id="1"/>
    <w:p w:rsidR="00642623" w:rsidRPr="006308F7" w:rsidRDefault="00642623" w:rsidP="006308F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6308F7" w:rsidRDefault="00642623" w:rsidP="006308F7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6308F7" w:rsidRDefault="00642623" w:rsidP="006308F7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6308F7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6308F7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6308F7">
        <w:rPr>
          <w:rFonts w:ascii="Times New Roman" w:hAnsi="Times New Roman" w:cs="Times New Roman"/>
          <w:sz w:val="28"/>
          <w:szCs w:val="28"/>
        </w:rPr>
        <w:br/>
      </w:r>
      <w:r w:rsidR="001D5869" w:rsidRPr="006308F7">
        <w:rPr>
          <w:rFonts w:ascii="Times New Roman" w:hAnsi="Times New Roman" w:cs="Times New Roman"/>
          <w:sz w:val="28"/>
          <w:szCs w:val="28"/>
        </w:rPr>
        <w:t>2</w:t>
      </w:r>
      <w:r w:rsidR="006C384F" w:rsidRPr="006308F7">
        <w:rPr>
          <w:rFonts w:ascii="Times New Roman" w:hAnsi="Times New Roman" w:cs="Times New Roman"/>
          <w:sz w:val="28"/>
          <w:szCs w:val="28"/>
        </w:rPr>
        <w:t>3</w:t>
      </w:r>
      <w:r w:rsidR="007814EB" w:rsidRPr="006308F7">
        <w:rPr>
          <w:rFonts w:ascii="Times New Roman" w:hAnsi="Times New Roman" w:cs="Times New Roman"/>
          <w:sz w:val="28"/>
          <w:szCs w:val="28"/>
        </w:rPr>
        <w:t xml:space="preserve"> </w:t>
      </w:r>
      <w:r w:rsidR="006C384F" w:rsidRPr="006308F7">
        <w:rPr>
          <w:rFonts w:ascii="Times New Roman" w:hAnsi="Times New Roman" w:cs="Times New Roman"/>
          <w:sz w:val="28"/>
          <w:szCs w:val="28"/>
        </w:rPr>
        <w:t>апреля</w:t>
      </w:r>
      <w:r w:rsidRPr="006308F7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6308F7">
        <w:rPr>
          <w:rFonts w:ascii="Times New Roman" w:hAnsi="Times New Roman" w:cs="Times New Roman"/>
          <w:sz w:val="28"/>
          <w:szCs w:val="28"/>
        </w:rPr>
        <w:t>5</w:t>
      </w:r>
      <w:r w:rsidRPr="006308F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6308F7" w:rsidRDefault="00642623" w:rsidP="006308F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pStyle w:val="ConsPlusNormal"/>
        <w:widowControl w:val="0"/>
        <w:ind w:firstLine="709"/>
        <w:jc w:val="both"/>
        <w:rPr>
          <w:b/>
        </w:rPr>
      </w:pPr>
      <w:r w:rsidRPr="006308F7">
        <w:rPr>
          <w:b/>
        </w:rPr>
        <w:t>Статья</w:t>
      </w:r>
      <w:r w:rsidR="004767BF" w:rsidRPr="006308F7">
        <w:rPr>
          <w:b/>
        </w:rPr>
        <w:t xml:space="preserve"> </w:t>
      </w:r>
      <w:r w:rsidRPr="006308F7">
        <w:rPr>
          <w:b/>
        </w:rPr>
        <w:t>1</w:t>
      </w:r>
    </w:p>
    <w:p w:rsidR="006C384F" w:rsidRPr="006308F7" w:rsidRDefault="006C384F" w:rsidP="00630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8F7" w:rsidRPr="00CD01C4" w:rsidRDefault="006308F7" w:rsidP="00630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Внести в областной закон от 1 августа 2006 года № 77-оз </w:t>
      </w: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О выборах </w:t>
      </w:r>
      <w:r w:rsidRPr="000025D2">
        <w:rPr>
          <w:rFonts w:ascii="Times New Roman" w:hAnsi="Times New Roman" w:cs="Times New Roman"/>
          <w:spacing w:val="-4"/>
          <w:sz w:val="28"/>
          <w:szCs w:val="28"/>
        </w:rPr>
        <w:t>депутатов Законодательного собрания Ленинградской области</w:t>
      </w:r>
      <w:r w:rsidRPr="000025D2">
        <w:rPr>
          <w:spacing w:val="-4"/>
          <w:sz w:val="28"/>
          <w:szCs w:val="28"/>
        </w:rPr>
        <w:t>"</w:t>
      </w:r>
      <w:r w:rsidRPr="000025D2">
        <w:rPr>
          <w:rFonts w:ascii="Times New Roman" w:hAnsi="Times New Roman" w:cs="Times New Roman"/>
          <w:spacing w:val="-4"/>
          <w:sz w:val="28"/>
          <w:szCs w:val="28"/>
        </w:rPr>
        <w:t xml:space="preserve"> (с последующими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изменениями) следующие изменения:</w:t>
      </w:r>
    </w:p>
    <w:p w:rsidR="006308F7" w:rsidRPr="00CD01C4" w:rsidRDefault="006308F7" w:rsidP="006308F7">
      <w:pPr>
        <w:pStyle w:val="ConsPlusNormal"/>
        <w:ind w:firstLine="709"/>
        <w:jc w:val="both"/>
      </w:pPr>
      <w:r w:rsidRPr="00CD01C4">
        <w:t>1) дополнить статьей 5</w:t>
      </w:r>
      <w:r w:rsidRPr="00CD01C4">
        <w:rPr>
          <w:vertAlign w:val="superscript"/>
        </w:rPr>
        <w:t>1</w:t>
      </w:r>
      <w:r w:rsidRPr="00CD01C4">
        <w:t xml:space="preserve"> следующего содержания:</w:t>
      </w:r>
    </w:p>
    <w:p w:rsidR="006308F7" w:rsidRPr="00CD01C4" w:rsidRDefault="006308F7" w:rsidP="006308F7">
      <w:pPr>
        <w:pStyle w:val="ConsPlusNormal"/>
        <w:ind w:firstLine="709"/>
        <w:jc w:val="both"/>
      </w:pPr>
      <w:r w:rsidRPr="000025D2">
        <w:rPr>
          <w:bCs/>
          <w:spacing w:val="-2"/>
        </w:rPr>
        <w:t>"Статья 5</w:t>
      </w:r>
      <w:r w:rsidRPr="000025D2">
        <w:rPr>
          <w:bCs/>
          <w:spacing w:val="-2"/>
          <w:vertAlign w:val="superscript"/>
        </w:rPr>
        <w:t>1</w:t>
      </w:r>
      <w:r w:rsidRPr="000025D2">
        <w:rPr>
          <w:bCs/>
          <w:spacing w:val="-2"/>
        </w:rPr>
        <w:t xml:space="preserve">. </w:t>
      </w:r>
      <w:r w:rsidRPr="000025D2">
        <w:rPr>
          <w:b/>
          <w:bCs/>
          <w:spacing w:val="-2"/>
        </w:rPr>
        <w:t>Проведение выборов депутатов Законодательного собрания</w:t>
      </w:r>
      <w:r w:rsidRPr="000025D2">
        <w:rPr>
          <w:b/>
          <w:bCs/>
        </w:rPr>
        <w:t xml:space="preserve"> </w:t>
      </w:r>
      <w:r w:rsidRPr="008E298F">
        <w:rPr>
          <w:b/>
          <w:bCs/>
          <w:spacing w:val="-4"/>
        </w:rPr>
        <w:t>при введении режима повышенной готовности или чрезвычайной ситуации,</w:t>
      </w:r>
      <w:r w:rsidRPr="000025D2">
        <w:rPr>
          <w:b/>
          <w:bCs/>
        </w:rPr>
        <w:t xml:space="preserve"> военного положения</w:t>
      </w:r>
    </w:p>
    <w:p w:rsidR="008E298F" w:rsidRDefault="008E298F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1. При введении режима повышенной готовности или чрезвычайной ситуации в соответствии с</w:t>
      </w:r>
      <w:r w:rsidR="00FA23F8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  <w:szCs w:val="28"/>
        </w:rPr>
        <w:t xml:space="preserve">Федеральным законом от 21 декабря 1994 года </w:t>
      </w:r>
      <w:r w:rsidR="008E298F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№</w:t>
      </w:r>
      <w:r w:rsidR="008E298F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68-ФЗ </w:t>
      </w: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на всей территории или на части территории Ленинградской области в случае, если в соответствии </w:t>
      </w:r>
      <w:r w:rsidR="008E298F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>с законодательством Российской Федерации о выборах назначены или должны быть назначены выборы депутатов Законодательного собрания в соответствии со сроками, предусмотренными статьей 5 настоящего областного закона, голосование может быть отложено.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u w:val="single"/>
        </w:rPr>
      </w:pPr>
      <w:r w:rsidRPr="00CD01C4">
        <w:rPr>
          <w:rFonts w:ascii="Times New Roman" w:hAnsi="Times New Roman" w:cs="Times New Roman"/>
          <w:sz w:val="28"/>
          <w:szCs w:val="28"/>
        </w:rPr>
        <w:t>2.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В случае, указанном в части 1 настоящей статьи, решение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об отложении голосования может быть принято Центральной избирательной комиссией Российской Федерации при введении режима повышенной готовности или чрезвычайной ситуации в соответствии с пунктом 2 статьи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Федерального закона. 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Сроки и порядок совершения избирательных действий в случае принятия решения об отложении голосования определяются в каждом конкретном случае исходя из особенностей режима повышенной готовности и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(или) чрезвычайной ситуации на соответствующей территории.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3.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При введении военного положения в соответствии с Федеральным конституционным законом от 30 января 2002 года № 1-ФКЗ </w:t>
      </w: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О военном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положении</w:t>
      </w:r>
      <w:r w:rsidRPr="009F6ABD">
        <w:rPr>
          <w:spacing w:val="-2"/>
          <w:sz w:val="28"/>
          <w:szCs w:val="28"/>
        </w:rPr>
        <w:t>"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 xml:space="preserve"> выборы депутатов Законодательного собрания проводятся с учетом</w:t>
      </w:r>
      <w:r w:rsidRPr="00CD01C4">
        <w:rPr>
          <w:rFonts w:ascii="Times New Roman" w:hAnsi="Times New Roman" w:cs="Times New Roman"/>
          <w:sz w:val="28"/>
          <w:szCs w:val="28"/>
        </w:rPr>
        <w:t xml:space="preserve"> положений</w:t>
      </w:r>
      <w:r w:rsidR="009F6ABD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  <w:szCs w:val="28"/>
        </w:rPr>
        <w:t>пунктов 5 </w:t>
      </w:r>
      <w:r w:rsidR="00F66DB1" w:rsidRPr="00F66DB1">
        <w:rPr>
          <w:rFonts w:ascii="Times New Roman" w:hAnsi="Times New Roman" w:cs="Times New Roman"/>
          <w:sz w:val="28"/>
          <w:szCs w:val="28"/>
        </w:rPr>
        <w:t>–</w:t>
      </w:r>
      <w:r w:rsidRPr="00CD01C4">
        <w:rPr>
          <w:rFonts w:ascii="Times New Roman" w:hAnsi="Times New Roman" w:cs="Times New Roman"/>
          <w:sz w:val="28"/>
          <w:szCs w:val="28"/>
        </w:rPr>
        <w:t> 12 статьи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2)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дополнить статьей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Статья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. </w:t>
      </w:r>
      <w:r w:rsidRPr="00F66DB1">
        <w:rPr>
          <w:rFonts w:ascii="Times New Roman" w:hAnsi="Times New Roman" w:cs="Times New Roman"/>
          <w:b/>
          <w:sz w:val="28"/>
          <w:szCs w:val="28"/>
        </w:rPr>
        <w:t>Гласность в деятельности избирательных комиссий</w:t>
      </w:r>
    </w:p>
    <w:p w:rsidR="00F66DB1" w:rsidRDefault="00F66DB1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На всех заседаниях Избирательной комиссии Ленинградской области, территориальных, окружных и участковых избирательных комиссий, а также </w:t>
      </w:r>
      <w:r w:rsidRPr="009F6ABD">
        <w:rPr>
          <w:rFonts w:ascii="Times New Roman" w:hAnsi="Times New Roman" w:cs="Times New Roman"/>
          <w:spacing w:val="-4"/>
          <w:sz w:val="28"/>
          <w:szCs w:val="28"/>
        </w:rPr>
        <w:t>при подсчете голосов избирателей и осуществлении участковой, территориальной</w:t>
      </w:r>
      <w:r w:rsidRPr="00F66DB1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F6ABD">
        <w:rPr>
          <w:rFonts w:ascii="Times New Roman" w:hAnsi="Times New Roman" w:cs="Times New Roman"/>
          <w:spacing w:val="-4"/>
          <w:sz w:val="28"/>
          <w:szCs w:val="28"/>
        </w:rPr>
        <w:t>избирательными комиссиями работы со списками избирателей, с избирательными</w:t>
      </w:r>
      <w:r w:rsidRPr="00F66DB1">
        <w:rPr>
          <w:rFonts w:ascii="Times New Roman" w:hAnsi="Times New Roman" w:cs="Times New Roman"/>
          <w:spacing w:val="-4"/>
          <w:sz w:val="28"/>
          <w:szCs w:val="28"/>
        </w:rPr>
        <w:t xml:space="preserve"> бюллетенями, протоколами об итогах голосования и сводными</w:t>
      </w:r>
      <w:r w:rsidRPr="00CD01C4">
        <w:rPr>
          <w:rFonts w:ascii="Times New Roman" w:hAnsi="Times New Roman" w:cs="Times New Roman"/>
          <w:sz w:val="28"/>
          <w:szCs w:val="28"/>
        </w:rPr>
        <w:t xml:space="preserve"> таблицами вправе присутствовать члены вышестоящих избирательных комиссий с правом решающего голоса и работники их аппаратов, кандидат, зарегистрированный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данной либо вышестоящей избирательной комиссией, либо его уполномоченный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представитель по финансовым вопросам или доверенное лицо, уполномоченный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9F6ABD">
        <w:rPr>
          <w:rFonts w:ascii="Times New Roman" w:hAnsi="Times New Roman" w:cs="Times New Roman"/>
          <w:sz w:val="28"/>
          <w:szCs w:val="28"/>
        </w:rPr>
        <w:t xml:space="preserve">представитель или доверенное лицо политической партии (ее регионального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отделения), общеобластной список кандидатов которой зарегистрирован данной</w:t>
      </w:r>
      <w:r w:rsidRPr="009F6ABD">
        <w:rPr>
          <w:rFonts w:ascii="Times New Roman" w:hAnsi="Times New Roman" w:cs="Times New Roman"/>
          <w:sz w:val="28"/>
          <w:szCs w:val="28"/>
        </w:rPr>
        <w:t xml:space="preserve"> либо вышестоящей комиссией, или кандидат из указанного общеобластного списка. На заседании избирательной комиссии, на котором будет рассматриваться вопрос о регистрации кандидата, общеобластного списка кандидатов, вправе присутствовать соответственно </w:t>
      </w:r>
      <w:r w:rsidRPr="009F6ABD">
        <w:rPr>
          <w:rFonts w:ascii="Times New Roman" w:hAnsi="Times New Roman" w:cs="Times New Roman"/>
          <w:sz w:val="28"/>
          <w:szCs w:val="28"/>
        </w:rPr>
        <w:lastRenderedPageBreak/>
        <w:t xml:space="preserve">выдвинутый кандидат либо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его уполномоченный представитель по финансовым вопросам, уполномоченный</w:t>
      </w:r>
      <w:r w:rsidRPr="009F6ABD">
        <w:rPr>
          <w:rFonts w:ascii="Times New Roman" w:hAnsi="Times New Roman" w:cs="Times New Roman"/>
          <w:sz w:val="28"/>
          <w:szCs w:val="28"/>
        </w:rPr>
        <w:t xml:space="preserve"> представитель политической партии (ее регионального отделения).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Для присутствия на заседаниях избирательной комиссии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 при осуществлении ею работы с указанными избирательными документами указанным лицам не требуется дополнительное разрешение.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Избирательная комиссия обязана обеспечить оповещение и возможность свободного доступа указанных лиц на свои заседания и в помещение, в котором проводится подсчет голосов избирателей, осуществляется работа с указанными избирательными документами.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2.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На всех заседаниях избирательной комиссии и при осуществлении </w:t>
      </w:r>
      <w:r w:rsidR="009F6ABD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ею работы с документами, указанными в части 1 настоящей статьи, вправе присутствовать представители средств массовой информации, за исключением случая, предусмотренного частью 3 настоящей статьи.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3.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F66DB1" w:rsidRPr="00CD01C4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CD01C4">
        <w:rPr>
          <w:rFonts w:ascii="Times New Roman" w:hAnsi="Times New Roman" w:cs="Times New Roman"/>
          <w:sz w:val="28"/>
          <w:szCs w:val="28"/>
        </w:rPr>
        <w:t xml:space="preserve">комиссии при установлении ею итогов голосования, определении результатов выборов, а также при подсчете голосов избирателей вправе присутствовать представители средств массовой информации, работающие в редакциях средств массовой информации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на основании заключенного не менее чем за два месяца до дня официального опубликования (публикации) решения о назначении выборов трудового договора, аккредитованные в соответствии с частью 17 настоящей статьи.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4.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Региональные государственные и муниципальные организации, осуществляющие теле- и</w:t>
      </w:r>
      <w:r w:rsidR="00F66DB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(или) радиовещание, и редакции региональных государственных и муниципальных периодических печатных изданий обязаны безвозмездно предоставлять избирательным комиссиям не позднее чем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трехдневный срок со дня их обращения эфирное время для информирования избирателей в порядке, установленном Федеральным законом, настоящим областным законом, и печатную площадь для опубликования решений избирательных комиссий и размещения иной информации. При этом расходы организаций телерадиовещания и редакций периодических печатных изданий осуществляются в порядке, установленном пунктом 10 статьи 50 Федерального закона.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5. Решения избирательных комиссий, непосредственно связанные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с подготовкой и проведением выборов, публикуются соответственно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в региональных государственных или муниципальных периодических печатных </w:t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изданиях либо доводятся до сведения избирателей иным путем, а также передаются в иные средства массовой информации в пятидневный срок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объеме, установленном соответствующей избирательной комиссией.</w:t>
      </w:r>
    </w:p>
    <w:p w:rsidR="006308F7" w:rsidRPr="00F66DB1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66DB1">
        <w:rPr>
          <w:rFonts w:ascii="Times New Roman" w:hAnsi="Times New Roman" w:cs="Times New Roman"/>
          <w:sz w:val="28"/>
          <w:szCs w:val="28"/>
        </w:rPr>
        <w:t xml:space="preserve">6. При опубликовании (доведении до сведения) решений избирательных комиссий, содержащих сведения о кандидатах, не подлежат публикации серия и номер паспорта кандидата или документа, заменяющего паспорт гражданина, </w:t>
      </w:r>
      <w:r w:rsidRPr="00F66DB1">
        <w:rPr>
          <w:rFonts w:ascii="Times New Roman" w:hAnsi="Times New Roman" w:cs="Times New Roman"/>
          <w:spacing w:val="-4"/>
          <w:sz w:val="28"/>
          <w:szCs w:val="28"/>
        </w:rPr>
        <w:t>дата его выдачи, наименование или код органа, выдавшего паспорт или документ,</w:t>
      </w:r>
      <w:r w:rsidRPr="00F66DB1">
        <w:rPr>
          <w:rFonts w:ascii="Times New Roman" w:hAnsi="Times New Roman" w:cs="Times New Roman"/>
          <w:sz w:val="28"/>
          <w:szCs w:val="28"/>
        </w:rPr>
        <w:t xml:space="preserve"> заменяющий паспорт гражданина, а вместо адреса места жительства кандидата указывается наименование субъекта Российской Федерации, района, города или иного населенного пункта, где находится его место жительства.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7. С момента начала работы участковой комиссии в день голосования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 до получения сообщения о принятии вышестоящей избирательной комиссией протокола об итогах голосования, а равно при повторном подсчете голосов избирателей на избирательных участках вправе присутствовать лица, указанные в частях 1 и 3 настоящей статьи, а также наблюдатели.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8. При проведении выборов наблюдатель может быть назначен зарегистрированным кандидатом, политической партией (ее региональным </w:t>
      </w:r>
      <w:r w:rsidRPr="00F66DB1">
        <w:rPr>
          <w:rFonts w:ascii="Times New Roman" w:hAnsi="Times New Roman" w:cs="Times New Roman"/>
          <w:spacing w:val="-2"/>
          <w:sz w:val="28"/>
          <w:szCs w:val="28"/>
        </w:rPr>
        <w:t>отделением), выдвинувшей зарегистрированного кандидата, зарегистрированных</w:t>
      </w:r>
      <w:r w:rsidRPr="00CD01C4">
        <w:rPr>
          <w:rFonts w:ascii="Times New Roman" w:hAnsi="Times New Roman" w:cs="Times New Roman"/>
          <w:sz w:val="28"/>
          <w:szCs w:val="28"/>
        </w:rPr>
        <w:t xml:space="preserve"> кандидатов, политической партией (ее региональным отделением), зарегистрировавшей общеобластной список кандидатов, Общественной палатой Российской Федерации, Общественной палатой Ленинградской области (далее – субъекты общественного контроля).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Политическая партия (ее региональное отделение), зарегистрированный кандидат, субъект общественного контроля вправе назначить в каждую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участковую комиссию, территориальную избирательную комиссию и окружную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избирательную комиссию (за исключением случая возложения полномочий </w:t>
      </w:r>
      <w:r w:rsidRPr="009F6ABD">
        <w:rPr>
          <w:rFonts w:ascii="Times New Roman" w:hAnsi="Times New Roman" w:cs="Times New Roman"/>
          <w:spacing w:val="-2"/>
          <w:sz w:val="28"/>
          <w:szCs w:val="28"/>
        </w:rPr>
        <w:t>окружной избирательной комиссии на Избирательную комиссию Ленинградской</w:t>
      </w:r>
      <w:r w:rsidRPr="00CD01C4">
        <w:rPr>
          <w:rFonts w:ascii="Times New Roman" w:hAnsi="Times New Roman" w:cs="Times New Roman"/>
          <w:sz w:val="28"/>
          <w:szCs w:val="28"/>
        </w:rPr>
        <w:t xml:space="preserve"> области) не более трех наблюдателей (в случае принятия решения, </w:t>
      </w:r>
      <w:r w:rsidRPr="009F6ABD">
        <w:rPr>
          <w:rFonts w:ascii="Times New Roman" w:hAnsi="Times New Roman" w:cs="Times New Roman"/>
          <w:spacing w:val="-8"/>
          <w:sz w:val="28"/>
          <w:szCs w:val="28"/>
        </w:rPr>
        <w:t>предусмотренного частью 1 статьи 38</w:t>
      </w:r>
      <w:r w:rsidRPr="009F6ABD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1</w:t>
      </w:r>
      <w:r w:rsidRPr="009F6ABD">
        <w:rPr>
          <w:rFonts w:ascii="Times New Roman" w:hAnsi="Times New Roman" w:cs="Times New Roman"/>
          <w:spacing w:val="-8"/>
          <w:sz w:val="28"/>
          <w:szCs w:val="28"/>
        </w:rPr>
        <w:t xml:space="preserve"> настоящего областного закона, о голосовании</w:t>
      </w:r>
      <w:r w:rsidRPr="00CD01C4">
        <w:rPr>
          <w:rFonts w:ascii="Times New Roman" w:hAnsi="Times New Roman" w:cs="Times New Roman"/>
          <w:sz w:val="28"/>
          <w:szCs w:val="28"/>
        </w:rPr>
        <w:t xml:space="preserve"> в течение нескольких дней </w:t>
      </w:r>
      <w:r w:rsidR="00F66DB1" w:rsidRPr="00F66DB1">
        <w:rPr>
          <w:rFonts w:ascii="Times New Roman" w:hAnsi="Times New Roman" w:cs="Times New Roman"/>
          <w:sz w:val="28"/>
          <w:szCs w:val="28"/>
        </w:rPr>
        <w:t>–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из расчета не более трех наблюдателей на каждый день голосования), которые имеют право поочередно осуществлять наблюдение в помещении для голосования, помещении, в котором осуществляется прием протоколов об итогах голосования, суммирование данных этих протоколов </w:t>
      </w:r>
      <w:r w:rsidR="009F6ABD">
        <w:rPr>
          <w:rFonts w:ascii="Times New Roman" w:hAnsi="Times New Roman" w:cs="Times New Roman"/>
          <w:sz w:val="28"/>
          <w:szCs w:val="28"/>
        </w:rPr>
        <w:br/>
      </w:r>
      <w:r w:rsidRPr="009F6ABD">
        <w:rPr>
          <w:rFonts w:ascii="Times New Roman" w:hAnsi="Times New Roman" w:cs="Times New Roman"/>
          <w:spacing w:val="-4"/>
          <w:sz w:val="28"/>
          <w:szCs w:val="28"/>
        </w:rPr>
        <w:t>и составление протокола об итогах голосования на соответствующей территории,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>если иное не предусмотрено федеральным законом. Одно и то же лицо может быть назначено наблюдателем только в одну избирательную комиссию.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6ABD">
        <w:rPr>
          <w:rFonts w:ascii="Times New Roman" w:hAnsi="Times New Roman" w:cs="Times New Roman"/>
          <w:spacing w:val="-4"/>
          <w:sz w:val="28"/>
          <w:szCs w:val="28"/>
        </w:rPr>
        <w:t>Наблюдателем может быть гражданин Российской Федерации, обладающий</w:t>
      </w:r>
      <w:r w:rsidRPr="00CD01C4">
        <w:rPr>
          <w:rFonts w:ascii="Times New Roman" w:hAnsi="Times New Roman" w:cs="Times New Roman"/>
          <w:sz w:val="28"/>
          <w:szCs w:val="28"/>
        </w:rPr>
        <w:t xml:space="preserve"> активным избирательным правом на выборах депутатов Законодательного собрания.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Наблюдателями не могут быть назначены выборные должностные лица, сенаторы Российской Федерации, депутаты, высшие должностные лица субъектов Российской Федерации, главы местных администраций, лица, находящиеся в непосредственном подчинении этих должностных лиц, судьи, прокуроры, члены избирательных комиссий с правом решающего голоса, </w:t>
      </w:r>
      <w:r w:rsidR="00F66DB1">
        <w:rPr>
          <w:rFonts w:ascii="Times New Roman" w:hAnsi="Times New Roman" w:cs="Times New Roman"/>
          <w:sz w:val="28"/>
          <w:szCs w:val="28"/>
        </w:rPr>
        <w:br/>
        <w:t>з</w:t>
      </w:r>
      <w:r w:rsidRPr="00CD01C4">
        <w:rPr>
          <w:rFonts w:ascii="Times New Roman" w:hAnsi="Times New Roman" w:cs="Times New Roman"/>
          <w:sz w:val="28"/>
          <w:szCs w:val="28"/>
        </w:rPr>
        <w:t>а исключением членов избирательных комиссий, полномочия которых были приостановлены в соответствии с пунктом 7 статьи 29 Федерального закона, лица, включенные в реестр иностранных агентов, лица, сведения о которых включены в единый реестр сведений о лицах, причастных к деятельности экстремистской или террористической организации.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9. Доступ в помещение участковой комиссии, сформированной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на избирательном участке, образованн</w:t>
      </w:r>
      <w:r w:rsidR="00F66DB1">
        <w:rPr>
          <w:rFonts w:ascii="Times New Roman" w:hAnsi="Times New Roman" w:cs="Times New Roman"/>
          <w:sz w:val="28"/>
          <w:szCs w:val="28"/>
        </w:rPr>
        <w:t>ом</w:t>
      </w:r>
      <w:r w:rsidRPr="00CD01C4">
        <w:rPr>
          <w:rFonts w:ascii="Times New Roman" w:hAnsi="Times New Roman" w:cs="Times New Roman"/>
          <w:sz w:val="28"/>
          <w:szCs w:val="28"/>
        </w:rPr>
        <w:t xml:space="preserve"> в воинской части, больнице, санатории, доме отдыха, местах содержания под стражей подозреваемых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и обвиняемых, а также в помещение для голосования на этом избирательном участке и помещение, в котором проводится подсчет голосов избирателей, должен быть обеспечен всем членам участковой комиссии, лицам, указанным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части 1 настоящей статьи, наблюдателям.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10. Наблюдатели вправе присутствовать в иных избирательных комиссиях при установлении итогов голосования, определении результатов выборов, составлении соответствующих протоколов об итогах голосования,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о результатах выборов, а также при повторном подсчете голосов избирателей.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11. Полномочия наблюдателя должны быть удостоверены в направлении в письменной форме, выданном зарегистрированным кандидатом или его доверенным лицом, политической партией (ее региональным отделением), субъектом общественного контроля, назначившими данного наблюдателя.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направлении указываются фамилия, имя и отчество наблюдателя, адрес его места жительства, номер избирательного участка, наименование комиссии, куда наблюдатель направляется, а также делается запись об отсутствии ограничений, преду</w:t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смотренных частью 8 настоящей статьи. Указание каких-либо дополнительных сведений о наблюдателе, а в случае направления наблюдателя кандидатом, его доверенным лицом и проставление печати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не требуются. Направление действительно при предъявлении паспорта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или документа, заменяющего паспорт гражданина.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F66DB1">
        <w:rPr>
          <w:rFonts w:ascii="Times New Roman" w:hAnsi="Times New Roman" w:cs="Times New Roman"/>
          <w:spacing w:val="-4"/>
          <w:sz w:val="28"/>
          <w:szCs w:val="28"/>
        </w:rPr>
        <w:t>12. Политическая партия (ее региональное отделение), зарегистрированный</w:t>
      </w:r>
      <w:r w:rsidRPr="00CD01C4">
        <w:rPr>
          <w:rFonts w:ascii="Times New Roman" w:hAnsi="Times New Roman" w:cs="Times New Roman"/>
          <w:sz w:val="28"/>
          <w:szCs w:val="28"/>
        </w:rPr>
        <w:t xml:space="preserve"> кандидат, субъект общественного контроля, назначившие наблюдателей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в участковые комиссии и территориальные избирательные комиссии,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не позднее чем за три дня до дня (первого дня) голосования представляют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на бумажном носителе и</w:t>
      </w:r>
      <w:r w:rsidR="00F66DB1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(или) в машиночитаемом виде по формам и в порядке, которые установлены Избирательной комиссией Ленинградской области, список назначенных наблюдателей в соответствующую территориальную избирательную комиссию, назначившие наблюдателей в окружные избирательные комиссии</w:t>
      </w:r>
      <w:r w:rsidR="00F66DB1">
        <w:rPr>
          <w:rFonts w:ascii="Times New Roman" w:hAnsi="Times New Roman" w:cs="Times New Roman"/>
          <w:sz w:val="28"/>
          <w:szCs w:val="28"/>
        </w:rPr>
        <w:t>,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="00F66DB1">
        <w:rPr>
          <w:rFonts w:ascii="Times New Roman" w:hAnsi="Times New Roman" w:cs="Times New Roman"/>
          <w:sz w:val="28"/>
          <w:szCs w:val="28"/>
        </w:rPr>
        <w:t>–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список назначенных наблюдателей в окружную избирательную комиссию, если иное не установлено федеральным законом.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данном списке указываются фамилия, имя и отчество каждого наблюдателя, дата рождения, серия, номер и дата выдачи паспорта или документа, заменяющего паспорт гражданина, адрес его места жительства, номер избирательного участка, наименование избирательной комиссии, куда наблюдатель направляется.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Направление, указанное в части 11 настоящей статьи, должно быть представлено наблюдателем в избирательную комиссию, в которую он назначен, в день, предшествующий дню голосования, либо непосредственно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в день голосования. В участковую комиссию, территориальную избирательную комиссию и окружную избирательную комиссию направление может быть представлено только наблюдателем, указанным в списке, предусмотренном абзацем первым настоящей части. Установление иных, кроме указанных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Федеральном законе, настоящем областном законе</w:t>
      </w:r>
      <w:r w:rsidR="0035475B">
        <w:rPr>
          <w:rFonts w:ascii="Times New Roman" w:hAnsi="Times New Roman" w:cs="Times New Roman"/>
          <w:sz w:val="28"/>
          <w:szCs w:val="28"/>
        </w:rPr>
        <w:t>,</w:t>
      </w:r>
      <w:r w:rsidRPr="00CD01C4">
        <w:rPr>
          <w:rFonts w:ascii="Times New Roman" w:hAnsi="Times New Roman" w:cs="Times New Roman"/>
          <w:sz w:val="28"/>
          <w:szCs w:val="28"/>
        </w:rPr>
        <w:t xml:space="preserve"> ограничений, касающихся присутствия наблюдателей в помещении для голосования, наблюдения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за проведением голосования, подсчетом голосов избирателей, составлением протоколов об итогах голосования, а также выдачи копий этих протоколов,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не допускается.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13. Наблюдатели вправе: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1) знакомиться со списками избирателей, в том числе составленными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в электронном виде, реестром заявлений (обращений) о голосовании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вне помещения для голосования;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2) находиться в помещении для голосования соответствующего избирательного участка в день голосования в любое время в период, указанный в части 7 настоящей статьи;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3) наблюдать за выдачей избирательных бюллетеней избирателям;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4) присутствовать при голосовании избирателей вне помещения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для голосования;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5) наблюдать за подсчетом числа граждан, внесенных в списки избирателей, избирательных бюллетеней, выданных избирателям, погашенных избирательных бюллетеней; наблюдать за подсчетом голосов избирателей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на избирательном участке на расстоянии и в условиях, обеспечивающих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им обозримость содержащихся в избирательных бюллетенях отметок избирателей; знакомиться с любым заполненным или незаполненным избирательным бюллетенем при подсчете голосов избирателей; наблюдать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за составлением </w:t>
      </w:r>
      <w:r w:rsidR="00F66DB1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CD01C4">
        <w:rPr>
          <w:rFonts w:ascii="Times New Roman" w:hAnsi="Times New Roman" w:cs="Times New Roman"/>
          <w:sz w:val="28"/>
          <w:szCs w:val="28"/>
        </w:rPr>
        <w:t xml:space="preserve">комиссией протокола об итогах голосования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 иных документов в период, указанный в части 7 настоящей статьи;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6) обращаться к председателю участковой комиссии, а в случае его отсутствия к лицу, его замещающему, с предложениями и замечаниями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по вопросам организации голосования;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F6ABD">
        <w:rPr>
          <w:rFonts w:ascii="Times New Roman" w:hAnsi="Times New Roman" w:cs="Times New Roman"/>
          <w:spacing w:val="-2"/>
          <w:sz w:val="28"/>
          <w:szCs w:val="28"/>
        </w:rPr>
        <w:t>7) знакомиться с протоколами соответствующей избирательной комиссии,</w:t>
      </w:r>
      <w:r w:rsidRPr="00CD01C4">
        <w:rPr>
          <w:rFonts w:ascii="Times New Roman" w:hAnsi="Times New Roman" w:cs="Times New Roman"/>
          <w:sz w:val="28"/>
          <w:szCs w:val="28"/>
        </w:rPr>
        <w:t xml:space="preserve"> нижестоящих избирательных комиссий об итогах голосования, о результатах выборов и приложенными к ним документами, получать от соответствующей избирательной комиссии заверенные копии указанных протоколов;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8) носить нагрудный знак с обозначением своего статуса и указанием своих фамилии, имени и отчества, а также фамилии, имени и отчества зарегистрированного кандидата или наименования политической партии </w:t>
      </w:r>
      <w:r w:rsidR="00F66DB1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(ее регионального отделения), субъекта общественного контроля, направивших наблюдателя в избирательную комиссию. Форма нагрудного знака устанавливается Избирательной комиссией Ленинградской области;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9) обжаловать в порядке, установленном статьей 75 Федерального закона, </w:t>
      </w:r>
      <w:r w:rsidRPr="0035475B">
        <w:rPr>
          <w:rFonts w:ascii="Times New Roman" w:hAnsi="Times New Roman" w:cs="Times New Roman"/>
          <w:spacing w:val="-2"/>
          <w:sz w:val="28"/>
          <w:szCs w:val="28"/>
        </w:rPr>
        <w:t>действия (бездействие) избирательной комиссии в вышестоящую избирательную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>комиссию, Избирательную комиссию Ленинградской области, Центральную избирательную комиссию Российской Федерации или в суд;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10) присутствовать при повторном подсчете голосов избирателей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соответствующих избирательных комиссиях;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11) производить в помещении для голосования (с того места, которое определено председателем участковой комиссии) фото- и</w:t>
      </w:r>
      <w:r w:rsidR="0035475B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(или) видеосъемку, предварительно уведомив об этом председателя, заместителя председателя или секретаря участковой комиссии.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14. Наблюдатель не вправе: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1) выдавать избирателям избирательные бюллетени;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2) расписываться за избирателя, в том числе по его просьбе, в получении избирательных бюллетеней;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3) заполнять за избирателя, в том числе по его просьбе, избирательные бюллетени;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4) предпринимать действия, нарушающие тайну голосования;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5) принимать непосредственное участие в проводимом членами избирательной комиссии с правом решающего голоса подсчете избирательных бюллетеней;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6) совершать действия, препятствующие работе избирательной комиссии;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7) проводить агитацию среди избирателей;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8) участвовать в принятии решений соответствующей избирательной комиссией.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15. Представители средств массовой информации, принимая участие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в информационном освещении подготовки и проведения выборов, вправе:</w:t>
      </w:r>
    </w:p>
    <w:p w:rsidR="006308F7" w:rsidRPr="00CD01C4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0404">
        <w:rPr>
          <w:rFonts w:ascii="Times New Roman" w:hAnsi="Times New Roman" w:cs="Times New Roman"/>
          <w:spacing w:val="-2"/>
          <w:sz w:val="28"/>
          <w:szCs w:val="28"/>
        </w:rPr>
        <w:t>1) знакомиться с протоколом участковой комиссии об итогах голосования,</w:t>
      </w:r>
      <w:r w:rsidRPr="00CD01C4">
        <w:rPr>
          <w:rFonts w:ascii="Times New Roman" w:hAnsi="Times New Roman" w:cs="Times New Roman"/>
          <w:sz w:val="28"/>
          <w:szCs w:val="28"/>
        </w:rPr>
        <w:t xml:space="preserve"> а также с протоколами иных избирательных комиссий об итогах голосования, </w:t>
      </w:r>
      <w:r w:rsidR="00130404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о результатах выборов, в том числе составляемыми повторно, получать </w:t>
      </w:r>
      <w:r w:rsidR="00130404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от соответствующей избирательной комиссии копии указанных протоколов;</w:t>
      </w:r>
    </w:p>
    <w:p w:rsidR="006308F7" w:rsidRPr="0035475B" w:rsidRDefault="006308F7" w:rsidP="006308F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4"/>
          <w:sz w:val="28"/>
          <w:szCs w:val="28"/>
        </w:rPr>
      </w:pPr>
      <w:r w:rsidRPr="0035475B">
        <w:rPr>
          <w:rFonts w:ascii="Times New Roman" w:hAnsi="Times New Roman" w:cs="Times New Roman"/>
          <w:spacing w:val="-4"/>
          <w:sz w:val="28"/>
          <w:szCs w:val="28"/>
        </w:rPr>
        <w:t>2) присутствовать на агитационных мероприятиях, освещать их проведение.</w:t>
      </w:r>
    </w:p>
    <w:p w:rsidR="006308F7" w:rsidRPr="00CD01C4" w:rsidRDefault="006308F7" w:rsidP="00130404">
      <w:pPr>
        <w:spacing w:after="0" w:line="238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16. Представители средств массовой информации, указанные в части 3 настоящей статьи, вправе находиться в помещении для голосования в день голосования, а также производить фото- и видеосъемку, предварительно уведомив об этом председателя, заместителя председателя или секретаря соответствующей избирательной комиссии.</w:t>
      </w:r>
    </w:p>
    <w:p w:rsidR="006308F7" w:rsidRPr="00CD01C4" w:rsidRDefault="006308F7" w:rsidP="00130404">
      <w:pPr>
        <w:spacing w:after="0" w:line="238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17. Для осуществления полномочий, указанных в частях 3, 7 и 16 настоящей статьи, представители средств массовой информации аккредитуются в порядке, установленном Центральной избирательной комиссией Российской Федерации или по ее поручению Избирательной комиссией Ленинградской области. Заявки на аккредитацию для осуществления указанных полномочий должны быть поданы редакциями средств массовой информации в комиссию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не позднее чем за семь дней до дня (первого дня) голосования. </w:t>
      </w:r>
    </w:p>
    <w:p w:rsidR="006308F7" w:rsidRPr="00CD01C4" w:rsidRDefault="006308F7" w:rsidP="00130404">
      <w:pPr>
        <w:spacing w:after="0" w:line="238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18. Аккредитованный в соответствии с частью 17 настоящей статьи представитель средства массовой информации считается извещенным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130404">
        <w:rPr>
          <w:rFonts w:ascii="Times New Roman" w:hAnsi="Times New Roman" w:cs="Times New Roman"/>
          <w:spacing w:val="-4"/>
          <w:sz w:val="28"/>
          <w:szCs w:val="28"/>
        </w:rPr>
        <w:t xml:space="preserve">о проведении мероприятия </w:t>
      </w:r>
      <w:r w:rsidR="0035475B" w:rsidRPr="00130404">
        <w:rPr>
          <w:rFonts w:ascii="Times New Roman" w:hAnsi="Times New Roman" w:cs="Times New Roman"/>
          <w:spacing w:val="-4"/>
          <w:sz w:val="28"/>
          <w:szCs w:val="28"/>
        </w:rPr>
        <w:t xml:space="preserve">избирательной </w:t>
      </w:r>
      <w:r w:rsidRPr="00130404">
        <w:rPr>
          <w:rFonts w:ascii="Times New Roman" w:hAnsi="Times New Roman" w:cs="Times New Roman"/>
          <w:spacing w:val="-4"/>
          <w:sz w:val="28"/>
          <w:szCs w:val="28"/>
        </w:rPr>
        <w:t>комиссии, если выполнены требования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закона об опубликовании (обнародовании) соответствующей информации.</w:t>
      </w:r>
    </w:p>
    <w:p w:rsidR="006308F7" w:rsidRPr="00130404" w:rsidRDefault="006308F7" w:rsidP="00130404">
      <w:pPr>
        <w:spacing w:after="0" w:line="238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30404">
        <w:rPr>
          <w:rFonts w:ascii="Times New Roman" w:hAnsi="Times New Roman" w:cs="Times New Roman"/>
          <w:sz w:val="28"/>
          <w:szCs w:val="28"/>
        </w:rPr>
        <w:t>19. Фото- и</w:t>
      </w:r>
      <w:r w:rsidR="0035475B" w:rsidRPr="00130404">
        <w:rPr>
          <w:rFonts w:ascii="Times New Roman" w:hAnsi="Times New Roman" w:cs="Times New Roman"/>
          <w:sz w:val="28"/>
          <w:szCs w:val="28"/>
        </w:rPr>
        <w:t> </w:t>
      </w:r>
      <w:r w:rsidRPr="00130404">
        <w:rPr>
          <w:rFonts w:ascii="Times New Roman" w:hAnsi="Times New Roman" w:cs="Times New Roman"/>
          <w:sz w:val="28"/>
          <w:szCs w:val="28"/>
        </w:rPr>
        <w:t xml:space="preserve">(или) видеосъемка должна осуществляться лицами, имеющими в соответствии с Федеральным законом и настоящим областным законом право на ее осуществление, таким образом, чтобы не нарушалась тайна голосования и отсутствовала возможность контроля за волеизъявлением избирателей, а также чтобы сохранялась конфиденциальность персональных данных, которые содержатся в списках избирателей и иных документах, </w:t>
      </w:r>
      <w:r w:rsidRPr="00130404">
        <w:rPr>
          <w:rFonts w:ascii="Times New Roman" w:hAnsi="Times New Roman" w:cs="Times New Roman"/>
          <w:spacing w:val="-2"/>
          <w:sz w:val="28"/>
          <w:szCs w:val="28"/>
        </w:rPr>
        <w:t>содержащих конфиденциальную информацию, отнесенную к таковой в порядке</w:t>
      </w:r>
      <w:r w:rsidRPr="00130404">
        <w:rPr>
          <w:rFonts w:ascii="Times New Roman" w:hAnsi="Times New Roman" w:cs="Times New Roman"/>
          <w:sz w:val="28"/>
          <w:szCs w:val="28"/>
        </w:rPr>
        <w:t>, установленном федеральным законом.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20. Осуществление фото- и</w:t>
      </w:r>
      <w:r w:rsidR="0035475B">
        <w:rPr>
          <w:rFonts w:ascii="Times New Roman" w:hAnsi="Times New Roman" w:cs="Times New Roman"/>
          <w:sz w:val="28"/>
        </w:rPr>
        <w:t> </w:t>
      </w:r>
      <w:r w:rsidRPr="00CD01C4">
        <w:rPr>
          <w:rFonts w:ascii="Times New Roman" w:hAnsi="Times New Roman" w:cs="Times New Roman"/>
          <w:sz w:val="28"/>
        </w:rPr>
        <w:t xml:space="preserve">(или) видеосъемки в помещениях </w:t>
      </w:r>
      <w:r w:rsidR="0035475B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 xml:space="preserve">для голосования, находящихся на избирательных участках, образованных </w:t>
      </w:r>
      <w:r w:rsidR="0035475B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 xml:space="preserve">в воинских частях, допускается только аккредитованными в соответствии </w:t>
      </w:r>
      <w:r w:rsidR="0035475B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>с частью 17 настоящей статьи представителями средств массовой информации и по согласованию с командиром соответствующей воинской части.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3) в статье 18: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а) дополнить частью 6</w:t>
      </w:r>
      <w:r w:rsidRPr="00CD01C4">
        <w:rPr>
          <w:rFonts w:ascii="Times New Roman" w:hAnsi="Times New Roman" w:cs="Times New Roman"/>
          <w:sz w:val="28"/>
          <w:vertAlign w:val="superscript"/>
        </w:rPr>
        <w:t>4</w:t>
      </w:r>
      <w:r w:rsidRPr="00CD01C4">
        <w:rPr>
          <w:rFonts w:ascii="Times New Roman" w:hAnsi="Times New Roman" w:cs="Times New Roman"/>
          <w:sz w:val="28"/>
        </w:rPr>
        <w:t xml:space="preserve"> следующего содержания: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6</w:t>
      </w:r>
      <w:r w:rsidRPr="00CD01C4">
        <w:rPr>
          <w:rFonts w:ascii="Times New Roman" w:hAnsi="Times New Roman" w:cs="Times New Roman"/>
          <w:sz w:val="28"/>
          <w:vertAlign w:val="superscript"/>
        </w:rPr>
        <w:t>4</w:t>
      </w:r>
      <w:r w:rsidRPr="00CD01C4">
        <w:rPr>
          <w:rFonts w:ascii="Times New Roman" w:hAnsi="Times New Roman" w:cs="Times New Roman"/>
          <w:sz w:val="28"/>
        </w:rPr>
        <w:t>. </w:t>
      </w:r>
      <w:r w:rsidRPr="00CD01C4">
        <w:rPr>
          <w:rFonts w:ascii="Times New Roman" w:hAnsi="Times New Roman" w:cs="Times New Roman"/>
          <w:sz w:val="28"/>
          <w:szCs w:val="28"/>
        </w:rPr>
        <w:t>Кандидат обязан к моменту представления документов, необходимых для регистрации кандидата, общеобластного списка кандидатов, прекратить статус иностранного агента.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б) абзац второй части 8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а также в случае указания кандидатом в составе сведений, представляемых в соответствии с частью 6 настоящей статьи, сведений о наличии у него счетов (вкладов), наличных денежных средств и ценностей в иностранных банках, расположенных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за пределами территории Российской Федерации, и</w:t>
      </w:r>
      <w:r w:rsidR="0035475B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 xml:space="preserve">(или) иностранных финансовых инструментов либо в случае выявления указанных сведений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lastRenderedPageBreak/>
        <w:t>в результате проверки, проведенной в соответствии с пунктами 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5475B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–</w:t>
      </w:r>
      <w:r w:rsidR="0035475B">
        <w:rPr>
          <w:rFonts w:ascii="Times New Roman" w:hAnsi="Times New Roman" w:cs="Times New Roman"/>
          <w:sz w:val="28"/>
          <w:szCs w:val="28"/>
        </w:rPr>
        <w:t> </w:t>
      </w:r>
      <w:r w:rsidRPr="00CD01C4">
        <w:rPr>
          <w:rFonts w:ascii="Times New Roman" w:hAnsi="Times New Roman" w:cs="Times New Roman"/>
          <w:sz w:val="28"/>
          <w:szCs w:val="28"/>
        </w:rPr>
        <w:t>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 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4) часть 5 статьи 23 дополнить новым четвертым предложением следующего содержания: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Ошибки (опечатки), допущенные в оформлении представленных в Избирательную комиссию Ленинградской области документов в отношении отдельного кандидата, не позволяющие достоверно определить гражданина, выдвинутого в соответствующем одномандатном избирательном округе, являются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5) в статье 25: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а) дополнить частью 3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3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. Если в заявлении о согласии баллотироваться по соответствующему избирательному округу были указаны сведения о том, что кандидат является иностранным агентом, то кандидат представляет в избирательную комиссию, осуществляющую регистрацию кандидатов, общеобластной список кандидатов, вместе с иными документами, необходимыми для регистрации кандидата, уведомление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регистрации некоммерческих организаций, </w:t>
      </w:r>
      <w:r w:rsidRPr="0035475B">
        <w:rPr>
          <w:rFonts w:ascii="Times New Roman" w:hAnsi="Times New Roman" w:cs="Times New Roman"/>
          <w:spacing w:val="-4"/>
          <w:sz w:val="28"/>
          <w:szCs w:val="28"/>
        </w:rPr>
        <w:t>об исключении кандидата из реестра иностранных агентов либо соответствующее</w:t>
      </w:r>
      <w:r w:rsidRPr="00CD01C4">
        <w:rPr>
          <w:rFonts w:ascii="Times New Roman" w:hAnsi="Times New Roman" w:cs="Times New Roman"/>
          <w:sz w:val="28"/>
          <w:szCs w:val="28"/>
        </w:rPr>
        <w:t xml:space="preserve"> решение суда.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б) часть 29 дополнить пунктом 2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2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>) несоблюдение кандидатом требования, установленного пунктом 3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статьи 33 Федерального закона и части 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статьи 18 настоящего областного закона;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в) часть 31 дополнить пунктом 2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62E4F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2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>) несоблюдение кандидатом требования, установленного пунктом 3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130404">
        <w:rPr>
          <w:rFonts w:ascii="Times New Roman" w:hAnsi="Times New Roman" w:cs="Times New Roman"/>
          <w:spacing w:val="-8"/>
          <w:sz w:val="28"/>
          <w:szCs w:val="28"/>
        </w:rPr>
        <w:t>статьи 33 Федерального закона и части 6</w:t>
      </w:r>
      <w:r w:rsidRPr="00130404">
        <w:rPr>
          <w:rFonts w:ascii="Times New Roman" w:hAnsi="Times New Roman" w:cs="Times New Roman"/>
          <w:spacing w:val="-8"/>
          <w:sz w:val="28"/>
          <w:szCs w:val="28"/>
          <w:vertAlign w:val="superscript"/>
        </w:rPr>
        <w:t>4</w:t>
      </w:r>
      <w:r w:rsidRPr="00130404">
        <w:rPr>
          <w:rFonts w:ascii="Times New Roman" w:hAnsi="Times New Roman" w:cs="Times New Roman"/>
          <w:spacing w:val="-8"/>
          <w:sz w:val="28"/>
          <w:szCs w:val="28"/>
        </w:rPr>
        <w:t xml:space="preserve"> статьи 18 настоящего областного закона;";</w:t>
      </w:r>
    </w:p>
    <w:p w:rsidR="0035475B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6) часть 2 статьи 26 дополнить абзацем следующего содержания: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Уполномоченными представителями кандидатов и политической партии (ее регионального отделения) не могут быть лица, включенные в реестр иностранных агентов, лица, сведения о которых включены в единый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 xml:space="preserve">реестр сведений о лицах, причастных к деятельности экстремистской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или террористической организации.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lastRenderedPageBreak/>
        <w:t>7) в части 3 статьи 27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, а также в день голосования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</w:t>
      </w:r>
      <w:r w:rsidRPr="0035475B">
        <w:rPr>
          <w:rFonts w:ascii="Times New Roman" w:hAnsi="Times New Roman" w:cs="Times New Roman"/>
          <w:spacing w:val="-2"/>
          <w:sz w:val="28"/>
          <w:szCs w:val="28"/>
        </w:rPr>
        <w:t>словами "и до момента окончания голосования на территории соответствующего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избирательного округа в день голосования (последний день голосования)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8) в части 3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статьи 31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зарегистрированного кандидата, </w:t>
      </w:r>
      <w:r w:rsidRPr="0035475B">
        <w:rPr>
          <w:rFonts w:ascii="Times New Roman" w:hAnsi="Times New Roman" w:cs="Times New Roman"/>
          <w:sz w:val="28"/>
          <w:szCs w:val="28"/>
        </w:rPr>
        <w:t>являющегося иностранным агентом, либо" исключить, слова "является иностранным</w:t>
      </w:r>
      <w:r w:rsidRPr="00CD01C4">
        <w:rPr>
          <w:rFonts w:ascii="Times New Roman" w:hAnsi="Times New Roman" w:cs="Times New Roman"/>
          <w:sz w:val="28"/>
          <w:szCs w:val="28"/>
        </w:rPr>
        <w:t xml:space="preserve"> агентом либо кандидатом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является кандидатом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являющийся иностранным агентом, либо кандидатом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являющийся кандидатом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9) в части 8 статьи 32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кандидата, являющегося иностранным агентом,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иностранным агентом либо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10) в статье 35: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а) в части 5:</w:t>
      </w:r>
    </w:p>
    <w:p w:rsidR="006308F7" w:rsidRPr="00CD01C4" w:rsidRDefault="006308F7" w:rsidP="00130404">
      <w:pPr>
        <w:pStyle w:val="ConsPlusNonformat"/>
        <w:widowControl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пункте 1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Pr="00CD01C4">
        <w:rPr>
          <w:rFonts w:ascii="Times New Roman" w:hAnsi="Times New Roman" w:cs="Times New Roman"/>
          <w:sz w:val="28"/>
          <w:szCs w:val="28"/>
        </w:rPr>
        <w:t xml:space="preserve">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предельной суммы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пункте 2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предельной суммы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б) в части 6: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пункте 1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предельной суммы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пункте 2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предельной суммы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пункте 3 слово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установленной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словом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установленного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,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предельной суммы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предельного размера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в) в части 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>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Предельная сумма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Предельный размер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Предельная сумма всех расходов из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Предельный размер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в абзаце третьем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предельные суммы расходования</w:t>
      </w:r>
      <w:r w:rsidR="0035475B"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предельные размеры расходования средств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г) дополнить частью 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D01C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308F7" w:rsidRPr="0035475B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6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CD01C4">
        <w:rPr>
          <w:rFonts w:ascii="Times New Roman" w:hAnsi="Times New Roman" w:cs="Times New Roman"/>
          <w:sz w:val="28"/>
          <w:szCs w:val="28"/>
        </w:rPr>
        <w:t xml:space="preserve">. Предельный размер расходования средств избирательного фонда кандидата, политической партии (ее регионального отделения), которое может осуществляться до регистрации кандидата, общеобластного списка кандидатов, </w:t>
      </w:r>
      <w:r w:rsidRPr="0035475B">
        <w:rPr>
          <w:rFonts w:ascii="Times New Roman" w:hAnsi="Times New Roman" w:cs="Times New Roman"/>
          <w:sz w:val="28"/>
          <w:szCs w:val="28"/>
        </w:rPr>
        <w:t>составляет 30 процентов от предельного размера расходования средств избирательного фонда кандидата, политической партии (ее регионального отделения).";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д) в пункте 14 части 7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исключить,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, лицам,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11) в статье 36: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а) в части 2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1</w:t>
      </w:r>
      <w:r w:rsidRPr="00CD01C4">
        <w:rPr>
          <w:rFonts w:ascii="Times New Roman" w:hAnsi="Times New Roman" w:cs="Times New Roman"/>
          <w:sz w:val="28"/>
          <w:vertAlign w:val="superscript"/>
        </w:rPr>
        <w:t>2</w:t>
      </w:r>
      <w:r w:rsidRPr="00CD01C4">
        <w:rPr>
          <w:rFonts w:ascii="Times New Roman" w:hAnsi="Times New Roman" w:cs="Times New Roman"/>
          <w:sz w:val="28"/>
        </w:rPr>
        <w:t xml:space="preserve">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3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б) в части 4</w:t>
      </w:r>
      <w:r>
        <w:rPr>
          <w:rFonts w:ascii="Times New Roman" w:hAnsi="Times New Roman" w:cs="Times New Roman"/>
          <w:sz w:val="28"/>
        </w:rPr>
        <w:t xml:space="preserve"> </w:t>
      </w:r>
      <w:r w:rsidRPr="00CD01C4">
        <w:rPr>
          <w:rFonts w:ascii="Times New Roman" w:hAnsi="Times New Roman" w:cs="Times New Roman"/>
          <w:sz w:val="28"/>
        </w:rPr>
        <w:t xml:space="preserve">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иностранным агентом либо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исключить;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12) в статье 38:</w:t>
      </w:r>
    </w:p>
    <w:p w:rsidR="006308F7" w:rsidRPr="00CD01C4" w:rsidRDefault="006308F7" w:rsidP="006308F7">
      <w:pPr>
        <w:pStyle w:val="ConsPlusNormal"/>
        <w:ind w:firstLine="709"/>
        <w:jc w:val="both"/>
      </w:pPr>
      <w:r w:rsidRPr="00CD01C4">
        <w:t>а) в части 8</w:t>
      </w:r>
      <w:r w:rsidRPr="00CD01C4">
        <w:rPr>
          <w:vertAlign w:val="superscript"/>
        </w:rPr>
        <w:t>1</w:t>
      </w:r>
      <w:r w:rsidRPr="00CD01C4">
        <w:t xml:space="preserve"> слова </w:t>
      </w:r>
      <w:r>
        <w:t>"</w:t>
      </w:r>
      <w:r w:rsidRPr="00CD01C4">
        <w:t>иностранным агентом либо</w:t>
      </w:r>
      <w:r>
        <w:t>"</w:t>
      </w:r>
      <w:r w:rsidRPr="00CD01C4">
        <w:t xml:space="preserve"> исключить;</w:t>
      </w:r>
    </w:p>
    <w:p w:rsidR="006308F7" w:rsidRPr="00CD01C4" w:rsidRDefault="006308F7" w:rsidP="006308F7">
      <w:pPr>
        <w:pStyle w:val="ConsPlusNormal"/>
        <w:ind w:firstLine="709"/>
        <w:jc w:val="both"/>
      </w:pPr>
      <w:r w:rsidRPr="00CD01C4">
        <w:t xml:space="preserve">б) часть 20 изложить в следующей редакции: </w:t>
      </w:r>
    </w:p>
    <w:p w:rsidR="006308F7" w:rsidRPr="00CD01C4" w:rsidRDefault="006308F7" w:rsidP="006308F7">
      <w:pPr>
        <w:pStyle w:val="ConsPlusNormal"/>
        <w:ind w:firstLine="709"/>
        <w:jc w:val="both"/>
      </w:pPr>
      <w:r>
        <w:t>"</w:t>
      </w:r>
      <w:r w:rsidRPr="00CD01C4">
        <w:t xml:space="preserve">20. В день голосования (последний день голосования) после окончания </w:t>
      </w:r>
      <w:r w:rsidRPr="0035475B">
        <w:rPr>
          <w:spacing w:val="-4"/>
        </w:rPr>
        <w:t>времени голосования неиспользованные избирательные бюллетени, находящиеся</w:t>
      </w:r>
      <w:r w:rsidRPr="00CD01C4">
        <w:t xml:space="preserve"> в окружных избирательных комиссиях, подсчитываются и погашаются </w:t>
      </w:r>
      <w:r w:rsidR="0035475B">
        <w:br/>
      </w:r>
      <w:r w:rsidRPr="00CD01C4">
        <w:t>в соответствии с требованиями части 3 статьи 42 настоящего областного закона. Окружной избирательной комиссией при погашении неиспользованных избирательных бюллетеней составляется акт, в котором указывается число погашенных избирательных бюллетеней. При погашении избирательных бюллетеней вправе присутствовать лица, указанные в части 7 статьи 10</w:t>
      </w:r>
      <w:r w:rsidRPr="00CD01C4">
        <w:rPr>
          <w:vertAlign w:val="superscript"/>
        </w:rPr>
        <w:t>1</w:t>
      </w:r>
      <w:r w:rsidRPr="00CD01C4">
        <w:t xml:space="preserve"> настоящего областного закона. Погашенные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комиссии.</w:t>
      </w:r>
      <w:r>
        <w:t>"</w:t>
      </w:r>
      <w:r w:rsidRPr="00CD01C4"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</w:rPr>
        <w:t xml:space="preserve">13) в статье </w:t>
      </w:r>
      <w:r w:rsidRPr="00CD01C4">
        <w:rPr>
          <w:rFonts w:ascii="Times New Roman" w:hAnsi="Times New Roman" w:cs="Times New Roman"/>
          <w:sz w:val="28"/>
          <w:szCs w:val="28"/>
        </w:rPr>
        <w:t>39: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а) в части 1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б) в части 3 слова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lastRenderedPageBreak/>
        <w:t xml:space="preserve">в) часть 7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в соответствии с требованиями части 3 статьи 42 настоящего областного закона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г) в части 8</w:t>
      </w:r>
      <w:r w:rsidRPr="00CD01C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  <w:szCs w:val="28"/>
        </w:rPr>
        <w:t xml:space="preserve"> </w:t>
      </w:r>
      <w:r w:rsidRPr="00CD01C4">
        <w:rPr>
          <w:rFonts w:ascii="Times New Roman" w:hAnsi="Times New Roman" w:cs="Times New Roman"/>
          <w:sz w:val="28"/>
        </w:rPr>
        <w:t xml:space="preserve">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 xml:space="preserve">д) часть 9 после слов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в ее работе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 xml:space="preserve">и удаляется </w:t>
      </w:r>
      <w:r w:rsidR="0035475B">
        <w:rPr>
          <w:rFonts w:ascii="Times New Roman" w:hAnsi="Times New Roman" w:cs="Times New Roman"/>
          <w:sz w:val="28"/>
          <w:szCs w:val="28"/>
        </w:rPr>
        <w:br/>
      </w:r>
      <w:r w:rsidRPr="00CD01C4">
        <w:rPr>
          <w:rFonts w:ascii="Times New Roman" w:hAnsi="Times New Roman" w:cs="Times New Roman"/>
          <w:sz w:val="28"/>
          <w:szCs w:val="28"/>
        </w:rPr>
        <w:t>из помещения для голосования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D01C4">
        <w:rPr>
          <w:rFonts w:ascii="Times New Roman" w:hAnsi="Times New Roman" w:cs="Times New Roman"/>
          <w:sz w:val="28"/>
          <w:szCs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  <w:szCs w:val="28"/>
        </w:rPr>
        <w:t>е) часть 13 изложить в следующей</w:t>
      </w:r>
      <w:r w:rsidRPr="00CD01C4">
        <w:rPr>
          <w:rFonts w:ascii="Times New Roman" w:hAnsi="Times New Roman" w:cs="Times New Roman"/>
          <w:sz w:val="28"/>
        </w:rPr>
        <w:t xml:space="preserve"> редакции: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13. При проведении выборов голосование избирателей, которые находятся в местах содержания под стражей подозреваемых и обвиняемых </w:t>
      </w:r>
      <w:r w:rsidR="0035475B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>за пределами</w:t>
      </w:r>
      <w:r>
        <w:rPr>
          <w:rFonts w:ascii="Times New Roman" w:hAnsi="Times New Roman" w:cs="Times New Roman"/>
          <w:sz w:val="28"/>
        </w:rPr>
        <w:t xml:space="preserve"> </w:t>
      </w:r>
      <w:r w:rsidRPr="00CD01C4">
        <w:rPr>
          <w:rFonts w:ascii="Times New Roman" w:hAnsi="Times New Roman" w:cs="Times New Roman"/>
          <w:sz w:val="28"/>
        </w:rPr>
        <w:t xml:space="preserve">соответствующего избирательного округа, осуществляется </w:t>
      </w:r>
      <w:r w:rsidR="0035475B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>в установленном Центральной избирательной комиссией Российской Федерации порядке с учетом требований Федерального закона.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14) часть 14 статьи 40 изложить в следующей редакции: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9F6ABD">
        <w:rPr>
          <w:rFonts w:ascii="Times New Roman" w:hAnsi="Times New Roman" w:cs="Times New Roman"/>
          <w:spacing w:val="-4"/>
          <w:sz w:val="28"/>
        </w:rPr>
        <w:t>"14. При проведении выборов голосование вне помещения для голосования</w:t>
      </w:r>
      <w:r w:rsidRPr="00CD01C4">
        <w:rPr>
          <w:rFonts w:ascii="Times New Roman" w:hAnsi="Times New Roman" w:cs="Times New Roman"/>
          <w:sz w:val="28"/>
        </w:rPr>
        <w:t xml:space="preserve"> </w:t>
      </w:r>
      <w:r w:rsidRPr="009F6ABD">
        <w:rPr>
          <w:rFonts w:ascii="Times New Roman" w:hAnsi="Times New Roman" w:cs="Times New Roman"/>
          <w:spacing w:val="-4"/>
          <w:sz w:val="28"/>
        </w:rPr>
        <w:t>избирателей, которые находятся в местах содержания под стражей подозреваемых</w:t>
      </w:r>
      <w:r w:rsidRPr="00CD01C4">
        <w:rPr>
          <w:rFonts w:ascii="Times New Roman" w:hAnsi="Times New Roman" w:cs="Times New Roman"/>
          <w:sz w:val="28"/>
        </w:rPr>
        <w:t xml:space="preserve"> и обвиняемых за пределами соответствующего избирательного округа, осуществляется в установленном Центральной избирательной комиссией Российской Федерации порядке с учетом требований Федерального закона.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15) в статье 42: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а) в части 1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б) часть 3 изложить в следующей редакции:</w:t>
      </w:r>
    </w:p>
    <w:p w:rsidR="006308F7" w:rsidRPr="009F6ABD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3. После окончания времени голосования члены участковой комиссии </w:t>
      </w:r>
      <w:r w:rsidR="009F6ABD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>с правом решающего голоса в присутствии наблюдателей, иных лиц, указанных в 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закона, подсчитывают </w:t>
      </w:r>
      <w:r w:rsidR="009F6ABD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 xml:space="preserve">и, не повреждая квадраты, предназначенные для проставления отметки избирателя, погашают неиспользованные избирательные бюллетени, повреждая такие избирательные бюллетени исключающими возможность их дальнейшего использования способами, определенными Центральной избирательной комиссией Российской Федерации, затем оглашают и вносят в строку 5 каждого протокола участковой комиссии об итогах голосования и его увеличенной формы, находящейся в помещении для голосования, соответствующее число погашенных избирательных бюллетеней, которое определяется как сумма числа неиспользованных избирательных бюллетеней и числа избирательных бюллетеней, испорченных избирателями при </w:t>
      </w:r>
      <w:r w:rsidRPr="00CD01C4">
        <w:rPr>
          <w:rFonts w:ascii="Times New Roman" w:hAnsi="Times New Roman" w:cs="Times New Roman"/>
          <w:sz w:val="28"/>
        </w:rPr>
        <w:lastRenderedPageBreak/>
        <w:t xml:space="preserve">проведении голосования. </w:t>
      </w:r>
      <w:r w:rsidR="009F6ABD">
        <w:rPr>
          <w:rFonts w:ascii="Times New Roman" w:hAnsi="Times New Roman" w:cs="Times New Roman"/>
          <w:sz w:val="28"/>
        </w:rPr>
        <w:br/>
      </w:r>
      <w:r w:rsidRPr="00CD01C4">
        <w:rPr>
          <w:rFonts w:ascii="Times New Roman" w:hAnsi="Times New Roman" w:cs="Times New Roman"/>
          <w:sz w:val="28"/>
        </w:rPr>
        <w:t xml:space="preserve">При использовании технических средств подсчета голосов полученные данные </w:t>
      </w:r>
      <w:r w:rsidRPr="009F6ABD">
        <w:rPr>
          <w:rFonts w:ascii="Times New Roman" w:hAnsi="Times New Roman" w:cs="Times New Roman"/>
          <w:spacing w:val="-2"/>
          <w:sz w:val="28"/>
        </w:rPr>
        <w:t>после их оглашения вносятся в строку 5 увеличенной формы каждого протокола</w:t>
      </w:r>
      <w:r w:rsidRPr="00CD01C4">
        <w:rPr>
          <w:rFonts w:ascii="Times New Roman" w:hAnsi="Times New Roman" w:cs="Times New Roman"/>
          <w:sz w:val="28"/>
        </w:rPr>
        <w:t xml:space="preserve"> </w:t>
      </w:r>
      <w:r w:rsidRPr="009F6ABD">
        <w:rPr>
          <w:rFonts w:ascii="Times New Roman" w:hAnsi="Times New Roman" w:cs="Times New Roman"/>
          <w:sz w:val="28"/>
        </w:rPr>
        <w:t>участковой комиссии об итогах голосования. С погашенными избирательными бюллетенями вправе визуально ознакомиться присутствующие при подсчете голосов лица, указанные в части 7 статьи 10</w:t>
      </w:r>
      <w:r w:rsidRPr="009F6ABD">
        <w:rPr>
          <w:rFonts w:ascii="Times New Roman" w:hAnsi="Times New Roman" w:cs="Times New Roman"/>
          <w:sz w:val="28"/>
          <w:vertAlign w:val="superscript"/>
        </w:rPr>
        <w:t>1</w:t>
      </w:r>
      <w:r w:rsidRPr="009F6ABD">
        <w:rPr>
          <w:rFonts w:ascii="Times New Roman" w:hAnsi="Times New Roman" w:cs="Times New Roman"/>
          <w:sz w:val="28"/>
        </w:rPr>
        <w:t xml:space="preserve"> настоящего областного закона, под контролем членов участковой комиссии с правом решающего голоса.";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в) в части 6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г) в части 9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д) в части 21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е) в части 23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ж) в части 26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е) в части 29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>16) в статье 43: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а) в части 1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="00062E4F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б) в части 13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пункте 3 статьи 30 Федерального закона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заменить словами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части 7 статьи 10</w:t>
      </w:r>
      <w:r w:rsidRPr="00CD01C4">
        <w:rPr>
          <w:rFonts w:ascii="Times New Roman" w:hAnsi="Times New Roman" w:cs="Times New Roman"/>
          <w:sz w:val="28"/>
          <w:vertAlign w:val="superscript"/>
        </w:rPr>
        <w:t>1</w:t>
      </w:r>
      <w:r w:rsidRPr="00CD01C4">
        <w:rPr>
          <w:rFonts w:ascii="Times New Roman" w:hAnsi="Times New Roman" w:cs="Times New Roman"/>
          <w:sz w:val="28"/>
        </w:rPr>
        <w:t xml:space="preserve"> настоящего областного закона</w:t>
      </w:r>
      <w:r>
        <w:rPr>
          <w:rFonts w:ascii="Times New Roman" w:hAnsi="Times New Roman" w:cs="Times New Roman"/>
          <w:sz w:val="28"/>
        </w:rPr>
        <w:t>"</w:t>
      </w:r>
      <w:r w:rsidR="00062E4F">
        <w:rPr>
          <w:rFonts w:ascii="Times New Roman" w:hAnsi="Times New Roman" w:cs="Times New Roman"/>
          <w:sz w:val="28"/>
        </w:rPr>
        <w:t>;</w:t>
      </w:r>
    </w:p>
    <w:p w:rsidR="006308F7" w:rsidRPr="00CD01C4" w:rsidRDefault="006308F7" w:rsidP="006308F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</w:rPr>
      </w:pPr>
      <w:r w:rsidRPr="00CD01C4">
        <w:rPr>
          <w:rFonts w:ascii="Times New Roman" w:hAnsi="Times New Roman" w:cs="Times New Roman"/>
          <w:sz w:val="28"/>
        </w:rPr>
        <w:t xml:space="preserve">17) в части 1 статьи 45 слова 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>иностранным (международным) наблюдателям,</w:t>
      </w:r>
      <w:r>
        <w:rPr>
          <w:rFonts w:ascii="Times New Roman" w:hAnsi="Times New Roman" w:cs="Times New Roman"/>
          <w:sz w:val="28"/>
        </w:rPr>
        <w:t>"</w:t>
      </w:r>
      <w:r w:rsidRPr="00CD01C4">
        <w:rPr>
          <w:rFonts w:ascii="Times New Roman" w:hAnsi="Times New Roman" w:cs="Times New Roman"/>
          <w:sz w:val="28"/>
        </w:rPr>
        <w:t xml:space="preserve"> исключить;</w:t>
      </w:r>
    </w:p>
    <w:p w:rsidR="006C384F" w:rsidRPr="006308F7" w:rsidRDefault="006308F7" w:rsidP="006308F7">
      <w:pPr>
        <w:pStyle w:val="ConsPlusNormal"/>
        <w:ind w:firstLine="709"/>
        <w:jc w:val="both"/>
      </w:pPr>
      <w:r w:rsidRPr="00CD01C4">
        <w:t>18) в части 5 статьи 48</w:t>
      </w:r>
      <w:r w:rsidRPr="00CD01C4">
        <w:rPr>
          <w:vertAlign w:val="superscript"/>
        </w:rPr>
        <w:t>1</w:t>
      </w:r>
      <w:r w:rsidRPr="00CD01C4">
        <w:t xml:space="preserve"> слова </w:t>
      </w:r>
      <w:r>
        <w:t>"</w:t>
      </w:r>
      <w:r w:rsidRPr="00CD01C4">
        <w:t>органом исполнительной власти</w:t>
      </w:r>
      <w:r>
        <w:t>"</w:t>
      </w:r>
      <w:r w:rsidRPr="00CD01C4">
        <w:t xml:space="preserve"> заменить словами </w:t>
      </w:r>
      <w:r>
        <w:t>"</w:t>
      </w:r>
      <w:r w:rsidRPr="00CD01C4">
        <w:t>исполнительным органом</w:t>
      </w:r>
      <w:r>
        <w:t>"</w:t>
      </w:r>
      <w:r w:rsidR="006C384F" w:rsidRPr="006308F7">
        <w:t>.</w:t>
      </w:r>
    </w:p>
    <w:p w:rsidR="00FB5A31" w:rsidRPr="006308F7" w:rsidRDefault="00FB5A31" w:rsidP="006308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6308F7" w:rsidRDefault="000D78D5" w:rsidP="006308F7">
      <w:pPr>
        <w:pStyle w:val="ConsPlusNormal"/>
        <w:ind w:firstLine="709"/>
        <w:jc w:val="both"/>
        <w:rPr>
          <w:b/>
        </w:rPr>
      </w:pPr>
      <w:r w:rsidRPr="006308F7">
        <w:rPr>
          <w:b/>
        </w:rPr>
        <w:t>Статья 2</w:t>
      </w:r>
    </w:p>
    <w:p w:rsidR="000D78D5" w:rsidRPr="006308F7" w:rsidRDefault="000D78D5" w:rsidP="006308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6308F7" w:rsidRDefault="006308F7" w:rsidP="006308F7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D01C4">
        <w:rPr>
          <w:rFonts w:ascii="Times New Roman" w:hAnsi="Times New Roman" w:cs="Times New Roman"/>
          <w:sz w:val="28"/>
          <w:lang w:eastAsia="en-US"/>
        </w:rPr>
        <w:t>Настоящий областной закон вступает в силу со дня его официального опубликования</w:t>
      </w:r>
      <w:r w:rsidR="006C384F" w:rsidRPr="006308F7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Default="00642623" w:rsidP="00630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08F7" w:rsidRPr="006308F7" w:rsidRDefault="006308F7" w:rsidP="00630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6308F7" w:rsidRDefault="0041000A" w:rsidP="006308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6308F7" w:rsidRDefault="00642623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08F7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6308F7">
        <w:rPr>
          <w:rFonts w:ascii="Times New Roman" w:hAnsi="Times New Roman" w:cs="Times New Roman"/>
          <w:sz w:val="28"/>
          <w:szCs w:val="28"/>
        </w:rPr>
        <w:br/>
      </w:r>
      <w:r w:rsidRPr="006308F7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308F7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308F7" w:rsidRDefault="00B34657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Pr="006308F7" w:rsidRDefault="004F460A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1D5869" w:rsidRPr="006308F7" w:rsidRDefault="00FA23F8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1D5869" w:rsidRPr="006308F7" w:rsidRDefault="00FA23F8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12 мая 2025 года</w:t>
      </w:r>
    </w:p>
    <w:p w:rsidR="001D5869" w:rsidRPr="006308F7" w:rsidRDefault="00FA23F8" w:rsidP="006308F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47-оз</w:t>
      </w:r>
    </w:p>
    <w:sectPr w:rsidR="001D5869" w:rsidRPr="006308F7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2FF" w:rsidRDefault="000422FF" w:rsidP="004D5946">
      <w:pPr>
        <w:spacing w:after="0" w:line="240" w:lineRule="auto"/>
      </w:pPr>
      <w:r>
        <w:separator/>
      </w:r>
    </w:p>
  </w:endnote>
  <w:endnote w:type="continuationSeparator" w:id="0">
    <w:p w:rsidR="000422FF" w:rsidRDefault="000422F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2FF" w:rsidRDefault="000422FF" w:rsidP="004D5946">
      <w:pPr>
        <w:spacing w:after="0" w:line="240" w:lineRule="auto"/>
      </w:pPr>
      <w:r>
        <w:separator/>
      </w:r>
    </w:p>
  </w:footnote>
  <w:footnote w:type="continuationSeparator" w:id="0">
    <w:p w:rsidR="000422FF" w:rsidRDefault="000422F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4C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25D2"/>
    <w:rsid w:val="00025C86"/>
    <w:rsid w:val="000422FF"/>
    <w:rsid w:val="00051A5D"/>
    <w:rsid w:val="00062E4F"/>
    <w:rsid w:val="00082ED6"/>
    <w:rsid w:val="00095A1A"/>
    <w:rsid w:val="00097419"/>
    <w:rsid w:val="000B6889"/>
    <w:rsid w:val="000C1333"/>
    <w:rsid w:val="000D78D5"/>
    <w:rsid w:val="000F40D9"/>
    <w:rsid w:val="000F7F84"/>
    <w:rsid w:val="00111368"/>
    <w:rsid w:val="00125968"/>
    <w:rsid w:val="00130404"/>
    <w:rsid w:val="001438AE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5475B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6308F7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E298F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9F6AB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AF4C6C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66DB1"/>
    <w:rsid w:val="00F81ADD"/>
    <w:rsid w:val="00F841B1"/>
    <w:rsid w:val="00FA23F8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  <w:style w:type="paragraph" w:styleId="ae">
    <w:name w:val="Body Text Indent"/>
    <w:basedOn w:val="a"/>
    <w:link w:val="af"/>
    <w:uiPriority w:val="99"/>
    <w:semiHidden/>
    <w:rsid w:val="006308F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6308F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4230</Words>
  <Characters>24114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2025-04-23T11:27:00Z</cp:lastPrinted>
  <dcterms:created xsi:type="dcterms:W3CDTF">2025-05-27T12:35:00Z</dcterms:created>
  <dcterms:modified xsi:type="dcterms:W3CDTF">2025-05-27T12:35:00Z</dcterms:modified>
</cp:coreProperties>
</file>