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Look w:val="04A0" w:firstRow="1" w:lastRow="0" w:firstColumn="1" w:lastColumn="0" w:noHBand="0" w:noVBand="1"/>
      </w:tblPr>
      <w:tblGrid>
        <w:gridCol w:w="3226"/>
      </w:tblGrid>
      <w:tr w:rsidR="008A6CC9" w:rsidRPr="008A6CC9" w:rsidTr="008A6CC9"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вносит Губернатор</w:t>
            </w:r>
          </w:p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</w:tbl>
    <w:p w:rsidR="003522F2" w:rsidRDefault="003522F2" w:rsidP="008A6CC9">
      <w:pPr>
        <w:jc w:val="center"/>
      </w:pPr>
    </w:p>
    <w:p w:rsidR="003522F2" w:rsidRDefault="003522F2" w:rsidP="008A6CC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6CC9" w:rsidRDefault="008A6CC9" w:rsidP="008A6C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8A6CC9" w:rsidRDefault="008A6CC9" w:rsidP="008A6C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ЗАКОН  </w:t>
      </w:r>
    </w:p>
    <w:p w:rsidR="00853762" w:rsidRDefault="008A6CC9" w:rsidP="008537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4E391B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1751D1">
        <w:rPr>
          <w:rFonts w:ascii="Times New Roman" w:hAnsi="Times New Roman" w:cs="Times New Roman"/>
          <w:b/>
          <w:sz w:val="28"/>
          <w:szCs w:val="28"/>
        </w:rPr>
        <w:t xml:space="preserve"> областно</w:t>
      </w:r>
      <w:r w:rsidR="00802397">
        <w:rPr>
          <w:rFonts w:ascii="Times New Roman" w:hAnsi="Times New Roman" w:cs="Times New Roman"/>
          <w:b/>
          <w:sz w:val="28"/>
          <w:szCs w:val="28"/>
        </w:rPr>
        <w:t>й закон</w:t>
      </w:r>
      <w:r w:rsidR="001751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6F2D" w:rsidRDefault="00EA68D4" w:rsidP="00A45A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0378B" w:rsidRPr="00E0378B">
        <w:rPr>
          <w:rFonts w:ascii="Times New Roman" w:hAnsi="Times New Roman" w:cs="Times New Roman"/>
          <w:b/>
          <w:sz w:val="28"/>
          <w:szCs w:val="28"/>
        </w:rPr>
        <w:t>О государственной охра</w:t>
      </w:r>
      <w:r w:rsidR="00E0378B">
        <w:rPr>
          <w:rFonts w:ascii="Times New Roman" w:hAnsi="Times New Roman" w:cs="Times New Roman"/>
          <w:b/>
          <w:sz w:val="28"/>
          <w:szCs w:val="28"/>
        </w:rPr>
        <w:t>не, сохранении, использовании и </w:t>
      </w:r>
      <w:r w:rsidR="00E0378B" w:rsidRPr="00E0378B">
        <w:rPr>
          <w:rFonts w:ascii="Times New Roman" w:hAnsi="Times New Roman" w:cs="Times New Roman"/>
          <w:b/>
          <w:sz w:val="28"/>
          <w:szCs w:val="28"/>
        </w:rPr>
        <w:t>популяризации объектов культурного наследия (памятников истории и культуры) народов Российской Федерации, расположенн</w:t>
      </w:r>
      <w:r w:rsidR="00E0378B">
        <w:rPr>
          <w:rFonts w:ascii="Times New Roman" w:hAnsi="Times New Roman" w:cs="Times New Roman"/>
          <w:b/>
          <w:sz w:val="28"/>
          <w:szCs w:val="28"/>
        </w:rPr>
        <w:t>ых на </w:t>
      </w:r>
      <w:r w:rsidR="00E0378B" w:rsidRPr="00E0378B">
        <w:rPr>
          <w:rFonts w:ascii="Times New Roman" w:hAnsi="Times New Roman" w:cs="Times New Roman"/>
          <w:b/>
          <w:sz w:val="28"/>
          <w:szCs w:val="28"/>
        </w:rPr>
        <w:t>территории Ленинградской области</w:t>
      </w:r>
      <w:r w:rsidR="001751D1">
        <w:rPr>
          <w:rFonts w:ascii="Times New Roman" w:hAnsi="Times New Roman" w:cs="Times New Roman"/>
          <w:b/>
          <w:sz w:val="28"/>
          <w:szCs w:val="28"/>
        </w:rPr>
        <w:t>»</w:t>
      </w:r>
    </w:p>
    <w:p w:rsidR="00A45AF4" w:rsidRPr="00A45AF4" w:rsidRDefault="00A45AF4" w:rsidP="00A45A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1D1" w:rsidRDefault="001751D1" w:rsidP="001751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F13E2D" w:rsidRPr="00F13E2D" w:rsidRDefault="00F13E2D" w:rsidP="00F13E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D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6" w:history="1">
        <w:r w:rsidRPr="00F13E2D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F13E2D">
        <w:rPr>
          <w:rFonts w:ascii="Times New Roman" w:hAnsi="Times New Roman" w:cs="Times New Roman"/>
          <w:sz w:val="28"/>
          <w:szCs w:val="28"/>
        </w:rPr>
        <w:t xml:space="preserve"> от 25 декабря 2015 года </w:t>
      </w:r>
      <w:r>
        <w:rPr>
          <w:rFonts w:ascii="Times New Roman" w:hAnsi="Times New Roman" w:cs="Times New Roman"/>
          <w:sz w:val="28"/>
          <w:szCs w:val="28"/>
        </w:rPr>
        <w:t>№ 140-оз «</w:t>
      </w:r>
      <w:r w:rsidR="001276E2">
        <w:rPr>
          <w:rFonts w:ascii="Times New Roman" w:hAnsi="Times New Roman" w:cs="Times New Roman"/>
          <w:sz w:val="28"/>
          <w:szCs w:val="28"/>
        </w:rPr>
        <w:t>О </w:t>
      </w:r>
      <w:r w:rsidRPr="00F13E2D">
        <w:rPr>
          <w:rFonts w:ascii="Times New Roman" w:hAnsi="Times New Roman" w:cs="Times New Roman"/>
          <w:sz w:val="28"/>
          <w:szCs w:val="28"/>
        </w:rPr>
        <w:t>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области»</w:t>
      </w:r>
      <w:r w:rsidRPr="00F13E2D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F13E2D" w:rsidRDefault="00F13E2D" w:rsidP="001751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F13E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статье 4:</w:t>
      </w:r>
    </w:p>
    <w:p w:rsidR="003413E6" w:rsidRPr="00165F72" w:rsidRDefault="00F13E2D" w:rsidP="003413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413E6" w:rsidRPr="00165F72">
        <w:rPr>
          <w:rFonts w:ascii="Times New Roman" w:hAnsi="Times New Roman" w:cs="Times New Roman"/>
          <w:sz w:val="28"/>
          <w:szCs w:val="28"/>
        </w:rPr>
        <w:t>дополнить пункт</w:t>
      </w:r>
      <w:r w:rsidR="003413E6">
        <w:rPr>
          <w:rFonts w:ascii="Times New Roman" w:hAnsi="Times New Roman" w:cs="Times New Roman"/>
          <w:sz w:val="28"/>
          <w:szCs w:val="28"/>
        </w:rPr>
        <w:t>ом 3-1</w:t>
      </w:r>
      <w:r w:rsidR="003413E6" w:rsidRPr="00165F7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413E6" w:rsidRDefault="003413E6" w:rsidP="003413E6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F4C75">
        <w:rPr>
          <w:sz w:val="28"/>
          <w:szCs w:val="28"/>
        </w:rPr>
        <w:t xml:space="preserve">3-1) </w:t>
      </w:r>
      <w:r>
        <w:rPr>
          <w:sz w:val="28"/>
          <w:szCs w:val="28"/>
        </w:rPr>
        <w:t xml:space="preserve">принятие в срок и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, устанавливаемом нормативным правовым актом уполномоченного органа, решения о разработке проектов зон охраны, объединенных зон охраны объектов культурного наследия (памятников истории и культуры), расположенных на территории Ленинградской области;»; </w:t>
      </w:r>
    </w:p>
    <w:p w:rsidR="00704D95" w:rsidRPr="00F13E2D" w:rsidRDefault="003413E6" w:rsidP="00F13E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04D95" w:rsidRPr="00F13E2D">
        <w:rPr>
          <w:rFonts w:ascii="Times New Roman" w:hAnsi="Times New Roman" w:cs="Times New Roman"/>
          <w:sz w:val="28"/>
          <w:szCs w:val="28"/>
        </w:rPr>
        <w:t>пункт 7</w:t>
      </w:r>
      <w:r w:rsidR="002D6F2D" w:rsidRPr="00F13E2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D6F2D" w:rsidRPr="002709E1" w:rsidRDefault="00704D95" w:rsidP="002709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704D95">
        <w:rPr>
          <w:rFonts w:ascii="Times New Roman" w:hAnsi="Times New Roman" w:cs="Times New Roman"/>
          <w:sz w:val="28"/>
          <w:szCs w:val="28"/>
        </w:rPr>
        <w:t>установление порядка определения размера оплаты историко-культурной экспертизы, касающ</w:t>
      </w:r>
      <w:r w:rsidR="00C55829">
        <w:rPr>
          <w:rFonts w:ascii="Times New Roman" w:hAnsi="Times New Roman" w:cs="Times New Roman"/>
          <w:sz w:val="28"/>
          <w:szCs w:val="28"/>
        </w:rPr>
        <w:t>егося</w:t>
      </w:r>
      <w:r w:rsidRPr="00704D95">
        <w:rPr>
          <w:rFonts w:ascii="Times New Roman" w:hAnsi="Times New Roman" w:cs="Times New Roman"/>
          <w:sz w:val="28"/>
          <w:szCs w:val="28"/>
        </w:rPr>
        <w:t xml:space="preserve">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объектов, обладающих признаками объекта культурного наследия, а также земельных участков, подлежащих хозяйственному освоению</w:t>
      </w:r>
      <w:proofErr w:type="gramStart"/>
      <w:r w:rsidR="002D6F2D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BA3935">
        <w:rPr>
          <w:rFonts w:ascii="Times New Roman" w:hAnsi="Times New Roman" w:cs="Times New Roman"/>
          <w:sz w:val="28"/>
          <w:szCs w:val="28"/>
        </w:rPr>
        <w:t>;</w:t>
      </w:r>
    </w:p>
    <w:p w:rsidR="002D6F2D" w:rsidRPr="00F13E2D" w:rsidRDefault="00BF257B" w:rsidP="00F13E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413E6">
        <w:rPr>
          <w:rFonts w:ascii="Times New Roman" w:hAnsi="Times New Roman" w:cs="Times New Roman"/>
          <w:sz w:val="28"/>
          <w:szCs w:val="28"/>
        </w:rPr>
        <w:t xml:space="preserve">) </w:t>
      </w:r>
      <w:r w:rsidR="00581EC9" w:rsidRPr="00F13E2D">
        <w:rPr>
          <w:rFonts w:ascii="Times New Roman" w:hAnsi="Times New Roman" w:cs="Times New Roman"/>
          <w:sz w:val="28"/>
          <w:szCs w:val="28"/>
        </w:rPr>
        <w:t>пункт 15</w:t>
      </w:r>
      <w:r w:rsidR="002D6F2D" w:rsidRPr="00F13E2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3413E6" w:rsidRDefault="002D6F2D" w:rsidP="003413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«15) установление требований </w:t>
      </w:r>
      <w:r w:rsidRPr="00C0123B">
        <w:rPr>
          <w:rFonts w:ascii="Times New Roman" w:hAnsi="Times New Roman" w:cs="Times New Roman"/>
          <w:sz w:val="28"/>
          <w:szCs w:val="28"/>
        </w:rPr>
        <w:t>к осущ</w:t>
      </w:r>
      <w:r w:rsidR="00BA3935">
        <w:rPr>
          <w:rFonts w:ascii="Times New Roman" w:hAnsi="Times New Roman" w:cs="Times New Roman"/>
          <w:sz w:val="28"/>
          <w:szCs w:val="28"/>
        </w:rPr>
        <w:t>ествлению деятельности в </w:t>
      </w:r>
      <w:r w:rsidRPr="00C0123B">
        <w:rPr>
          <w:rFonts w:ascii="Times New Roman" w:hAnsi="Times New Roman" w:cs="Times New Roman"/>
          <w:sz w:val="28"/>
          <w:szCs w:val="28"/>
        </w:rPr>
        <w:t>границах территории достопримечательного места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значения</w:t>
      </w:r>
      <w:r w:rsidR="00E14F9C">
        <w:rPr>
          <w:rFonts w:ascii="Times New Roman" w:hAnsi="Times New Roman" w:cs="Times New Roman"/>
          <w:sz w:val="28"/>
          <w:szCs w:val="28"/>
        </w:rPr>
        <w:t>, ограничений</w:t>
      </w:r>
      <w:r w:rsidRPr="00C0123B">
        <w:rPr>
          <w:rFonts w:ascii="Times New Roman" w:hAnsi="Times New Roman" w:cs="Times New Roman"/>
          <w:sz w:val="28"/>
          <w:szCs w:val="28"/>
        </w:rPr>
        <w:t xml:space="preserve"> использования лесов и 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0123B">
        <w:rPr>
          <w:rFonts w:ascii="Times New Roman" w:hAnsi="Times New Roman" w:cs="Times New Roman"/>
          <w:sz w:val="28"/>
          <w:szCs w:val="28"/>
        </w:rPr>
        <w:t xml:space="preserve"> к градостроительному регламенту в границах территории достопримечательного места</w:t>
      </w:r>
      <w:r w:rsidR="002709E1">
        <w:rPr>
          <w:rFonts w:ascii="Times New Roman" w:hAnsi="Times New Roman" w:cs="Times New Roman"/>
          <w:sz w:val="28"/>
          <w:szCs w:val="28"/>
        </w:rPr>
        <w:t xml:space="preserve"> регионального значения</w:t>
      </w:r>
      <w:proofErr w:type="gramStart"/>
      <w:r w:rsidR="002709E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2709E1">
        <w:rPr>
          <w:rFonts w:ascii="Times New Roman" w:hAnsi="Times New Roman" w:cs="Times New Roman"/>
          <w:sz w:val="28"/>
          <w:szCs w:val="28"/>
        </w:rPr>
        <w:t>;</w:t>
      </w:r>
    </w:p>
    <w:p w:rsidR="00802397" w:rsidRPr="003413E6" w:rsidRDefault="00092EF2" w:rsidP="003413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3E6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hyperlink r:id="rId7" w:history="1">
        <w:r w:rsidRPr="003413E6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3413E6">
        <w:rPr>
          <w:rFonts w:ascii="Times New Roman" w:hAnsi="Times New Roman" w:cs="Times New Roman"/>
          <w:sz w:val="28"/>
          <w:szCs w:val="28"/>
        </w:rPr>
        <w:t xml:space="preserve"> статьей 4</w:t>
      </w:r>
      <w:r w:rsidR="00F47829" w:rsidRPr="003413E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413E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71EA5" w:rsidRDefault="00092EF2" w:rsidP="00A45AF4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413E6">
        <w:rPr>
          <w:rFonts w:eastAsiaTheme="minorHAnsi"/>
          <w:sz w:val="28"/>
          <w:szCs w:val="28"/>
          <w:lang w:eastAsia="en-US"/>
        </w:rPr>
        <w:t>«</w:t>
      </w:r>
      <w:r w:rsidR="00F47829" w:rsidRPr="003413E6">
        <w:rPr>
          <w:rFonts w:eastAsiaTheme="minorHAnsi"/>
          <w:sz w:val="28"/>
          <w:szCs w:val="28"/>
          <w:lang w:eastAsia="en-US"/>
        </w:rPr>
        <w:t>Статья 4</w:t>
      </w:r>
      <w:r w:rsidR="00802397" w:rsidRPr="003413E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802397" w:rsidRPr="003413E6">
        <w:rPr>
          <w:rFonts w:eastAsiaTheme="minorHAnsi"/>
          <w:sz w:val="28"/>
          <w:szCs w:val="28"/>
          <w:lang w:eastAsia="en-US"/>
        </w:rPr>
        <w:t>. Финансирование мероприятий</w:t>
      </w:r>
      <w:r w:rsidR="00802397" w:rsidRPr="003413E6">
        <w:rPr>
          <w:sz w:val="28"/>
          <w:szCs w:val="28"/>
        </w:rPr>
        <w:t xml:space="preserve"> по сохранению, популяризации и государственной </w:t>
      </w:r>
      <w:r w:rsidR="00802397" w:rsidRPr="003413E6">
        <w:rPr>
          <w:rFonts w:eastAsiaTheme="minorHAnsi"/>
          <w:sz w:val="28"/>
          <w:szCs w:val="28"/>
          <w:lang w:eastAsia="en-US"/>
        </w:rPr>
        <w:t>охране объектов культурного наследия</w:t>
      </w:r>
    </w:p>
    <w:p w:rsidR="00F71EA5" w:rsidRDefault="00F71EA5" w:rsidP="00F71EA5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F71EA5">
        <w:rPr>
          <w:rFonts w:eastAsiaTheme="minorHAnsi"/>
          <w:sz w:val="28"/>
          <w:szCs w:val="28"/>
          <w:lang w:eastAsia="en-US"/>
        </w:rPr>
        <w:t xml:space="preserve">Источниками финансирования мероприятий по сохранению и популяризации объектов культурного наследия, находящихся в собственности </w:t>
      </w:r>
      <w:r>
        <w:rPr>
          <w:rFonts w:eastAsiaTheme="minorHAnsi"/>
          <w:sz w:val="28"/>
          <w:szCs w:val="28"/>
          <w:lang w:eastAsia="en-US"/>
        </w:rPr>
        <w:t>Ленинградской</w:t>
      </w:r>
      <w:r w:rsidRPr="00F71EA5">
        <w:rPr>
          <w:rFonts w:eastAsiaTheme="minorHAnsi"/>
          <w:sz w:val="28"/>
          <w:szCs w:val="28"/>
          <w:lang w:eastAsia="en-US"/>
        </w:rPr>
        <w:t xml:space="preserve"> области, и государственной охране объектов культурного наследия регионального значения </w:t>
      </w:r>
      <w:r w:rsidR="00761E7D" w:rsidRPr="00761E7D">
        <w:rPr>
          <w:rFonts w:eastAsiaTheme="minorHAnsi"/>
          <w:sz w:val="28"/>
          <w:szCs w:val="28"/>
          <w:lang w:eastAsia="en-US"/>
        </w:rPr>
        <w:t xml:space="preserve">и (или) выявленных объектов культурного наследия </w:t>
      </w:r>
      <w:r w:rsidRPr="00F71EA5">
        <w:rPr>
          <w:rFonts w:eastAsiaTheme="minorHAnsi"/>
          <w:sz w:val="28"/>
          <w:szCs w:val="28"/>
          <w:lang w:eastAsia="en-US"/>
        </w:rPr>
        <w:t>являются: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F71EA5" w:rsidRDefault="00F71EA5" w:rsidP="00F71EA5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71EA5">
        <w:rPr>
          <w:rFonts w:eastAsiaTheme="minorHAnsi"/>
          <w:sz w:val="28"/>
          <w:szCs w:val="28"/>
          <w:lang w:eastAsia="en-US"/>
        </w:rPr>
        <w:t xml:space="preserve">областной бюджет </w:t>
      </w:r>
      <w:r>
        <w:rPr>
          <w:rFonts w:eastAsiaTheme="minorHAnsi"/>
          <w:sz w:val="28"/>
          <w:szCs w:val="28"/>
          <w:lang w:eastAsia="en-US"/>
        </w:rPr>
        <w:t xml:space="preserve">Ленинградской </w:t>
      </w:r>
      <w:r w:rsidRPr="00F71EA5">
        <w:rPr>
          <w:rFonts w:eastAsiaTheme="minorHAnsi"/>
          <w:sz w:val="28"/>
          <w:szCs w:val="28"/>
          <w:lang w:eastAsia="en-US"/>
        </w:rPr>
        <w:t xml:space="preserve"> области;</w:t>
      </w:r>
    </w:p>
    <w:p w:rsidR="00927360" w:rsidRPr="003413E6" w:rsidRDefault="00F71EA5" w:rsidP="00A45AF4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71EA5">
        <w:rPr>
          <w:rFonts w:eastAsiaTheme="minorHAnsi"/>
          <w:sz w:val="28"/>
          <w:szCs w:val="28"/>
          <w:lang w:eastAsia="en-US"/>
        </w:rPr>
        <w:t>иные поступления в соответствии с действующим законодательством.</w:t>
      </w:r>
    </w:p>
    <w:p w:rsidR="00F13E2D" w:rsidRPr="00B4163B" w:rsidRDefault="00F71EA5" w:rsidP="00F13E2D">
      <w:pPr>
        <w:pStyle w:val="a5"/>
        <w:spacing w:before="0" w:beforeAutospacing="0" w:after="0" w:afterAutospacing="0" w:line="288" w:lineRule="atLeast"/>
        <w:ind w:firstLine="540"/>
        <w:jc w:val="both"/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092EF2">
        <w:rPr>
          <w:rFonts w:eastAsiaTheme="minorHAnsi"/>
          <w:sz w:val="28"/>
          <w:szCs w:val="28"/>
          <w:lang w:eastAsia="en-US"/>
        </w:rPr>
        <w:t>У</w:t>
      </w:r>
      <w:r w:rsidR="00FA43A6">
        <w:rPr>
          <w:rFonts w:eastAsiaTheme="minorHAnsi"/>
          <w:sz w:val="28"/>
          <w:szCs w:val="28"/>
          <w:lang w:eastAsia="en-US"/>
        </w:rPr>
        <w:t>полномоченный орган вправе у</w:t>
      </w:r>
      <w:r w:rsidR="00F13E2D" w:rsidRPr="00B4163B">
        <w:rPr>
          <w:rFonts w:eastAsiaTheme="minorHAnsi"/>
          <w:sz w:val="28"/>
          <w:szCs w:val="28"/>
          <w:lang w:eastAsia="en-US"/>
        </w:rPr>
        <w:t>част</w:t>
      </w:r>
      <w:r w:rsidR="00FA43A6">
        <w:rPr>
          <w:rFonts w:eastAsiaTheme="minorHAnsi"/>
          <w:sz w:val="28"/>
          <w:szCs w:val="28"/>
          <w:lang w:eastAsia="en-US"/>
        </w:rPr>
        <w:t>вовать</w:t>
      </w:r>
      <w:r w:rsidR="00E76B3E">
        <w:rPr>
          <w:rFonts w:eastAsiaTheme="minorHAnsi"/>
          <w:sz w:val="28"/>
          <w:szCs w:val="28"/>
          <w:lang w:eastAsia="en-US"/>
        </w:rPr>
        <w:t xml:space="preserve"> в организации сохранения и </w:t>
      </w:r>
      <w:r w:rsidR="00F13E2D" w:rsidRPr="00B4163B">
        <w:rPr>
          <w:rFonts w:eastAsiaTheme="minorHAnsi"/>
          <w:sz w:val="28"/>
          <w:szCs w:val="28"/>
          <w:lang w:eastAsia="en-US"/>
        </w:rPr>
        <w:t>популяризации объектов культур</w:t>
      </w:r>
      <w:r w:rsidR="00E76B3E">
        <w:rPr>
          <w:rFonts w:eastAsiaTheme="minorHAnsi"/>
          <w:sz w:val="28"/>
          <w:szCs w:val="28"/>
          <w:lang w:eastAsia="en-US"/>
        </w:rPr>
        <w:t>ного наследия, расположенных на </w:t>
      </w:r>
      <w:r w:rsidR="00F13E2D" w:rsidRPr="00B4163B">
        <w:rPr>
          <w:rFonts w:eastAsiaTheme="minorHAnsi"/>
          <w:sz w:val="28"/>
          <w:szCs w:val="28"/>
          <w:lang w:eastAsia="en-US"/>
        </w:rPr>
        <w:t xml:space="preserve">территории </w:t>
      </w:r>
      <w:r w:rsidR="00F13E2D">
        <w:rPr>
          <w:rFonts w:eastAsiaTheme="minorHAnsi"/>
          <w:sz w:val="28"/>
          <w:szCs w:val="28"/>
          <w:lang w:eastAsia="en-US"/>
        </w:rPr>
        <w:t>Ленинградской области</w:t>
      </w:r>
      <w:r w:rsidR="00F13E2D" w:rsidRPr="00B4163B">
        <w:rPr>
          <w:rFonts w:eastAsiaTheme="minorHAnsi"/>
          <w:sz w:val="28"/>
          <w:szCs w:val="28"/>
          <w:lang w:eastAsia="en-US"/>
        </w:rPr>
        <w:t>, находящихся в федеральной или муниципальн</w:t>
      </w:r>
      <w:r w:rsidR="00F13E2D">
        <w:rPr>
          <w:rFonts w:eastAsiaTheme="minorHAnsi"/>
          <w:sz w:val="28"/>
          <w:szCs w:val="28"/>
          <w:lang w:eastAsia="en-US"/>
        </w:rPr>
        <w:t>ой собственности, в том числе в </w:t>
      </w:r>
      <w:r w:rsidR="00F13E2D" w:rsidRPr="00B4163B">
        <w:rPr>
          <w:rFonts w:eastAsiaTheme="minorHAnsi"/>
          <w:sz w:val="28"/>
          <w:szCs w:val="28"/>
          <w:lang w:eastAsia="en-US"/>
        </w:rPr>
        <w:t xml:space="preserve">финансировании соответствующих мероприятий за счет средств </w:t>
      </w:r>
      <w:r w:rsidR="00F13E2D">
        <w:rPr>
          <w:rFonts w:eastAsiaTheme="minorHAnsi"/>
          <w:sz w:val="28"/>
          <w:szCs w:val="28"/>
          <w:lang w:eastAsia="en-US"/>
        </w:rPr>
        <w:t>областного бюджета Ленинградской области</w:t>
      </w:r>
      <w:r w:rsidR="00F13E2D" w:rsidRPr="00B4163B">
        <w:rPr>
          <w:rFonts w:eastAsiaTheme="minorHAnsi"/>
          <w:sz w:val="28"/>
          <w:szCs w:val="28"/>
          <w:lang w:eastAsia="en-US"/>
        </w:rPr>
        <w:t xml:space="preserve">, а также в </w:t>
      </w:r>
      <w:proofErr w:type="spellStart"/>
      <w:r w:rsidR="00F13E2D" w:rsidRPr="00B4163B">
        <w:rPr>
          <w:rFonts w:eastAsiaTheme="minorHAnsi"/>
          <w:sz w:val="28"/>
          <w:szCs w:val="28"/>
          <w:lang w:eastAsia="en-US"/>
        </w:rPr>
        <w:t>софинансировании</w:t>
      </w:r>
      <w:proofErr w:type="spellEnd"/>
      <w:r w:rsidR="00F13E2D" w:rsidRPr="00B4163B">
        <w:rPr>
          <w:rFonts w:eastAsiaTheme="minorHAnsi"/>
          <w:sz w:val="28"/>
          <w:szCs w:val="28"/>
          <w:lang w:eastAsia="en-US"/>
        </w:rPr>
        <w:t xml:space="preserve"> мероприятий по государственной охране объектов культурного наследия федерального значения, </w:t>
      </w:r>
      <w:proofErr w:type="gramStart"/>
      <w:r w:rsidR="00F13E2D" w:rsidRPr="00B4163B">
        <w:rPr>
          <w:rFonts w:eastAsiaTheme="minorHAnsi"/>
          <w:sz w:val="28"/>
          <w:szCs w:val="28"/>
          <w:lang w:eastAsia="en-US"/>
        </w:rPr>
        <w:t>полномочия</w:t>
      </w:r>
      <w:proofErr w:type="gramEnd"/>
      <w:r w:rsidR="00F13E2D" w:rsidRPr="00B4163B">
        <w:rPr>
          <w:rFonts w:eastAsiaTheme="minorHAnsi"/>
          <w:sz w:val="28"/>
          <w:szCs w:val="28"/>
          <w:lang w:eastAsia="en-US"/>
        </w:rPr>
        <w:t xml:space="preserve"> по государственной охране которых переданы органам государственной власти </w:t>
      </w:r>
      <w:r w:rsidR="00FB3EF1">
        <w:rPr>
          <w:rFonts w:eastAsiaTheme="minorHAnsi"/>
          <w:sz w:val="28"/>
          <w:szCs w:val="28"/>
          <w:lang w:eastAsia="en-US"/>
        </w:rPr>
        <w:t>Ленинградской области</w:t>
      </w:r>
      <w:r w:rsidR="00F13E2D" w:rsidRPr="00B4163B">
        <w:rPr>
          <w:rFonts w:eastAsiaTheme="minorHAnsi"/>
          <w:sz w:val="28"/>
          <w:szCs w:val="28"/>
          <w:lang w:eastAsia="en-US"/>
        </w:rPr>
        <w:t xml:space="preserve"> в соответствии со </w:t>
      </w:r>
      <w:hyperlink r:id="rId8" w:history="1">
        <w:r w:rsidR="00F13E2D" w:rsidRPr="00B4163B">
          <w:rPr>
            <w:rFonts w:eastAsiaTheme="minorHAnsi"/>
            <w:sz w:val="28"/>
            <w:szCs w:val="28"/>
            <w:lang w:eastAsia="en-US"/>
          </w:rPr>
          <w:t>статьей 9.1</w:t>
        </w:r>
      </w:hyperlink>
      <w:r w:rsidR="00F13E2D" w:rsidRPr="00B4163B">
        <w:rPr>
          <w:rFonts w:eastAsiaTheme="minorHAnsi"/>
          <w:sz w:val="28"/>
          <w:szCs w:val="28"/>
          <w:lang w:eastAsia="en-US"/>
        </w:rPr>
        <w:t xml:space="preserve"> </w:t>
      </w:r>
      <w:r w:rsidR="00F13E2D" w:rsidRPr="002709E1">
        <w:rPr>
          <w:sz w:val="28"/>
          <w:szCs w:val="28"/>
        </w:rPr>
        <w:t xml:space="preserve">Федерального закона </w:t>
      </w:r>
      <w:r w:rsidR="00F13E2D">
        <w:rPr>
          <w:sz w:val="28"/>
          <w:szCs w:val="28"/>
        </w:rPr>
        <w:t>№</w:t>
      </w:r>
      <w:r w:rsidR="00F13E2D" w:rsidRPr="002709E1">
        <w:rPr>
          <w:sz w:val="28"/>
          <w:szCs w:val="28"/>
        </w:rPr>
        <w:t xml:space="preserve"> 73-ФЗ</w:t>
      </w:r>
      <w:r w:rsidR="00EF4B4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r w:rsidR="00F13E2D">
        <w:rPr>
          <w:sz w:val="28"/>
          <w:szCs w:val="28"/>
        </w:rPr>
        <w:t xml:space="preserve"> </w:t>
      </w:r>
    </w:p>
    <w:p w:rsidR="00FA43A6" w:rsidRPr="00844FAE" w:rsidRDefault="00FA43A6" w:rsidP="008E6DE1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9164C" w:rsidRDefault="00981681" w:rsidP="008E6DE1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44FAE">
        <w:rPr>
          <w:rFonts w:eastAsiaTheme="minorHAnsi"/>
          <w:sz w:val="28"/>
          <w:szCs w:val="28"/>
          <w:lang w:eastAsia="en-US"/>
        </w:rPr>
        <w:t>3)</w:t>
      </w:r>
      <w:r w:rsidR="00844FAE">
        <w:rPr>
          <w:rFonts w:eastAsiaTheme="minorHAnsi"/>
          <w:sz w:val="28"/>
          <w:szCs w:val="28"/>
          <w:lang w:eastAsia="en-US"/>
        </w:rPr>
        <w:t xml:space="preserve"> в статье 10:</w:t>
      </w:r>
      <w:r w:rsidRPr="00844FAE">
        <w:rPr>
          <w:rFonts w:eastAsiaTheme="minorHAnsi"/>
          <w:sz w:val="28"/>
          <w:szCs w:val="28"/>
          <w:lang w:eastAsia="en-US"/>
        </w:rPr>
        <w:t xml:space="preserve"> </w:t>
      </w:r>
    </w:p>
    <w:p w:rsidR="00981681" w:rsidRDefault="00844FAE" w:rsidP="008E6DE1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</w:t>
      </w:r>
      <w:r w:rsidRPr="00844FAE">
        <w:rPr>
          <w:rFonts w:eastAsiaTheme="minorHAnsi"/>
          <w:sz w:val="28"/>
          <w:szCs w:val="28"/>
          <w:lang w:eastAsia="en-US"/>
        </w:rPr>
        <w:t xml:space="preserve"> </w:t>
      </w:r>
      <w:r w:rsidR="00C616EA">
        <w:rPr>
          <w:rFonts w:eastAsiaTheme="minorHAnsi"/>
          <w:sz w:val="28"/>
          <w:szCs w:val="28"/>
          <w:lang w:eastAsia="en-US"/>
        </w:rPr>
        <w:t>2</w:t>
      </w:r>
      <w:r w:rsidRPr="00844FAE">
        <w:rPr>
          <w:rFonts w:eastAsiaTheme="minorHAnsi"/>
          <w:sz w:val="28"/>
          <w:szCs w:val="28"/>
          <w:lang w:eastAsia="en-US"/>
        </w:rPr>
        <w:t xml:space="preserve"> </w:t>
      </w:r>
      <w:r w:rsidR="00837784" w:rsidRPr="00837784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89164C" w:rsidRPr="0089164C" w:rsidRDefault="0089164C" w:rsidP="0089164C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«</w:t>
      </w:r>
      <w:r w:rsidR="00837784" w:rsidRPr="00837784">
        <w:rPr>
          <w:rFonts w:eastAsiaTheme="minorHAnsi"/>
          <w:sz w:val="28"/>
          <w:szCs w:val="28"/>
          <w:lang w:eastAsia="en-US"/>
        </w:rPr>
        <w:t>Решения об установлении, изменении</w:t>
      </w:r>
      <w:r w:rsidR="00837784">
        <w:rPr>
          <w:rFonts w:eastAsiaTheme="minorHAnsi"/>
          <w:sz w:val="28"/>
          <w:szCs w:val="28"/>
          <w:lang w:eastAsia="en-US"/>
        </w:rPr>
        <w:t>, прекращении</w:t>
      </w:r>
      <w:r w:rsidR="005955D8">
        <w:rPr>
          <w:rFonts w:eastAsiaTheme="minorHAnsi"/>
          <w:sz w:val="28"/>
          <w:szCs w:val="28"/>
          <w:lang w:eastAsia="en-US"/>
        </w:rPr>
        <w:t xml:space="preserve"> существования</w:t>
      </w:r>
      <w:r w:rsidR="00837784" w:rsidRPr="00837784">
        <w:rPr>
          <w:rFonts w:eastAsiaTheme="minorHAnsi"/>
          <w:sz w:val="28"/>
          <w:szCs w:val="28"/>
          <w:lang w:eastAsia="en-US"/>
        </w:rPr>
        <w:t xml:space="preserve"> зон охраны объектов культурного наследия регионального значения и объектов культурного наследия местного (муниципального) значения, в том числе границ объединенной зоны охраны таких объектов культурного наследия, принимаются, требования к градостроительным регламентам в границах территорий данных зон утверждаются уполномоченным органом на основании проектов зон охраны объектов культурного наследия либо проекта объединенной зоны охраны объектов культурного наследия</w:t>
      </w:r>
      <w:proofErr w:type="gramEnd"/>
      <w:r w:rsidR="00837784" w:rsidRPr="00837784">
        <w:rPr>
          <w:rFonts w:eastAsiaTheme="minorHAnsi"/>
          <w:sz w:val="28"/>
          <w:szCs w:val="28"/>
          <w:lang w:eastAsia="en-US"/>
        </w:rPr>
        <w:t xml:space="preserve"> при наличии заключения</w:t>
      </w:r>
      <w:r w:rsidR="00837784">
        <w:rPr>
          <w:rFonts w:eastAsiaTheme="minorHAnsi"/>
          <w:sz w:val="28"/>
          <w:szCs w:val="28"/>
          <w:lang w:eastAsia="en-US"/>
        </w:rPr>
        <w:t xml:space="preserve"> историко-культурной экспертизы в порядке</w:t>
      </w:r>
      <w:r w:rsidR="00837784">
        <w:rPr>
          <w:sz w:val="28"/>
          <w:szCs w:val="28"/>
        </w:rPr>
        <w:t xml:space="preserve">, </w:t>
      </w:r>
      <w:r w:rsidR="00837784" w:rsidRPr="00837784">
        <w:rPr>
          <w:sz w:val="28"/>
          <w:szCs w:val="28"/>
        </w:rPr>
        <w:t>устанавливаемом нормативным правовым актом уполномоченного органа</w:t>
      </w:r>
      <w:proofErr w:type="gramStart"/>
      <w:r w:rsidR="00837784" w:rsidRPr="00837784">
        <w:rPr>
          <w:sz w:val="28"/>
          <w:szCs w:val="28"/>
        </w:rPr>
        <w:t>.».</w:t>
      </w:r>
      <w:proofErr w:type="gramEnd"/>
    </w:p>
    <w:p w:rsidR="00844FAE" w:rsidRDefault="00844FAE" w:rsidP="00C616EA">
      <w:pPr>
        <w:pStyle w:val="a5"/>
        <w:spacing w:before="0" w:beforeAutospacing="0" w:after="0" w:afterAutospacing="0" w:line="288" w:lineRule="atLeast"/>
        <w:jc w:val="both"/>
        <w:rPr>
          <w:rFonts w:eastAsiaTheme="minorHAnsi"/>
          <w:sz w:val="28"/>
          <w:szCs w:val="28"/>
          <w:lang w:eastAsia="en-US"/>
        </w:rPr>
      </w:pPr>
    </w:p>
    <w:p w:rsidR="00B64CD0" w:rsidRPr="00844FAE" w:rsidRDefault="005104E1" w:rsidP="00844FAE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44FAE">
        <w:rPr>
          <w:rFonts w:eastAsiaTheme="minorHAnsi"/>
          <w:sz w:val="28"/>
          <w:szCs w:val="28"/>
          <w:lang w:eastAsia="en-US"/>
        </w:rPr>
        <w:t>Статья 2</w:t>
      </w:r>
    </w:p>
    <w:p w:rsidR="005104E1" w:rsidRDefault="001E1C3A" w:rsidP="00844FAE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44FAE">
        <w:rPr>
          <w:rFonts w:eastAsiaTheme="minorHAnsi"/>
          <w:sz w:val="28"/>
          <w:szCs w:val="28"/>
          <w:lang w:eastAsia="en-US"/>
        </w:rPr>
        <w:t>Настоящий областной</w:t>
      </w:r>
      <w:r w:rsidRPr="001E1C3A">
        <w:rPr>
          <w:sz w:val="28"/>
          <w:szCs w:val="28"/>
        </w:rPr>
        <w:t xml:space="preserve"> закон вступает в силу по истечении 10 дней после дня его официального опубликования</w:t>
      </w:r>
      <w:r w:rsidR="005104E1">
        <w:rPr>
          <w:sz w:val="28"/>
          <w:szCs w:val="28"/>
        </w:rPr>
        <w:t>.</w:t>
      </w:r>
    </w:p>
    <w:p w:rsidR="00E65636" w:rsidRPr="005104E1" w:rsidRDefault="00E65636" w:rsidP="005104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104E1" w:rsidTr="005104E1">
        <w:tc>
          <w:tcPr>
            <w:tcW w:w="4785" w:type="dxa"/>
          </w:tcPr>
          <w:p w:rsidR="005104E1" w:rsidRPr="005104E1" w:rsidRDefault="005104E1" w:rsidP="005104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4E1">
              <w:rPr>
                <w:rFonts w:ascii="Times New Roman" w:hAnsi="Times New Roman" w:cs="Times New Roman"/>
                <w:sz w:val="28"/>
                <w:szCs w:val="28"/>
              </w:rPr>
              <w:t>Губернатор</w:t>
            </w:r>
          </w:p>
          <w:p w:rsidR="005104E1" w:rsidRDefault="005104E1" w:rsidP="005104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4E1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5104E1" w:rsidRDefault="005104E1" w:rsidP="005104E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E1" w:rsidRDefault="005104E1" w:rsidP="005104E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802397" w:rsidRPr="00802397" w:rsidRDefault="00802397" w:rsidP="00A45AF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02397" w:rsidRPr="00802397" w:rsidSect="003522F2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6081A"/>
    <w:multiLevelType w:val="hybridMultilevel"/>
    <w:tmpl w:val="7A323CD8"/>
    <w:lvl w:ilvl="0" w:tplc="DAFA51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D1219A"/>
    <w:multiLevelType w:val="hybridMultilevel"/>
    <w:tmpl w:val="35EE6F20"/>
    <w:lvl w:ilvl="0" w:tplc="614070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5922325"/>
    <w:multiLevelType w:val="hybridMultilevel"/>
    <w:tmpl w:val="52E48476"/>
    <w:lvl w:ilvl="0" w:tplc="5008A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71B"/>
    <w:rsid w:val="0004077B"/>
    <w:rsid w:val="00092EF2"/>
    <w:rsid w:val="00096903"/>
    <w:rsid w:val="000F7E3C"/>
    <w:rsid w:val="001276E2"/>
    <w:rsid w:val="00165F72"/>
    <w:rsid w:val="001751D1"/>
    <w:rsid w:val="00183971"/>
    <w:rsid w:val="001E1C3A"/>
    <w:rsid w:val="002709E1"/>
    <w:rsid w:val="00284577"/>
    <w:rsid w:val="002D6F2D"/>
    <w:rsid w:val="003413E6"/>
    <w:rsid w:val="003522F2"/>
    <w:rsid w:val="0035531D"/>
    <w:rsid w:val="004E391B"/>
    <w:rsid w:val="005104E1"/>
    <w:rsid w:val="00581EC9"/>
    <w:rsid w:val="005955D8"/>
    <w:rsid w:val="005B0E41"/>
    <w:rsid w:val="00641E2C"/>
    <w:rsid w:val="00643D46"/>
    <w:rsid w:val="00704D95"/>
    <w:rsid w:val="00761E7D"/>
    <w:rsid w:val="00802397"/>
    <w:rsid w:val="00837784"/>
    <w:rsid w:val="00844FAE"/>
    <w:rsid w:val="00853762"/>
    <w:rsid w:val="0089164C"/>
    <w:rsid w:val="008A6CC9"/>
    <w:rsid w:val="008B1A83"/>
    <w:rsid w:val="008E6DE1"/>
    <w:rsid w:val="008F4C75"/>
    <w:rsid w:val="00927360"/>
    <w:rsid w:val="00936EFB"/>
    <w:rsid w:val="00981681"/>
    <w:rsid w:val="009B6C1E"/>
    <w:rsid w:val="00A43594"/>
    <w:rsid w:val="00A45AF4"/>
    <w:rsid w:val="00B4163B"/>
    <w:rsid w:val="00B5304C"/>
    <w:rsid w:val="00B64CD0"/>
    <w:rsid w:val="00BA3935"/>
    <w:rsid w:val="00BF257B"/>
    <w:rsid w:val="00C0123B"/>
    <w:rsid w:val="00C07C93"/>
    <w:rsid w:val="00C42779"/>
    <w:rsid w:val="00C55829"/>
    <w:rsid w:val="00C616EA"/>
    <w:rsid w:val="00C84FDB"/>
    <w:rsid w:val="00CB128E"/>
    <w:rsid w:val="00D56E68"/>
    <w:rsid w:val="00D7371B"/>
    <w:rsid w:val="00D753DA"/>
    <w:rsid w:val="00DC4F3C"/>
    <w:rsid w:val="00E0378B"/>
    <w:rsid w:val="00E14F9C"/>
    <w:rsid w:val="00E65636"/>
    <w:rsid w:val="00E76B3E"/>
    <w:rsid w:val="00EA68D4"/>
    <w:rsid w:val="00EC1B58"/>
    <w:rsid w:val="00EF4B4A"/>
    <w:rsid w:val="00EF7DA5"/>
    <w:rsid w:val="00F13E2D"/>
    <w:rsid w:val="00F246AD"/>
    <w:rsid w:val="00F47829"/>
    <w:rsid w:val="00F577FA"/>
    <w:rsid w:val="00F71EA5"/>
    <w:rsid w:val="00FA43A6"/>
    <w:rsid w:val="00FB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1D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70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709E1"/>
    <w:rPr>
      <w:color w:val="0000FF"/>
      <w:u w:val="single"/>
    </w:rPr>
  </w:style>
  <w:style w:type="paragraph" w:customStyle="1" w:styleId="formattext">
    <w:name w:val="formattext"/>
    <w:basedOn w:val="a"/>
    <w:rsid w:val="00F71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1D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70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709E1"/>
    <w:rPr>
      <w:color w:val="0000FF"/>
      <w:u w:val="single"/>
    </w:rPr>
  </w:style>
  <w:style w:type="paragraph" w:customStyle="1" w:styleId="formattext">
    <w:name w:val="formattext"/>
    <w:basedOn w:val="a"/>
    <w:rsid w:val="00F71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188&amp;dst=120&amp;field=134&amp;date=13.02.202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SPB&amp;n=228750&amp;date=04.03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SPB&amp;n=228750&amp;date=04.03.202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Эмиль Алмасович Сафаров</dc:creator>
  <cp:lastModifiedBy>Наталья Константиновна Насковец</cp:lastModifiedBy>
  <cp:revision>10</cp:revision>
  <dcterms:created xsi:type="dcterms:W3CDTF">2025-03-27T06:53:00Z</dcterms:created>
  <dcterms:modified xsi:type="dcterms:W3CDTF">2025-04-15T10:53:00Z</dcterms:modified>
</cp:coreProperties>
</file>