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3BA" w:rsidRPr="003036A1" w:rsidRDefault="00A373BA" w:rsidP="00A373B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036A1">
        <w:rPr>
          <w:rFonts w:ascii="Times New Roman" w:hAnsi="Times New Roman"/>
          <w:bCs/>
          <w:sz w:val="28"/>
          <w:szCs w:val="28"/>
        </w:rPr>
        <w:t>Обоснование необходимости принятия областного закона</w:t>
      </w:r>
    </w:p>
    <w:p w:rsidR="003773EE" w:rsidRDefault="00A373BA" w:rsidP="00A373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AA">
        <w:rPr>
          <w:rFonts w:ascii="Times New Roman" w:hAnsi="Times New Roman"/>
          <w:sz w:val="28"/>
          <w:szCs w:val="28"/>
        </w:rPr>
        <w:t>«</w:t>
      </w:r>
      <w:r w:rsidR="000F7EFB" w:rsidRPr="000F7EFB">
        <w:rPr>
          <w:rFonts w:ascii="Times New Roman" w:hAnsi="Times New Roman"/>
          <w:sz w:val="28"/>
          <w:szCs w:val="28"/>
        </w:rPr>
        <w:t>О внесении изменений в статью 2</w:t>
      </w:r>
      <w:r w:rsidR="000F7EFB" w:rsidRPr="000F7EFB">
        <w:rPr>
          <w:rFonts w:ascii="Times New Roman" w:hAnsi="Times New Roman"/>
          <w:sz w:val="28"/>
          <w:szCs w:val="28"/>
          <w:vertAlign w:val="superscript"/>
        </w:rPr>
        <w:t>1</w:t>
      </w:r>
      <w:r w:rsidR="000F7EFB" w:rsidRPr="000F7EFB">
        <w:rPr>
          <w:rFonts w:ascii="Times New Roman" w:hAnsi="Times New Roman"/>
          <w:sz w:val="28"/>
          <w:szCs w:val="28"/>
        </w:rPr>
        <w:t xml:space="preserve"> областного закона                                             «О требованиях к составу и порядку деятельности комиссии по подготовке проекта правил землепользования и застройки на территории </w:t>
      </w:r>
    </w:p>
    <w:p w:rsidR="00A373BA" w:rsidRDefault="000F7EFB" w:rsidP="00A373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7EFB">
        <w:rPr>
          <w:rFonts w:ascii="Times New Roman" w:hAnsi="Times New Roman"/>
          <w:sz w:val="28"/>
          <w:szCs w:val="28"/>
        </w:rPr>
        <w:t>Ленинградской области»</w:t>
      </w:r>
      <w:r w:rsidR="00A373BA" w:rsidRPr="003036A1">
        <w:rPr>
          <w:rFonts w:ascii="Times New Roman" w:hAnsi="Times New Roman"/>
          <w:sz w:val="28"/>
          <w:szCs w:val="28"/>
        </w:rPr>
        <w:t xml:space="preserve"> </w:t>
      </w:r>
    </w:p>
    <w:p w:rsidR="00A373BA" w:rsidRDefault="00A373BA" w:rsidP="00A373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4658" w:rsidRDefault="0084451A" w:rsidP="000F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Настоящим п</w:t>
      </w:r>
      <w:r w:rsidR="00A373BA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ом</w:t>
      </w:r>
      <w:r w:rsidR="00A373BA">
        <w:rPr>
          <w:rFonts w:ascii="Times New Roman" w:hAnsi="Times New Roman"/>
          <w:sz w:val="28"/>
          <w:szCs w:val="28"/>
        </w:rPr>
        <w:t xml:space="preserve"> областного закона </w:t>
      </w:r>
      <w:r>
        <w:rPr>
          <w:rFonts w:ascii="Times New Roman" w:hAnsi="Times New Roman"/>
          <w:sz w:val="28"/>
          <w:szCs w:val="28"/>
        </w:rPr>
        <w:t xml:space="preserve">предусматривается </w:t>
      </w:r>
      <w:r w:rsidR="00A373BA">
        <w:rPr>
          <w:rFonts w:ascii="Times New Roman" w:hAnsi="Times New Roman"/>
          <w:sz w:val="28"/>
          <w:szCs w:val="28"/>
        </w:rPr>
        <w:t xml:space="preserve"> приведени</w:t>
      </w:r>
      <w:r>
        <w:rPr>
          <w:rFonts w:ascii="Times New Roman" w:hAnsi="Times New Roman"/>
          <w:sz w:val="28"/>
          <w:szCs w:val="28"/>
        </w:rPr>
        <w:t>е</w:t>
      </w:r>
      <w:r w:rsidR="00A373BA">
        <w:rPr>
          <w:rFonts w:ascii="Times New Roman" w:hAnsi="Times New Roman"/>
          <w:sz w:val="28"/>
          <w:szCs w:val="28"/>
        </w:rPr>
        <w:t xml:space="preserve"> областного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0F7EFB" w:rsidRPr="000F7EFB">
        <w:rPr>
          <w:rFonts w:ascii="Times New Roman" w:hAnsi="Times New Roman"/>
          <w:sz w:val="28"/>
          <w:szCs w:val="28"/>
        </w:rPr>
        <w:t>от 10 апреля 201</w:t>
      </w:r>
      <w:r w:rsidR="000F7EFB">
        <w:rPr>
          <w:rFonts w:ascii="Times New Roman" w:hAnsi="Times New Roman"/>
          <w:sz w:val="28"/>
          <w:szCs w:val="28"/>
        </w:rPr>
        <w:t xml:space="preserve">7 года № 25-оз                                   </w:t>
      </w:r>
      <w:r w:rsidR="000F7EFB" w:rsidRPr="000F7EFB">
        <w:rPr>
          <w:rFonts w:ascii="Times New Roman" w:hAnsi="Times New Roman"/>
          <w:sz w:val="28"/>
          <w:szCs w:val="28"/>
        </w:rPr>
        <w:t>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</w:t>
      </w:r>
      <w:r w:rsidR="002018F1">
        <w:rPr>
          <w:rFonts w:ascii="Times New Roman" w:hAnsi="Times New Roman"/>
          <w:sz w:val="28"/>
          <w:szCs w:val="28"/>
        </w:rPr>
        <w:t xml:space="preserve"> </w:t>
      </w:r>
      <w:r w:rsidR="000F7EFB">
        <w:rPr>
          <w:rFonts w:ascii="Times New Roman" w:hAnsi="Times New Roman"/>
          <w:sz w:val="28"/>
          <w:szCs w:val="28"/>
        </w:rPr>
        <w:t>в соответствие с актуальным административно – территориальным устройством Ленинградской области.</w:t>
      </w:r>
    </w:p>
    <w:p w:rsidR="000F7EFB" w:rsidRPr="000F7EFB" w:rsidRDefault="000F7EFB" w:rsidP="000F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7EFB">
        <w:rPr>
          <w:rFonts w:ascii="Times New Roman" w:hAnsi="Times New Roman"/>
          <w:sz w:val="28"/>
          <w:szCs w:val="28"/>
        </w:rPr>
        <w:t>Областным законом от 02.05.2024 № 50-оз произведено объединение всех поселений, входящих в состав Гатчинского муниципального района, с наделением вновь образованного муниципального образования статусом муниципального округа (Гатчинский муниципальный округ Ленинградской области</w:t>
      </w:r>
      <w:r w:rsidR="00CC246B">
        <w:rPr>
          <w:rFonts w:ascii="Times New Roman" w:hAnsi="Times New Roman"/>
          <w:sz w:val="28"/>
          <w:szCs w:val="28"/>
        </w:rPr>
        <w:t>)</w:t>
      </w:r>
      <w:r w:rsidRPr="000F7EF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F7EFB">
        <w:rPr>
          <w:rFonts w:ascii="Times New Roman" w:hAnsi="Times New Roman"/>
          <w:sz w:val="28"/>
          <w:szCs w:val="28"/>
        </w:rPr>
        <w:t xml:space="preserve">Гатчинский муниципальный район, а также все поселения, входящие в его состав и объединенные указанным областным законом, утратили статус </w:t>
      </w:r>
      <w:bookmarkStart w:id="0" w:name="_GoBack"/>
      <w:bookmarkEnd w:id="0"/>
      <w:r w:rsidRPr="000F7EFB">
        <w:rPr>
          <w:rFonts w:ascii="Times New Roman" w:hAnsi="Times New Roman"/>
          <w:sz w:val="28"/>
          <w:szCs w:val="28"/>
        </w:rPr>
        <w:t>муниципальных образований со дня создания (образования) Гатчинского муниципального округа.</w:t>
      </w:r>
      <w:proofErr w:type="gramEnd"/>
    </w:p>
    <w:p w:rsidR="000F7EFB" w:rsidRDefault="000F7EFB" w:rsidP="000F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7EFB">
        <w:rPr>
          <w:rFonts w:ascii="Times New Roman" w:hAnsi="Times New Roman"/>
          <w:sz w:val="28"/>
          <w:szCs w:val="28"/>
        </w:rPr>
        <w:t xml:space="preserve">На основании областного закона от 16.05.2024 № 64-оз изменена категория «поселок» населенного пункта Тельмана </w:t>
      </w:r>
      <w:proofErr w:type="spellStart"/>
      <w:r w:rsidRPr="000F7EFB">
        <w:rPr>
          <w:rFonts w:ascii="Times New Roman" w:hAnsi="Times New Roman"/>
          <w:sz w:val="28"/>
          <w:szCs w:val="28"/>
        </w:rPr>
        <w:t>Тельмановского</w:t>
      </w:r>
      <w:proofErr w:type="spellEnd"/>
      <w:r w:rsidRPr="000F7EFB">
        <w:rPr>
          <w:rFonts w:ascii="Times New Roman" w:hAnsi="Times New Roman"/>
          <w:sz w:val="28"/>
          <w:szCs w:val="28"/>
        </w:rPr>
        <w:t xml:space="preserve"> сельского поселения, данный населенный пункт отнесен к категории «город», статус </w:t>
      </w:r>
      <w:proofErr w:type="spellStart"/>
      <w:r w:rsidRPr="000F7EFB">
        <w:rPr>
          <w:rFonts w:ascii="Times New Roman" w:hAnsi="Times New Roman"/>
          <w:sz w:val="28"/>
          <w:szCs w:val="28"/>
        </w:rPr>
        <w:t>Тельмановского</w:t>
      </w:r>
      <w:proofErr w:type="spellEnd"/>
      <w:r w:rsidRPr="000F7EFB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0F7EFB">
        <w:rPr>
          <w:rFonts w:ascii="Times New Roman" w:hAnsi="Times New Roman"/>
          <w:sz w:val="28"/>
          <w:szCs w:val="28"/>
        </w:rPr>
        <w:t>Тосненского</w:t>
      </w:r>
      <w:proofErr w:type="spellEnd"/>
      <w:r w:rsidRPr="000F7EFB">
        <w:rPr>
          <w:rFonts w:ascii="Times New Roman" w:hAnsi="Times New Roman"/>
          <w:sz w:val="28"/>
          <w:szCs w:val="28"/>
        </w:rPr>
        <w:t xml:space="preserve"> района Ленинградской области изменен в связи с наделением его статусом городского поселения (</w:t>
      </w:r>
      <w:proofErr w:type="spellStart"/>
      <w:r w:rsidRPr="000F7EFB">
        <w:rPr>
          <w:rFonts w:ascii="Times New Roman" w:hAnsi="Times New Roman"/>
          <w:sz w:val="28"/>
          <w:szCs w:val="28"/>
        </w:rPr>
        <w:t>Тельмановское</w:t>
      </w:r>
      <w:proofErr w:type="spellEnd"/>
      <w:r w:rsidRPr="000F7EFB">
        <w:rPr>
          <w:rFonts w:ascii="Times New Roman" w:hAnsi="Times New Roman"/>
          <w:sz w:val="28"/>
          <w:szCs w:val="28"/>
        </w:rPr>
        <w:t xml:space="preserve"> городское поселение).</w:t>
      </w:r>
    </w:p>
    <w:p w:rsidR="000F7EFB" w:rsidRDefault="000F7EFB" w:rsidP="000F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7EFB" w:rsidRDefault="000F7EFB" w:rsidP="000F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A373BA" w:rsidRDefault="00A373BA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Председатель Комитета</w:t>
      </w:r>
    </w:p>
    <w:p w:rsidR="00A373BA" w:rsidRDefault="00A373BA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градостроительной политики</w:t>
      </w:r>
    </w:p>
    <w:p w:rsidR="00A373BA" w:rsidRDefault="00A373BA" w:rsidP="00F74658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  <w:t xml:space="preserve">      И.Я. Кулаков</w:t>
      </w:r>
    </w:p>
    <w:p w:rsidR="00723C50" w:rsidRDefault="00723C50"/>
    <w:sectPr w:rsidR="00723C50" w:rsidSect="00F74658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3BA"/>
    <w:rsid w:val="000F7EFB"/>
    <w:rsid w:val="001B0EC9"/>
    <w:rsid w:val="002018F1"/>
    <w:rsid w:val="00295767"/>
    <w:rsid w:val="002D5ACE"/>
    <w:rsid w:val="003621A0"/>
    <w:rsid w:val="00373C07"/>
    <w:rsid w:val="003773EE"/>
    <w:rsid w:val="0048742C"/>
    <w:rsid w:val="004F614C"/>
    <w:rsid w:val="006510E2"/>
    <w:rsid w:val="00723C50"/>
    <w:rsid w:val="007302CE"/>
    <w:rsid w:val="00760FF4"/>
    <w:rsid w:val="0084451A"/>
    <w:rsid w:val="0086249D"/>
    <w:rsid w:val="008D5C3D"/>
    <w:rsid w:val="008E21E8"/>
    <w:rsid w:val="00A373BA"/>
    <w:rsid w:val="00A61AFB"/>
    <w:rsid w:val="00A83ACE"/>
    <w:rsid w:val="00A97720"/>
    <w:rsid w:val="00B40C27"/>
    <w:rsid w:val="00CC246B"/>
    <w:rsid w:val="00F240E6"/>
    <w:rsid w:val="00F74658"/>
    <w:rsid w:val="00FE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70F71-5E16-424D-8A62-756B3981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27</cp:revision>
  <dcterms:created xsi:type="dcterms:W3CDTF">2024-06-18T14:04:00Z</dcterms:created>
  <dcterms:modified xsi:type="dcterms:W3CDTF">2024-12-04T14:20:00Z</dcterms:modified>
</cp:coreProperties>
</file>