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9D694C" w:rsidRDefault="00272715" w:rsidP="00EC2D3A">
      <w:pPr>
        <w:pStyle w:val="ConsPlusNormal"/>
        <w:ind w:right="567"/>
        <w:jc w:val="center"/>
        <w:rPr>
          <w:b/>
          <w:bCs/>
        </w:rPr>
      </w:pPr>
      <w:r w:rsidRPr="00272715">
        <w:rPr>
          <w:b/>
          <w:bCs/>
        </w:rPr>
        <w:t xml:space="preserve">О внесении изменений в статьи 2 и 5 областного закона </w:t>
      </w:r>
      <w:r>
        <w:rPr>
          <w:b/>
          <w:bCs/>
        </w:rPr>
        <w:br/>
        <w:t>"</w:t>
      </w:r>
      <w:r w:rsidRPr="00272715">
        <w:rPr>
          <w:b/>
          <w:bCs/>
        </w:rPr>
        <w:t xml:space="preserve">О создании и развитии индустриальных (промышленных) парков </w:t>
      </w:r>
      <w:r>
        <w:rPr>
          <w:b/>
          <w:bCs/>
        </w:rPr>
        <w:br/>
      </w:r>
      <w:r w:rsidRPr="00272715">
        <w:rPr>
          <w:b/>
          <w:bCs/>
        </w:rPr>
        <w:t>в Ленинградской области</w:t>
      </w:r>
      <w:r>
        <w:rPr>
          <w:b/>
          <w:bCs/>
        </w:rPr>
        <w:t>"</w:t>
      </w: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D694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D694C">
        <w:rPr>
          <w:rFonts w:ascii="Times New Roman" w:hAnsi="Times New Roman" w:cs="Times New Roman"/>
          <w:sz w:val="28"/>
          <w:szCs w:val="28"/>
        </w:rPr>
        <w:br/>
      </w:r>
      <w:r w:rsidR="00D638A4">
        <w:rPr>
          <w:rFonts w:ascii="Times New Roman" w:hAnsi="Times New Roman" w:cs="Times New Roman"/>
          <w:sz w:val="28"/>
          <w:szCs w:val="28"/>
        </w:rPr>
        <w:t>8</w:t>
      </w:r>
      <w:r w:rsidRPr="009D694C">
        <w:rPr>
          <w:rFonts w:ascii="Times New Roman" w:hAnsi="Times New Roman" w:cs="Times New Roman"/>
          <w:sz w:val="28"/>
          <w:szCs w:val="28"/>
        </w:rPr>
        <w:t xml:space="preserve"> </w:t>
      </w:r>
      <w:r w:rsidR="00D638A4">
        <w:rPr>
          <w:rFonts w:ascii="Times New Roman" w:hAnsi="Times New Roman" w:cs="Times New Roman"/>
          <w:sz w:val="28"/>
          <w:szCs w:val="28"/>
        </w:rPr>
        <w:t>но</w:t>
      </w:r>
      <w:r w:rsidR="00EC2D3A" w:rsidRPr="009D694C">
        <w:rPr>
          <w:rFonts w:ascii="Times New Roman" w:hAnsi="Times New Roman" w:cs="Times New Roman"/>
          <w:sz w:val="28"/>
          <w:szCs w:val="28"/>
        </w:rPr>
        <w:t>ября</w:t>
      </w:r>
      <w:r w:rsidRPr="009D694C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9D694C">
        <w:rPr>
          <w:rFonts w:ascii="Times New Roman" w:hAnsi="Times New Roman" w:cs="Times New Roman"/>
          <w:sz w:val="28"/>
          <w:szCs w:val="28"/>
        </w:rPr>
        <w:t>4</w:t>
      </w:r>
      <w:r w:rsidRPr="009D694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9D694C">
        <w:rPr>
          <w:b/>
        </w:rPr>
        <w:t>Статья 1</w:t>
      </w:r>
    </w:p>
    <w:p w:rsidR="00642623" w:rsidRPr="009D694C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областн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закон от 28 июля 2014 года №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52-оз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создании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 развитии индустриальных (промышленных) парков в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последующими изменениями) следующие изменения: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пункте 5 части 1 статьи 2 слова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(за исключением территории индустриального (промышленного) парка)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исключить;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статье 5: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пункте 2 части 2 слова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основного вида деятельности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видов деятельности, входящих в перечень видов деятельности по управлению созданием, развитием и эксплуатацией индустриального (промышленного) парка, а также предоставлению резидентам индустриального (промышленного) парка услуг, необходимых им </w:t>
      </w:r>
      <w:r w:rsid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осуществления промышленного производства, утвержденный приказом </w:t>
      </w:r>
      <w:r w:rsidRP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Министерства</w:t>
      </w:r>
      <w:r w:rsidRPr="00C72D4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промышленности</w:t>
      </w:r>
      <w:r w:rsidRPr="00C72D4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и </w:t>
      </w:r>
      <w:r w:rsidRP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торговли</w:t>
      </w:r>
      <w:r w:rsidRPr="00C72D4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</w:t>
      </w:r>
      <w:r w:rsidRPr="00C72D4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</w:t>
      </w:r>
      <w:r w:rsidRPr="00C72D4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от 7 октября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2021 года №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4014 (далее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Перечень),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абзацы первый и второй части 3 изложить в следующей редакции: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"3.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Льгота по налогу на имущество организаций в отношении объекта промышленной инфраструктуры применяется с месяца, следующего за месяцем постановки его на учет в качестве объекта основных средств. Общ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ий период применения льготы по 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налогу на имущество организаций в отношении объектов промышленной инфраструктуры не может превышать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10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едовательных налоговых периодов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начиная с налогового периода,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котором управляющей компанией впервые была применена льгота по налогу на имущество организаций.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Пониженная ставка по налогу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прибыль организаций применяется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начиная с налогового периода, в котором в соответствии с данными налогового учета была получена первая прибыль от осуществления видов деятельности, предусмотренных Перечнем, но не позднее срока, установленного абзацем пятым пункта 1 статьи 284 Налогового кодекса Российской Федерации.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 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часть 8 признать утратившей силу. 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27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272715" w:rsidRPr="00272715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2D3A" w:rsidRPr="009D694C" w:rsidRDefault="00272715" w:rsidP="00272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областной закон вступает в силу по истечении 10 дней </w:t>
      </w:r>
      <w:r w:rsid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дня ег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официального опубликования и </w:t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распространяется </w:t>
      </w:r>
      <w:r w:rsidR="00C72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72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правоотношения, возникшие с 1 января 2024 года.</w:t>
      </w:r>
    </w:p>
    <w:p w:rsidR="00A261D2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94C" w:rsidRPr="009D694C" w:rsidRDefault="009D694C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D694C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D694C">
        <w:rPr>
          <w:rFonts w:ascii="Times New Roman" w:hAnsi="Times New Roman" w:cs="Times New Roman"/>
          <w:sz w:val="28"/>
          <w:szCs w:val="28"/>
        </w:rPr>
        <w:br/>
      </w:r>
      <w:r w:rsidRPr="009D694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D694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D694C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D694C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9D694C" w:rsidRDefault="00D82DE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9D694C" w:rsidRDefault="00D82DE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ноября 2024 года</w:t>
      </w:r>
    </w:p>
    <w:p w:rsidR="00442253" w:rsidRPr="009D694C" w:rsidRDefault="00D82DE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165-оз</w:t>
      </w:r>
    </w:p>
    <w:sectPr w:rsidR="00442253" w:rsidRPr="009D694C" w:rsidSect="008734B9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366" w:rsidRDefault="00712366" w:rsidP="004D5946">
      <w:pPr>
        <w:spacing w:after="0" w:line="240" w:lineRule="auto"/>
      </w:pPr>
      <w:r>
        <w:separator/>
      </w:r>
    </w:p>
  </w:endnote>
  <w:endnote w:type="continuationSeparator" w:id="0">
    <w:p w:rsidR="00712366" w:rsidRDefault="0071236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366" w:rsidRDefault="00712366" w:rsidP="004D5946">
      <w:pPr>
        <w:spacing w:after="0" w:line="240" w:lineRule="auto"/>
      </w:pPr>
      <w:r>
        <w:separator/>
      </w:r>
    </w:p>
  </w:footnote>
  <w:footnote w:type="continuationSeparator" w:id="0">
    <w:p w:rsidR="00712366" w:rsidRDefault="0071236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75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414F1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72715"/>
    <w:rsid w:val="00292E95"/>
    <w:rsid w:val="002A1609"/>
    <w:rsid w:val="002A67A4"/>
    <w:rsid w:val="002A7FF3"/>
    <w:rsid w:val="002D7DB5"/>
    <w:rsid w:val="00336FCD"/>
    <w:rsid w:val="00360F21"/>
    <w:rsid w:val="0036542E"/>
    <w:rsid w:val="0037419A"/>
    <w:rsid w:val="00376367"/>
    <w:rsid w:val="0039620F"/>
    <w:rsid w:val="003B7548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712366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734B9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D694C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6744"/>
    <w:rsid w:val="00B57974"/>
    <w:rsid w:val="00BA2628"/>
    <w:rsid w:val="00BF2D51"/>
    <w:rsid w:val="00C06676"/>
    <w:rsid w:val="00C172AB"/>
    <w:rsid w:val="00C45AD8"/>
    <w:rsid w:val="00C57E8B"/>
    <w:rsid w:val="00C72D40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638A4"/>
    <w:rsid w:val="00D72CE7"/>
    <w:rsid w:val="00D81229"/>
    <w:rsid w:val="00D82DE3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87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3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3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2024-11-05T07:53:00Z</cp:lastPrinted>
  <dcterms:created xsi:type="dcterms:W3CDTF">2024-11-29T08:09:00Z</dcterms:created>
  <dcterms:modified xsi:type="dcterms:W3CDTF">2024-11-29T08:09:00Z</dcterms:modified>
</cp:coreProperties>
</file>