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FB940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0B827B75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проекту </w:t>
      </w:r>
      <w:r w:rsidRPr="00401B26">
        <w:rPr>
          <w:rFonts w:ascii="Times New Roman" w:hAnsi="Times New Roman" w:cs="Times New Roman"/>
          <w:sz w:val="24"/>
          <w:szCs w:val="24"/>
        </w:rPr>
        <w:t>областного 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B26">
        <w:rPr>
          <w:rFonts w:ascii="Times New Roman" w:hAnsi="Times New Roman" w:cs="Times New Roman"/>
          <w:sz w:val="24"/>
          <w:szCs w:val="24"/>
        </w:rPr>
        <w:t>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14:paraId="27C6FB9E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7AF9426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положениями</w:t>
      </w:r>
      <w:r w:rsidRPr="007046F6">
        <w:rPr>
          <w:rFonts w:ascii="Times New Roman" w:hAnsi="Times New Roman" w:cs="Times New Roman"/>
          <w:sz w:val="24"/>
          <w:szCs w:val="24"/>
        </w:rPr>
        <w:t xml:space="preserve"> част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046F6">
        <w:rPr>
          <w:rFonts w:ascii="Times New Roman" w:hAnsi="Times New Roman" w:cs="Times New Roman"/>
          <w:sz w:val="24"/>
          <w:szCs w:val="24"/>
        </w:rPr>
        <w:t xml:space="preserve"> 1.2 статьи 17 Федерального закона от 06.10.2003 N 131-ФЗ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046F6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046F6"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7046F6">
        <w:rPr>
          <w:rFonts w:ascii="Times New Roman" w:hAnsi="Times New Roman" w:cs="Times New Roman"/>
          <w:sz w:val="24"/>
          <w:szCs w:val="24"/>
        </w:rPr>
        <w:t>аконами субъекта Российской Федерации в случаях, установленных федеральными законами,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Федерации.</w:t>
      </w:r>
    </w:p>
    <w:p w14:paraId="45D32EAD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Положениями статьи 6.1 </w:t>
      </w:r>
      <w:r w:rsidRPr="007046F6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7046F6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46F6">
        <w:rPr>
          <w:rFonts w:ascii="Times New Roman" w:hAnsi="Times New Roman" w:cs="Times New Roman"/>
          <w:sz w:val="24"/>
          <w:szCs w:val="24"/>
        </w:rPr>
        <w:t xml:space="preserve"> от 07.12.2011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046F6">
        <w:rPr>
          <w:rFonts w:ascii="Times New Roman" w:hAnsi="Times New Roman" w:cs="Times New Roman"/>
          <w:sz w:val="24"/>
          <w:szCs w:val="24"/>
        </w:rPr>
        <w:t xml:space="preserve"> 416-ФЗ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7046F6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 w:cs="Times New Roman"/>
          <w:sz w:val="24"/>
          <w:szCs w:val="24"/>
        </w:rPr>
        <w:t>» установлена такая возможность перераспределения п</w:t>
      </w:r>
      <w:r w:rsidRPr="007046F6">
        <w:rPr>
          <w:rFonts w:ascii="Times New Roman" w:hAnsi="Times New Roman" w:cs="Times New Roman"/>
          <w:sz w:val="24"/>
          <w:szCs w:val="24"/>
        </w:rPr>
        <w:t>олномочи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046F6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и органов государственной власти субъекта Российской Федерации в сфере водоснабжения и водоотведения.</w:t>
      </w:r>
    </w:p>
    <w:p w14:paraId="51B27784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принятому Областному закону Ленинградской области </w:t>
      </w:r>
      <w:r w:rsidRPr="00290EAF">
        <w:rPr>
          <w:rFonts w:ascii="Times New Roman" w:hAnsi="Times New Roman" w:cs="Times New Roman"/>
          <w:sz w:val="24"/>
          <w:szCs w:val="24"/>
        </w:rPr>
        <w:t xml:space="preserve">от 29.12.2015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90EAF">
        <w:rPr>
          <w:rFonts w:ascii="Times New Roman" w:hAnsi="Times New Roman" w:cs="Times New Roman"/>
          <w:sz w:val="24"/>
          <w:szCs w:val="24"/>
        </w:rPr>
        <w:t xml:space="preserve"> 153-оз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90EAF">
        <w:rPr>
          <w:rFonts w:ascii="Times New Roman" w:hAnsi="Times New Roman" w:cs="Times New Roman"/>
          <w:sz w:val="24"/>
          <w:szCs w:val="24"/>
        </w:rPr>
        <w:t xml:space="preserve"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90EAF">
        <w:rPr>
          <w:rFonts w:ascii="Times New Roman" w:hAnsi="Times New Roman" w:cs="Times New Roman"/>
          <w:sz w:val="24"/>
          <w:szCs w:val="24"/>
        </w:rPr>
        <w:t>Об отдельных вопросах местного значения сельских поселений Ленинградской области</w:t>
      </w:r>
      <w:r>
        <w:rPr>
          <w:rFonts w:ascii="Times New Roman" w:hAnsi="Times New Roman" w:cs="Times New Roman"/>
          <w:sz w:val="24"/>
          <w:szCs w:val="24"/>
        </w:rPr>
        <w:t>» к</w:t>
      </w:r>
      <w:r w:rsidRPr="00290EAF">
        <w:rPr>
          <w:rFonts w:ascii="Times New Roman" w:hAnsi="Times New Roman" w:cs="Times New Roman"/>
          <w:sz w:val="24"/>
          <w:szCs w:val="24"/>
        </w:rPr>
        <w:t xml:space="preserve"> полномочиям Правительства Ленинградской области или уполномоченных им органов исполнительной власти Ленинградской области относятся полномочия органов местного самоуправления поселений и муниципальных округов Ленинградской области в сфере водоснабжения и водоотведения, установленные Федеральным законом "О водоснабжении и водоотведении", за исключением полномочий по утверждению схем водоснабжения и водоотведения поселений и муниципальных округов,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EAF">
        <w:rPr>
          <w:rFonts w:ascii="Times New Roman" w:hAnsi="Times New Roman" w:cs="Times New Roman"/>
          <w:sz w:val="24"/>
          <w:szCs w:val="24"/>
        </w:rPr>
        <w:t xml:space="preserve">поселений, входящих в состав Всеволожского муниципального района Ленинградской области (за исключением Дубровского, </w:t>
      </w:r>
      <w:proofErr w:type="spellStart"/>
      <w:r w:rsidRPr="00290EAF">
        <w:rPr>
          <w:rFonts w:ascii="Times New Roman" w:hAnsi="Times New Roman" w:cs="Times New Roman"/>
          <w:sz w:val="24"/>
          <w:szCs w:val="24"/>
        </w:rPr>
        <w:t>Кузьмоловского</w:t>
      </w:r>
      <w:proofErr w:type="spellEnd"/>
      <w:r w:rsidRPr="00290EAF">
        <w:rPr>
          <w:rFonts w:ascii="Times New Roman" w:hAnsi="Times New Roman" w:cs="Times New Roman"/>
          <w:sz w:val="24"/>
          <w:szCs w:val="24"/>
        </w:rPr>
        <w:t xml:space="preserve"> и Морозовского городских поселений, </w:t>
      </w:r>
      <w:proofErr w:type="spellStart"/>
      <w:r w:rsidRPr="00290EAF">
        <w:rPr>
          <w:rFonts w:ascii="Times New Roman" w:hAnsi="Times New Roman" w:cs="Times New Roman"/>
          <w:sz w:val="24"/>
          <w:szCs w:val="24"/>
        </w:rPr>
        <w:t>Агалатовского</w:t>
      </w:r>
      <w:proofErr w:type="spellEnd"/>
      <w:r w:rsidRPr="00290E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0EAF">
        <w:rPr>
          <w:rFonts w:ascii="Times New Roman" w:hAnsi="Times New Roman" w:cs="Times New Roman"/>
          <w:sz w:val="24"/>
          <w:szCs w:val="24"/>
        </w:rPr>
        <w:t>Новодевяткинского</w:t>
      </w:r>
      <w:proofErr w:type="spellEnd"/>
      <w:r w:rsidRPr="00290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90EAF">
        <w:rPr>
          <w:rFonts w:ascii="Times New Roman" w:hAnsi="Times New Roman" w:cs="Times New Roman"/>
          <w:sz w:val="24"/>
          <w:szCs w:val="24"/>
        </w:rPr>
        <w:t>Щегловского</w:t>
      </w:r>
      <w:proofErr w:type="spellEnd"/>
      <w:r w:rsidRPr="00290EAF">
        <w:rPr>
          <w:rFonts w:ascii="Times New Roman" w:hAnsi="Times New Roman" w:cs="Times New Roman"/>
          <w:sz w:val="24"/>
          <w:szCs w:val="24"/>
        </w:rPr>
        <w:t xml:space="preserve"> сельских поселений)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9FE688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по состоянию на текущий период полномочия органов местного самоуправления Морозовского городского поселения в сфере водоснабжения и водоотведения не перераспределены.</w:t>
      </w:r>
    </w:p>
    <w:p w14:paraId="7F5BD89A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Вместе с тем, Морозовское городское поселение полагает целесообразным осуществить перераспределение таких полномочий поселения к полномочиям </w:t>
      </w:r>
      <w:r w:rsidRPr="00290EAF">
        <w:rPr>
          <w:rFonts w:ascii="Times New Roman" w:hAnsi="Times New Roman" w:cs="Times New Roman"/>
          <w:sz w:val="24"/>
          <w:szCs w:val="24"/>
        </w:rPr>
        <w:t>Правительства Ленинградской области или уполномоченных им органов исполнительной власти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, посредством внесения соответствующих изменений (принятия представленного проекта областного закона) в отдельные положения Областной закона Ленинградской области </w:t>
      </w:r>
      <w:r w:rsidRPr="00290EAF">
        <w:rPr>
          <w:rFonts w:ascii="Times New Roman" w:hAnsi="Times New Roman" w:cs="Times New Roman"/>
          <w:sz w:val="24"/>
          <w:szCs w:val="24"/>
        </w:rPr>
        <w:t xml:space="preserve">от 29.12.2015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90EAF">
        <w:rPr>
          <w:rFonts w:ascii="Times New Roman" w:hAnsi="Times New Roman" w:cs="Times New Roman"/>
          <w:sz w:val="24"/>
          <w:szCs w:val="24"/>
        </w:rPr>
        <w:t xml:space="preserve"> 153-оз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918D0D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частности, представленным проектом областного закона предлагается внести изменения в </w:t>
      </w:r>
      <w:r w:rsidRPr="00290EAF">
        <w:rPr>
          <w:rFonts w:ascii="Times New Roman" w:hAnsi="Times New Roman" w:cs="Times New Roman"/>
          <w:sz w:val="24"/>
          <w:szCs w:val="24"/>
        </w:rPr>
        <w:t>пункт 3 части 1 статьи 1 областного закона от 29 декабря 2015 года № 153-оз</w:t>
      </w:r>
      <w:r>
        <w:rPr>
          <w:rFonts w:ascii="Times New Roman" w:hAnsi="Times New Roman" w:cs="Times New Roman"/>
          <w:sz w:val="24"/>
          <w:szCs w:val="24"/>
        </w:rPr>
        <w:t xml:space="preserve"> с целью исключения Морозовского городского поселения из перечня городских поселений полномочия которых не отнесены (перераспределены) к полномочиям </w:t>
      </w:r>
      <w:r w:rsidRPr="00290EAF">
        <w:rPr>
          <w:rFonts w:ascii="Times New Roman" w:hAnsi="Times New Roman" w:cs="Times New Roman"/>
          <w:sz w:val="24"/>
          <w:szCs w:val="24"/>
        </w:rPr>
        <w:t>Правительства Ленинградской области или уполномоченных им органов исполнительной власти Ленинградской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DCDE00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Отметит, что в близлежащих поселениях, а именно: Романовское сельское поселение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Рахьинское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 осуществлено перераспределение таких полномочий. Таким образом, перераспределение полномочий в сфере водоснабжения и водоотведения органов местного самоуправления Морозовского городского поселение приведёт к возможности целесообразного и экономически обоснованного расширения материально-технической базы и персонала в рамках единого тарифного решения ресурсоснабжающей </w:t>
      </w:r>
      <w:r>
        <w:rPr>
          <w:rFonts w:ascii="Times New Roman" w:hAnsi="Times New Roman" w:cs="Times New Roman"/>
          <w:sz w:val="24"/>
          <w:szCs w:val="24"/>
        </w:rPr>
        <w:lastRenderedPageBreak/>
        <w:t>организации на базе г</w:t>
      </w:r>
      <w:r w:rsidRPr="00BF1ABF">
        <w:rPr>
          <w:rFonts w:ascii="Times New Roman" w:hAnsi="Times New Roman" w:cs="Times New Roman"/>
          <w:sz w:val="24"/>
          <w:szCs w:val="24"/>
        </w:rPr>
        <w:t>осударственно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F1ABF">
        <w:rPr>
          <w:rFonts w:ascii="Times New Roman" w:hAnsi="Times New Roman" w:cs="Times New Roman"/>
          <w:sz w:val="24"/>
          <w:szCs w:val="24"/>
        </w:rPr>
        <w:t xml:space="preserve"> унитарно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F1ABF">
        <w:rPr>
          <w:rFonts w:ascii="Times New Roman" w:hAnsi="Times New Roman" w:cs="Times New Roman"/>
          <w:sz w:val="24"/>
          <w:szCs w:val="24"/>
        </w:rPr>
        <w:t xml:space="preserve"> предприяти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F1ABF">
        <w:rPr>
          <w:rFonts w:ascii="Times New Roman" w:hAnsi="Times New Roman" w:cs="Times New Roman"/>
          <w:sz w:val="24"/>
          <w:szCs w:val="24"/>
        </w:rPr>
        <w:t xml:space="preserve"> «Водоканал Ленинградской области»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3D7B44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Одновременно с этим, Морозовское городское поселения в целях решения вопросов в сфере водоснабжения и водоотведения выражает готовность к передаче муниципального имущества в сфере водопроводно-канализационного хозяйства, включая распределительные сети водоснабжения и водоотведения.</w:t>
      </w:r>
    </w:p>
    <w:p w14:paraId="74AEE021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Аккумулирование муниципального имущества, передаваемого Морозовским городским поселение безвозмездно в государственную собственность Ленинградской области, на базе ГУП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Леноблводоканал</w:t>
      </w:r>
      <w:proofErr w:type="spellEnd"/>
      <w:r>
        <w:rPr>
          <w:rFonts w:ascii="Times New Roman" w:hAnsi="Times New Roman" w:cs="Times New Roman"/>
          <w:sz w:val="24"/>
          <w:szCs w:val="24"/>
        </w:rPr>
        <w:t>» позволит обеспечить надлежащую эксплуатацию объектов централизованных систем водоснабжения и водоотведения.</w:t>
      </w:r>
    </w:p>
    <w:p w14:paraId="73D938B6" w14:textId="77777777" w:rsidR="00454848" w:rsidRPr="00C665E4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65E4">
        <w:rPr>
          <w:rFonts w:ascii="Times New Roman" w:hAnsi="Times New Roman" w:cs="Times New Roman"/>
          <w:sz w:val="24"/>
          <w:szCs w:val="24"/>
        </w:rPr>
        <w:t>На территории поселения действуют две независимые системы централизованного водоснабжения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665E4">
        <w:rPr>
          <w:rFonts w:ascii="Times New Roman" w:hAnsi="Times New Roman" w:cs="Times New Roman"/>
          <w:sz w:val="24"/>
          <w:szCs w:val="24"/>
        </w:rPr>
        <w:t>Источником водоснабжения двух централизованных систем водоснабжения (двух технологических зон) является поверхностный источник – Озера Ладожское.</w:t>
      </w:r>
    </w:p>
    <w:p w14:paraId="6F619F84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65E4">
        <w:rPr>
          <w:rFonts w:ascii="Times New Roman" w:hAnsi="Times New Roman" w:cs="Times New Roman"/>
          <w:sz w:val="24"/>
          <w:szCs w:val="24"/>
        </w:rPr>
        <w:t xml:space="preserve">Протяженность сетей водоснабжения составляет 94 326 </w:t>
      </w:r>
      <w:proofErr w:type="spellStart"/>
      <w:r w:rsidRPr="00C665E4">
        <w:rPr>
          <w:rFonts w:ascii="Times New Roman" w:hAnsi="Times New Roman" w:cs="Times New Roman"/>
          <w:sz w:val="24"/>
          <w:szCs w:val="24"/>
        </w:rPr>
        <w:t>п.м</w:t>
      </w:r>
      <w:proofErr w:type="spellEnd"/>
      <w:r w:rsidRPr="00C665E4">
        <w:rPr>
          <w:rFonts w:ascii="Times New Roman" w:hAnsi="Times New Roman" w:cs="Times New Roman"/>
          <w:sz w:val="24"/>
          <w:szCs w:val="24"/>
        </w:rPr>
        <w:t xml:space="preserve">., в том числе: по первой зоне – 45 237 </w:t>
      </w:r>
      <w:proofErr w:type="spellStart"/>
      <w:r w:rsidRPr="00C665E4">
        <w:rPr>
          <w:rFonts w:ascii="Times New Roman" w:hAnsi="Times New Roman" w:cs="Times New Roman"/>
          <w:sz w:val="24"/>
          <w:szCs w:val="24"/>
        </w:rPr>
        <w:t>п.м</w:t>
      </w:r>
      <w:proofErr w:type="spellEnd"/>
      <w:r w:rsidRPr="00C665E4">
        <w:rPr>
          <w:rFonts w:ascii="Times New Roman" w:hAnsi="Times New Roman" w:cs="Times New Roman"/>
          <w:sz w:val="24"/>
          <w:szCs w:val="24"/>
        </w:rPr>
        <w:t xml:space="preserve">., по второй зоне – 49 089 </w:t>
      </w:r>
      <w:proofErr w:type="spellStart"/>
      <w:r w:rsidRPr="00C665E4">
        <w:rPr>
          <w:rFonts w:ascii="Times New Roman" w:hAnsi="Times New Roman" w:cs="Times New Roman"/>
          <w:sz w:val="24"/>
          <w:szCs w:val="24"/>
        </w:rPr>
        <w:t>п.м</w:t>
      </w:r>
      <w:proofErr w:type="spellEnd"/>
      <w:r w:rsidRPr="00C665E4">
        <w:rPr>
          <w:rFonts w:ascii="Times New Roman" w:hAnsi="Times New Roman" w:cs="Times New Roman"/>
          <w:sz w:val="24"/>
          <w:szCs w:val="24"/>
        </w:rPr>
        <w:t>. Доминирующей долей материала трубопроводов является чугун и сталь, срок эксплуатации сетей превышает 30 лет.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5E4">
        <w:rPr>
          <w:rFonts w:ascii="Times New Roman" w:hAnsi="Times New Roman" w:cs="Times New Roman"/>
          <w:sz w:val="24"/>
          <w:szCs w:val="24"/>
        </w:rPr>
        <w:t>Процент потерь в распределительной сети водоснабжения (питьевая вода) составляет 11 % в каждой технологической зоне водоснабжения.</w:t>
      </w:r>
    </w:p>
    <w:p w14:paraId="0F317F78" w14:textId="77777777" w:rsidR="00454848" w:rsidRPr="00A23521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3521">
        <w:rPr>
          <w:rFonts w:ascii="Times New Roman" w:hAnsi="Times New Roman" w:cs="Times New Roman"/>
          <w:sz w:val="24"/>
          <w:szCs w:val="24"/>
        </w:rPr>
        <w:t>Водоотведение МО «Морозовское городское поселение» представляет собой сложный комплекс инженерных сооружений и процессов. Задачей, выполняемой системой водоотведения муниципального образования, это прием, транспортировка и очистка сточных вод.</w:t>
      </w:r>
    </w:p>
    <w:p w14:paraId="78F3E373" w14:textId="77777777" w:rsidR="00454848" w:rsidRPr="00A23521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3521">
        <w:rPr>
          <w:rFonts w:ascii="Times New Roman" w:hAnsi="Times New Roman" w:cs="Times New Roman"/>
          <w:sz w:val="24"/>
          <w:szCs w:val="24"/>
        </w:rPr>
        <w:t>Услугами централизованной системы канализации пользуется ~ 70 % населения. Самотечно-напорная канализационная сеть построена в районе многоэтажной жилой застройки, районы индивидуальной усадебной застройки не канализованы, население использует выгребные ямы.</w:t>
      </w:r>
    </w:p>
    <w:p w14:paraId="3F69B035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3521">
        <w:rPr>
          <w:rFonts w:ascii="Times New Roman" w:hAnsi="Times New Roman" w:cs="Times New Roman"/>
          <w:sz w:val="24"/>
          <w:szCs w:val="24"/>
        </w:rPr>
        <w:t xml:space="preserve">Сточные воды от канализованных объектов собираются в 3 основных коллектора, проложенных по ул. Первомайской, ул. Ладожской и ул. Скворцова. По коллекторам сточные воды подаются на ГКНС и далее на канализационные очистные сооружения (КОС). Протяженность сетей водоотведения составляет 36 920 </w:t>
      </w:r>
      <w:proofErr w:type="spellStart"/>
      <w:r w:rsidRPr="00A23521">
        <w:rPr>
          <w:rFonts w:ascii="Times New Roman" w:hAnsi="Times New Roman" w:cs="Times New Roman"/>
          <w:sz w:val="24"/>
          <w:szCs w:val="24"/>
        </w:rPr>
        <w:t>п.м</w:t>
      </w:r>
      <w:proofErr w:type="spellEnd"/>
      <w:r>
        <w:rPr>
          <w:rFonts w:ascii="Times New Roman" w:hAnsi="Times New Roman" w:cs="Times New Roman"/>
          <w:sz w:val="24"/>
          <w:szCs w:val="24"/>
        </w:rPr>
        <w:t>., включая муниципальные сети.</w:t>
      </w:r>
      <w:r w:rsidRPr="00A23521">
        <w:rPr>
          <w:rFonts w:ascii="Times New Roman" w:hAnsi="Times New Roman" w:cs="Times New Roman"/>
          <w:sz w:val="24"/>
          <w:szCs w:val="24"/>
        </w:rPr>
        <w:t xml:space="preserve"> КОС (БОС) принадлежат ООО «Флагман» на праве собственности.</w:t>
      </w:r>
    </w:p>
    <w:p w14:paraId="5499BDCA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Отметим, что целесообразность перераспределения полномочий и передачи муниципального имущества водопроводно-канализационного хозяйства продиктована необходимостью повышения качества водоснабжения и водоотведения на территории поселения, экономической целесообразностью единого тарифного решения на базе ГУП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Леноблводоканал</w:t>
      </w:r>
      <w:proofErr w:type="spellEnd"/>
      <w:r>
        <w:rPr>
          <w:rFonts w:ascii="Times New Roman" w:hAnsi="Times New Roman" w:cs="Times New Roman"/>
          <w:sz w:val="24"/>
          <w:szCs w:val="24"/>
        </w:rPr>
        <w:t>», а также процессом возврата в муниципальную собственность имущества, незаконно отчужденного из муниципальной собственности в пользу коммерческих организаций.</w:t>
      </w:r>
    </w:p>
    <w:p w14:paraId="2912D4BD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</w:t>
      </w:r>
      <w:r w:rsidRPr="00A23521">
        <w:rPr>
          <w:rFonts w:ascii="Times New Roman" w:hAnsi="Times New Roman" w:cs="Times New Roman"/>
          <w:sz w:val="24"/>
          <w:szCs w:val="24"/>
        </w:rPr>
        <w:t>по исковому заявлению первого заместителя прокурора Ленинградской области, поданного в интересах Администрации муниципального образования «Морозовское городское поселение Всеволожского муниципального района Ленинградской области», к обществу с ограниченной ответственностью «Флагман» и ликвидационной комиссии открытого акционерного общества «Единая энергетическая компания» о признании ничтожной сделкой договора купли-продажи объекта недвижимости, заключенного между ОАО «Единая энергетическая компания» и ООО «Флагман» в отношении в отношении объектов жилищно-коммунального хозяйства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23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A23521">
        <w:rPr>
          <w:rFonts w:ascii="Times New Roman" w:hAnsi="Times New Roman" w:cs="Times New Roman"/>
          <w:sz w:val="24"/>
          <w:szCs w:val="24"/>
        </w:rPr>
        <w:t xml:space="preserve">ешением Арбитражного суда города Санкт-Петербурга и Ленинградской области от 15.12.2023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23521">
        <w:rPr>
          <w:rFonts w:ascii="Times New Roman" w:hAnsi="Times New Roman" w:cs="Times New Roman"/>
          <w:sz w:val="24"/>
          <w:szCs w:val="24"/>
        </w:rPr>
        <w:t>вступило в законную силу 15 июля 2024 года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23521">
        <w:rPr>
          <w:rFonts w:ascii="Times New Roman" w:hAnsi="Times New Roman" w:cs="Times New Roman"/>
          <w:sz w:val="24"/>
          <w:szCs w:val="24"/>
        </w:rPr>
        <w:t xml:space="preserve"> исковые требования </w:t>
      </w:r>
      <w:r>
        <w:rPr>
          <w:rFonts w:ascii="Times New Roman" w:hAnsi="Times New Roman" w:cs="Times New Roman"/>
          <w:sz w:val="24"/>
          <w:szCs w:val="24"/>
        </w:rPr>
        <w:t xml:space="preserve">прокуратору были </w:t>
      </w:r>
      <w:r w:rsidRPr="00A23521">
        <w:rPr>
          <w:rFonts w:ascii="Times New Roman" w:hAnsi="Times New Roman" w:cs="Times New Roman"/>
          <w:sz w:val="24"/>
          <w:szCs w:val="24"/>
        </w:rPr>
        <w:t>удовлетворены в полном объеме.</w:t>
      </w:r>
    </w:p>
    <w:p w14:paraId="52780EC8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Учитывая вышеизложенного, совет депутатов муниципального образования «Морозовское городское поселение Всеволожского муниципального района Ленинградской области» считает целесообразным внесение предложенных изменений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Областной закон Ленинградской области </w:t>
      </w:r>
      <w:r w:rsidRPr="00CB3980">
        <w:rPr>
          <w:rFonts w:ascii="Times New Roman" w:hAnsi="Times New Roman" w:cs="Times New Roman"/>
          <w:sz w:val="24"/>
          <w:szCs w:val="24"/>
        </w:rPr>
        <w:t>от 29.12.2015 № 153-оз</w:t>
      </w:r>
      <w:r>
        <w:rPr>
          <w:rFonts w:ascii="Times New Roman" w:hAnsi="Times New Roman" w:cs="Times New Roman"/>
          <w:sz w:val="24"/>
          <w:szCs w:val="24"/>
        </w:rPr>
        <w:t>, принятие проекта Областного закона обеспечить реализацию мер направленных на повышение надежности функционирования централизованных систем водоснабжения и водоотведения на территории поселения, принятие единых тарифных решений, что обеспечить снижение экономической нагрузки на население и снижение затрат бюджета Ленинградской области на возмещение экономически обоснованных затрат ресурсоснабжающих организаций, в связи с установлением органом регулирования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ЛенРТК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льготного тарифа для населения в сфере водоснабжения и водоотведения. </w:t>
      </w:r>
    </w:p>
    <w:p w14:paraId="62DBEA5E" w14:textId="77777777" w:rsidR="00454848" w:rsidRPr="00A23521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9BAFE94" w14:textId="77777777" w:rsidR="00454848" w:rsidRDefault="00454848" w:rsidP="0045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C532DC" w14:textId="77777777" w:rsidR="00454848" w:rsidRDefault="00454848" w:rsidP="004548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</w:t>
      </w:r>
    </w:p>
    <w:p w14:paraId="793CD326" w14:textId="77777777" w:rsidR="00454848" w:rsidRPr="00762355" w:rsidRDefault="00454848" w:rsidP="004548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355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(Председатель представительного</w:t>
      </w:r>
    </w:p>
    <w:p w14:paraId="7201AD70" w14:textId="2D7D3F9C" w:rsidR="00454848" w:rsidRDefault="00454848" w:rsidP="00454848">
      <w:r w:rsidRPr="0076235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муниципального образования)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С.А. </w:t>
      </w:r>
      <w:proofErr w:type="spellStart"/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Пирютков</w:t>
      </w:r>
      <w:proofErr w:type="spellEnd"/>
    </w:p>
    <w:sectPr w:rsidR="00454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48"/>
    <w:rsid w:val="0045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D7467"/>
  <w15:chartTrackingRefBased/>
  <w15:docId w15:val="{0A148FB0-710A-465B-BCBB-7FCD9D2F2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1215</Words>
  <Characters>6930</Characters>
  <Application>Microsoft Office Word</Application>
  <DocSecurity>0</DocSecurity>
  <Lines>57</Lines>
  <Paragraphs>16</Paragraphs>
  <ScaleCrop>false</ScaleCrop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Главатских</dc:creator>
  <cp:keywords/>
  <dc:description/>
  <cp:lastModifiedBy>Алексей Главатских</cp:lastModifiedBy>
  <cp:revision>1</cp:revision>
  <dcterms:created xsi:type="dcterms:W3CDTF">2024-10-30T14:06:00Z</dcterms:created>
  <dcterms:modified xsi:type="dcterms:W3CDTF">2024-10-30T14:07:00Z</dcterms:modified>
</cp:coreProperties>
</file>