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12D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1112D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</w:t>
      </w:r>
      <w:proofErr w:type="gramEnd"/>
      <w:r w:rsidRPr="0001112D">
        <w:rPr>
          <w:rFonts w:ascii="Times New Roman" w:hAnsi="Times New Roman" w:cs="Times New Roman"/>
          <w:b/>
          <w:bCs/>
          <w:sz w:val="28"/>
          <w:szCs w:val="28"/>
        </w:rPr>
        <w:t xml:space="preserve"> платы за жилое помещение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Pr="0001112D">
        <w:rPr>
          <w:rFonts w:ascii="Times New Roman" w:hAnsi="Times New Roman" w:cs="Times New Roman"/>
          <w:b/>
          <w:bCs/>
          <w:sz w:val="28"/>
          <w:szCs w:val="28"/>
        </w:rPr>
        <w:t>пользования</w:t>
      </w:r>
      <w:proofErr w:type="gramEnd"/>
      <w:r w:rsidRPr="0001112D">
        <w:rPr>
          <w:rFonts w:ascii="Times New Roman" w:hAnsi="Times New Roman" w:cs="Times New Roman"/>
          <w:b/>
          <w:bCs/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</w:r>
      <w:proofErr w:type="gramStart"/>
      <w:r w:rsidRPr="0001112D">
        <w:rPr>
          <w:rFonts w:ascii="Times New Roman" w:hAnsi="Times New Roman" w:cs="Times New Roman"/>
          <w:b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/>
          <w:bCs/>
          <w:sz w:val="28"/>
          <w:szCs w:val="28"/>
        </w:rPr>
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01112D">
        <w:rPr>
          <w:rFonts w:ascii="Times New Roman" w:hAnsi="Times New Roman" w:cs="Times New Roman"/>
          <w:b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/>
          <w:bCs/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пользования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</w:t>
      </w:r>
      <w:r w:rsidRPr="0001112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рассчитывается по формуле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112D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0F9C5E90" wp14:editId="7CE47AF9">
            <wp:extent cx="1105535" cy="357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11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S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рассчитывается по формуле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S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= 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1i</w:t>
      </w:r>
      <w:r w:rsidRPr="0001112D">
        <w:rPr>
          <w:rFonts w:ascii="Times New Roman" w:hAnsi="Times New Roman" w:cs="Times New Roman"/>
          <w:bCs/>
          <w:sz w:val="28"/>
          <w:szCs w:val="28"/>
        </w:rPr>
        <w:t xml:space="preserve"> + 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01112D">
        <w:rPr>
          <w:rFonts w:ascii="Times New Roman" w:hAnsi="Times New Roman" w:cs="Times New Roman"/>
          <w:bCs/>
          <w:sz w:val="28"/>
          <w:szCs w:val="28"/>
        </w:rPr>
        <w:t>,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112D">
        <w:rPr>
          <w:rFonts w:ascii="Times New Roman" w:hAnsi="Times New Roman" w:cs="Times New Roman"/>
          <w:bCs/>
          <w:sz w:val="28"/>
          <w:szCs w:val="28"/>
        </w:rPr>
        <w:t>где 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1i</w:t>
      </w:r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размер средств бюджету i-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на оплату за коммунальные услуги и пользование жилыми помещениями, право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пользования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которыми сохраняется до достижения детьми-сиротами и детьми, оставшимися без попечения родителей, совершеннолетия, который рассчитывается по формуле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1i</w:t>
      </w:r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r w:rsidRPr="0001112D">
        <w:rPr>
          <w:rFonts w:ascii="Times New Roman" w:hAnsi="Times New Roman" w:cs="Times New Roman"/>
          <w:bCs/>
          <w:sz w:val="28"/>
          <w:szCs w:val="28"/>
        </w:rPr>
        <w:t>Ч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12 </w:t>
      </w:r>
      <w:proofErr w:type="spellStart"/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мес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  <w:lang w:val="en-US"/>
        </w:rPr>
        <w:t>.,</w:t>
      </w:r>
      <w:proofErr w:type="gramEnd"/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Ч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численность детей-сирот и детей, оставшихся без попечения родителей, пребывающих в организациях для детей-сирот и детей, оставшихся без попечения родителей, находящихся под опекой (попечительством), в том числе воспитывающихся в приемных семьях, имеющих право на освобождение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</w:t>
      </w:r>
      <w:r w:rsidRPr="0001112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или) по программам профессиональной подготовки по профессиям рабочих, должностям служащих, находящихся на полном государственном обеспечении, в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период прохождения военной службы по призыву, отбывания наказания в исправительных учреждениях, имеющих право на освобождение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собственность, в j-м городском или сельском поселении i-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округа);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N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норматив затрат, равный средней стоимости жилищно-коммунальных услуг на одного человека в месяц для j-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городского или сельского поселения i-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области на соответствующий квартал;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112D">
        <w:rPr>
          <w:rFonts w:ascii="Times New Roman" w:hAnsi="Times New Roman" w:cs="Times New Roman"/>
          <w:bCs/>
          <w:sz w:val="28"/>
          <w:szCs w:val="28"/>
        </w:rPr>
        <w:t>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размер средств бюджету i-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на оплату за определение технического состояния и оценку стоимости жилого помещения в случае передачи его в собственность, который рассчитывается по формуле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01112D">
        <w:rPr>
          <w:rFonts w:ascii="Times New Roman" w:hAnsi="Times New Roman" w:cs="Times New Roman"/>
          <w:bCs/>
          <w:sz w:val="28"/>
          <w:szCs w:val="28"/>
        </w:rPr>
        <w:t>D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01112D">
        <w:rPr>
          <w:rFonts w:ascii="Times New Roman" w:hAnsi="Times New Roman" w:cs="Times New Roman"/>
          <w:bCs/>
          <w:sz w:val="28"/>
          <w:szCs w:val="28"/>
        </w:rPr>
        <w:t xml:space="preserve"> = D x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K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вi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>,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112D">
        <w:rPr>
          <w:rFonts w:ascii="Times New Roman" w:hAnsi="Times New Roman" w:cs="Times New Roman"/>
          <w:bCs/>
          <w:sz w:val="28"/>
          <w:szCs w:val="28"/>
        </w:rPr>
        <w:t>где D - норматив платы за определение технического состояния и оценку стоимости имущества (жилого помещения) в случае отчуждения его в собственность (приватизации), установленный отраслевым органом исполнительной власти Ленинградской области, осуществляющим полномочия по реализации государственной политики в сфере управления и распоряжения государственным имуществом;</w:t>
      </w:r>
    </w:p>
    <w:p w:rsidR="0001112D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K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в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которым на основании их заявления в орган местного самоуправления муниципальное имущество (жилое помещение) отчуждается в собственность (приватизируется) в i-м муниципальном 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</w:rPr>
        <w:t>районе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(муниципальном округе, городском округе).</w:t>
      </w:r>
    </w:p>
    <w:p w:rsidR="00592B84" w:rsidRPr="0001112D" w:rsidRDefault="0001112D" w:rsidP="0001112D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01112D">
        <w:rPr>
          <w:rFonts w:ascii="Times New Roman" w:hAnsi="Times New Roman" w:cs="Times New Roman"/>
          <w:bCs/>
          <w:sz w:val="28"/>
          <w:szCs w:val="28"/>
        </w:rPr>
        <w:t xml:space="preserve">Показателями (критериями) распределения между муниципальными районами (муниципальным округом, городским округом) общего объема субвенций являются показатели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Ч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N</w:t>
      </w:r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01112D">
        <w:rPr>
          <w:rFonts w:ascii="Times New Roman" w:hAnsi="Times New Roman" w:cs="Times New Roman"/>
          <w:bCs/>
          <w:sz w:val="28"/>
          <w:szCs w:val="28"/>
        </w:rPr>
        <w:t>K</w:t>
      </w:r>
      <w:proofErr w:type="gramStart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в</w:t>
      </w:r>
      <w:proofErr w:type="gramEnd"/>
      <w:r w:rsidRPr="000111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112D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592B84" w:rsidRPr="0001112D" w:rsidSect="00DB62B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01112D"/>
    <w:rsid w:val="00481471"/>
    <w:rsid w:val="005435B0"/>
    <w:rsid w:val="00576857"/>
    <w:rsid w:val="00592B84"/>
    <w:rsid w:val="00677658"/>
    <w:rsid w:val="006916A1"/>
    <w:rsid w:val="007B1F99"/>
    <w:rsid w:val="0085569A"/>
    <w:rsid w:val="008C455D"/>
    <w:rsid w:val="00AA3E70"/>
    <w:rsid w:val="00C97126"/>
    <w:rsid w:val="00DA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11</cp:revision>
  <dcterms:created xsi:type="dcterms:W3CDTF">2023-07-17T06:10:00Z</dcterms:created>
  <dcterms:modified xsi:type="dcterms:W3CDTF">2024-08-26T10:12:00Z</dcterms:modified>
</cp:coreProperties>
</file>