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924" w:rsidRDefault="001A0924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1A0924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92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37D2B" w:rsidRPr="00C2132B">
        <w:rPr>
          <w:rFonts w:ascii="Times New Roman" w:hAnsi="Times New Roman"/>
          <w:b/>
          <w:sz w:val="28"/>
          <w:szCs w:val="28"/>
        </w:rPr>
        <w:t xml:space="preserve">внесении изменений в отдельные областные законы </w:t>
      </w:r>
      <w:r w:rsidR="00C37D2B">
        <w:rPr>
          <w:rFonts w:ascii="Times New Roman" w:hAnsi="Times New Roman"/>
          <w:b/>
          <w:sz w:val="28"/>
          <w:szCs w:val="28"/>
        </w:rPr>
        <w:br/>
      </w:r>
      <w:r w:rsidR="00C37D2B" w:rsidRPr="00C2132B">
        <w:rPr>
          <w:rFonts w:ascii="Times New Roman" w:hAnsi="Times New Roman"/>
          <w:b/>
          <w:sz w:val="28"/>
          <w:szCs w:val="28"/>
        </w:rPr>
        <w:t xml:space="preserve">в связи с созданием (образованием) Гатчинского </w:t>
      </w:r>
      <w:r w:rsidR="00C37D2B">
        <w:rPr>
          <w:rFonts w:ascii="Times New Roman" w:hAnsi="Times New Roman"/>
          <w:b/>
          <w:sz w:val="28"/>
          <w:szCs w:val="28"/>
        </w:rPr>
        <w:br/>
      </w:r>
      <w:r w:rsidR="00C37D2B" w:rsidRPr="00C2132B">
        <w:rPr>
          <w:rFonts w:ascii="Times New Roman" w:hAnsi="Times New Roman"/>
          <w:b/>
          <w:sz w:val="28"/>
          <w:szCs w:val="28"/>
        </w:rPr>
        <w:t>муниципального округа Ленинградской области</w:t>
      </w: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A261D2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1A0924">
        <w:rPr>
          <w:b/>
        </w:rPr>
        <w:t>Статья</w:t>
      </w:r>
      <w:r w:rsidR="001A0924">
        <w:rPr>
          <w:b/>
        </w:rPr>
        <w:t xml:space="preserve"> </w:t>
      </w:r>
      <w:r w:rsidRPr="001A0924">
        <w:rPr>
          <w:b/>
        </w:rPr>
        <w:t>1</w:t>
      </w:r>
    </w:p>
    <w:p w:rsidR="00642623" w:rsidRPr="001A0924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501" w:rsidRPr="009F0383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0383">
        <w:rPr>
          <w:rFonts w:ascii="Times New Roman" w:hAnsi="Times New Roman"/>
          <w:bCs/>
          <w:sz w:val="28"/>
          <w:szCs w:val="28"/>
        </w:rPr>
        <w:t>Внести в статью 1</w:t>
      </w:r>
      <w:r w:rsidRPr="009F0383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9F0383">
        <w:rPr>
          <w:rFonts w:ascii="Times New Roman" w:hAnsi="Times New Roman"/>
          <w:bCs/>
          <w:sz w:val="28"/>
          <w:szCs w:val="28"/>
        </w:rPr>
        <w:t xml:space="preserve"> областного закона от </w:t>
      </w:r>
      <w:r w:rsidRPr="009F0383">
        <w:rPr>
          <w:rFonts w:ascii="Times New Roman" w:hAnsi="Times New Roman"/>
          <w:sz w:val="28"/>
          <w:szCs w:val="28"/>
        </w:rPr>
        <w:t xml:space="preserve">10 июля 2014 года № 48-оз </w:t>
      </w:r>
      <w:r w:rsidRPr="009F0383">
        <w:rPr>
          <w:rFonts w:ascii="Times New Roman" w:hAnsi="Times New Roman"/>
          <w:sz w:val="28"/>
          <w:szCs w:val="28"/>
        </w:rPr>
        <w:br/>
        <w:t xml:space="preserve">"Об отдельных вопросах местного значения сельских поселений </w:t>
      </w:r>
      <w:r w:rsidRPr="009F0383">
        <w:rPr>
          <w:rFonts w:ascii="Times New Roman" w:hAnsi="Times New Roman"/>
          <w:sz w:val="28"/>
          <w:szCs w:val="28"/>
        </w:rPr>
        <w:lastRenderedPageBreak/>
        <w:t>Ленинградской области"</w:t>
      </w:r>
      <w:r w:rsidRPr="009F0383">
        <w:rPr>
          <w:rFonts w:ascii="Times New Roman" w:hAnsi="Times New Roman"/>
          <w:bCs/>
          <w:sz w:val="28"/>
          <w:szCs w:val="28"/>
        </w:rPr>
        <w:t xml:space="preserve"> (с последующими изменениями) </w:t>
      </w:r>
      <w:r w:rsidRPr="009F0383">
        <w:rPr>
          <w:rFonts w:ascii="Times New Roman" w:hAnsi="Times New Roman"/>
          <w:sz w:val="28"/>
          <w:szCs w:val="28"/>
        </w:rPr>
        <w:t>изменение, заменив слова "и</w:t>
      </w:r>
      <w:r w:rsidR="009F0383" w:rsidRPr="009F0383">
        <w:rPr>
          <w:rFonts w:ascii="Times New Roman" w:hAnsi="Times New Roman"/>
          <w:sz w:val="28"/>
          <w:szCs w:val="28"/>
        </w:rPr>
        <w:t> </w:t>
      </w:r>
      <w:r w:rsidRPr="009F0383">
        <w:rPr>
          <w:rFonts w:ascii="Times New Roman" w:hAnsi="Times New Roman"/>
          <w:sz w:val="28"/>
          <w:szCs w:val="28"/>
        </w:rPr>
        <w:t>Гатчинского муниципальных районов" словами "муниципального района"</w:t>
      </w:r>
      <w:r w:rsidR="00D36501" w:rsidRPr="009F03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6501" w:rsidRPr="001A0924" w:rsidRDefault="00D36501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6501" w:rsidRPr="001A0924" w:rsidRDefault="00D36501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A0924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D36501" w:rsidRPr="001A0924" w:rsidRDefault="00D36501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 xml:space="preserve">Внести в областной закон </w:t>
      </w:r>
      <w:r w:rsidRPr="00C2132B">
        <w:rPr>
          <w:rFonts w:ascii="Times New Roman" w:hAnsi="Times New Roman"/>
          <w:sz w:val="28"/>
          <w:szCs w:val="28"/>
        </w:rPr>
        <w:t>от 29 декабря 2015 года №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 xml:space="preserve">153-оз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 xml:space="preserve">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 xml:space="preserve">в областной закон "Об отдельных вопросах местного значения сельских поселений Ленинградской области" </w:t>
      </w:r>
      <w:r w:rsidRPr="00C2132B">
        <w:rPr>
          <w:rFonts w:ascii="Times New Roman" w:hAnsi="Times New Roman"/>
          <w:bCs/>
          <w:sz w:val="28"/>
          <w:szCs w:val="28"/>
        </w:rPr>
        <w:t>(с последующими изменениями) следующие изменения: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1)</w:t>
      </w:r>
      <w:r>
        <w:rPr>
          <w:rFonts w:ascii="Times New Roman" w:hAnsi="Times New Roman"/>
          <w:bCs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преамбулу после слов "органами местного самоуправления отдельных" дополнить словами "муниципальных округов,";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> </w:t>
      </w:r>
      <w:r w:rsidRPr="00C2132B">
        <w:rPr>
          <w:rFonts w:ascii="Times New Roman" w:hAnsi="Times New Roman"/>
          <w:bCs/>
          <w:sz w:val="28"/>
          <w:szCs w:val="28"/>
        </w:rPr>
        <w:t>в статье 1: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7D2B">
        <w:rPr>
          <w:rFonts w:ascii="Times New Roman" w:hAnsi="Times New Roman"/>
          <w:bCs/>
          <w:sz w:val="28"/>
          <w:szCs w:val="28"/>
        </w:rPr>
        <w:t>а) наименование после слова "</w:t>
      </w:r>
      <w:r w:rsidRPr="00C37D2B">
        <w:rPr>
          <w:rFonts w:ascii="Times New Roman" w:hAnsi="Times New Roman"/>
          <w:sz w:val="28"/>
          <w:szCs w:val="28"/>
        </w:rPr>
        <w:t>поселений</w:t>
      </w:r>
      <w:r w:rsidRPr="00C37D2B">
        <w:rPr>
          <w:rFonts w:ascii="Times New Roman" w:hAnsi="Times New Roman"/>
          <w:bCs/>
          <w:sz w:val="28"/>
          <w:szCs w:val="28"/>
        </w:rPr>
        <w:t>" дополнить словами "и</w:t>
      </w:r>
      <w:r>
        <w:rPr>
          <w:rFonts w:ascii="Times New Roman" w:hAnsi="Times New Roman"/>
          <w:bCs/>
          <w:sz w:val="28"/>
          <w:szCs w:val="28"/>
        </w:rPr>
        <w:t> </w:t>
      </w:r>
      <w:r w:rsidRPr="00C37D2B">
        <w:rPr>
          <w:rFonts w:ascii="Times New Roman" w:hAnsi="Times New Roman"/>
          <w:bCs/>
          <w:sz w:val="28"/>
          <w:szCs w:val="28"/>
        </w:rPr>
        <w:t>муниципальных</w:t>
      </w:r>
      <w:r w:rsidRPr="00C2132B">
        <w:rPr>
          <w:rFonts w:ascii="Times New Roman" w:hAnsi="Times New Roman"/>
          <w:bCs/>
          <w:sz w:val="28"/>
          <w:szCs w:val="28"/>
        </w:rPr>
        <w:t xml:space="preserve"> округов";</w:t>
      </w:r>
    </w:p>
    <w:p w:rsidR="00C37D2B" w:rsidRPr="00C2132B" w:rsidRDefault="00C37D2B" w:rsidP="00C37D2B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б)</w:t>
      </w:r>
      <w:r>
        <w:rPr>
          <w:rFonts w:ascii="Times New Roman" w:hAnsi="Times New Roman"/>
          <w:bCs/>
          <w:sz w:val="28"/>
          <w:szCs w:val="28"/>
        </w:rPr>
        <w:t> </w:t>
      </w:r>
      <w:r w:rsidRPr="00C2132B">
        <w:rPr>
          <w:rFonts w:ascii="Times New Roman" w:hAnsi="Times New Roman"/>
          <w:bCs/>
          <w:sz w:val="28"/>
          <w:szCs w:val="28"/>
        </w:rPr>
        <w:t>часть 1 изложить в следующей редакции: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"</w:t>
      </w:r>
      <w:r w:rsidRPr="00C2132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 xml:space="preserve">К полномочиям Правительства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>или уполномоченных им органов исполнительной власти Ленинградской области относятся полномочия органов местного самоуправления</w:t>
      </w:r>
      <w:r w:rsidRPr="00C2132B">
        <w:rPr>
          <w:rFonts w:ascii="Times New Roman" w:hAnsi="Times New Roman"/>
          <w:bCs/>
          <w:color w:val="943634" w:themeColor="accent2" w:themeShade="BF"/>
          <w:sz w:val="28"/>
          <w:szCs w:val="28"/>
        </w:rPr>
        <w:t xml:space="preserve"> </w:t>
      </w:r>
      <w:r w:rsidRPr="00C2132B">
        <w:rPr>
          <w:rFonts w:ascii="Times New Roman" w:hAnsi="Times New Roman"/>
          <w:sz w:val="28"/>
          <w:szCs w:val="28"/>
        </w:rPr>
        <w:t xml:space="preserve">поселений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bCs/>
          <w:sz w:val="28"/>
          <w:szCs w:val="28"/>
        </w:rPr>
        <w:t>и</w:t>
      </w:r>
      <w:r w:rsidRPr="00C2132B">
        <w:rPr>
          <w:rFonts w:ascii="Times New Roman" w:hAnsi="Times New Roman"/>
          <w:sz w:val="28"/>
          <w:szCs w:val="28"/>
        </w:rPr>
        <w:t xml:space="preserve"> </w:t>
      </w:r>
      <w:r w:rsidRPr="00C2132B">
        <w:rPr>
          <w:rFonts w:ascii="Times New Roman" w:hAnsi="Times New Roman"/>
          <w:bCs/>
          <w:sz w:val="28"/>
          <w:szCs w:val="28"/>
        </w:rPr>
        <w:t xml:space="preserve">муниципальных округов </w:t>
      </w:r>
      <w:r w:rsidRPr="00C2132B">
        <w:rPr>
          <w:rFonts w:ascii="Times New Roman" w:hAnsi="Times New Roman"/>
          <w:sz w:val="28"/>
          <w:szCs w:val="28"/>
        </w:rPr>
        <w:t xml:space="preserve">Ленинградской области в сфере водоснабжения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lastRenderedPageBreak/>
        <w:t xml:space="preserve">и водоотведения, установленные Федеральным законом "О водоснабжении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>и водоотведении", за исключением полномочий по утверждению схем водоснабжения и водоотведения поселений и муниципальных округов, на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территории: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2B">
        <w:rPr>
          <w:rFonts w:ascii="Times New Roman" w:hAnsi="Times New Roman"/>
          <w:spacing w:val="-2"/>
          <w:sz w:val="28"/>
          <w:szCs w:val="28"/>
        </w:rPr>
        <w:t>1) поселений, входящих в состав Бокситогорского муниципального района</w:t>
      </w:r>
      <w:r w:rsidRPr="00C2132B">
        <w:rPr>
          <w:rFonts w:ascii="Times New Roman" w:hAnsi="Times New Roman"/>
          <w:sz w:val="28"/>
          <w:szCs w:val="28"/>
        </w:rPr>
        <w:t xml:space="preserve">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Волховского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 xml:space="preserve">поселений, входящих в состав Всеволожского муниципального района Ленинградской области (за исключением Дубровского, Кузьмоловского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 xml:space="preserve">и Морозовского городских поселений, Агалатовского, Новодевяткинского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>и Щегловского сельских поселений);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Выборгского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Кингисеппского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Киришского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Кировского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Лодейнопольского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lastRenderedPageBreak/>
        <w:t>9)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Ломоносовского муниципального района Ленинградской области (за исключением Виллозского городского поселения);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Лужского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Подпорожского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Приозерского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Сланцевского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Тихвинского муниципального района Ленинградской области;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>поселений, входящих в состав Тосненского муниципального района Ленинградской области (за исключением Фёдоровского городского поселения);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D2B">
        <w:rPr>
          <w:rFonts w:ascii="Times New Roman" w:hAnsi="Times New Roman"/>
          <w:bCs/>
          <w:spacing w:val="-2"/>
          <w:sz w:val="28"/>
          <w:szCs w:val="28"/>
        </w:rPr>
        <w:t>16) города Коммунар Гатчинского муниципального округа Ленинградской</w:t>
      </w:r>
      <w:r w:rsidRPr="00C2132B">
        <w:rPr>
          <w:rFonts w:ascii="Times New Roman" w:hAnsi="Times New Roman"/>
          <w:bCs/>
          <w:sz w:val="28"/>
          <w:szCs w:val="28"/>
        </w:rPr>
        <w:t xml:space="preserve"> области.";</w:t>
      </w:r>
    </w:p>
    <w:p w:rsidR="00C37D2B" w:rsidRPr="00C2132B" w:rsidRDefault="00C37D2B" w:rsidP="00C37D2B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в)</w:t>
      </w:r>
      <w:r>
        <w:rPr>
          <w:rFonts w:ascii="Times New Roman" w:hAnsi="Times New Roman"/>
          <w:bCs/>
          <w:sz w:val="28"/>
          <w:szCs w:val="28"/>
        </w:rPr>
        <w:t> </w:t>
      </w:r>
      <w:r w:rsidRPr="00C2132B">
        <w:rPr>
          <w:rFonts w:ascii="Times New Roman" w:hAnsi="Times New Roman"/>
          <w:bCs/>
          <w:sz w:val="28"/>
          <w:szCs w:val="28"/>
        </w:rPr>
        <w:t>часть 2 изложить в следующей редакции:</w:t>
      </w:r>
    </w:p>
    <w:p w:rsidR="00C37D2B" w:rsidRPr="00C2132B" w:rsidRDefault="00C37D2B" w:rsidP="00C37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32B">
        <w:rPr>
          <w:rFonts w:ascii="Times New Roman" w:hAnsi="Times New Roman"/>
          <w:bCs/>
          <w:sz w:val="28"/>
          <w:szCs w:val="28"/>
        </w:rPr>
        <w:t>"2.</w:t>
      </w:r>
      <w:r>
        <w:rPr>
          <w:rFonts w:ascii="Times New Roman" w:hAnsi="Times New Roman"/>
          <w:sz w:val="28"/>
          <w:szCs w:val="28"/>
        </w:rPr>
        <w:t> </w:t>
      </w:r>
      <w:r w:rsidRPr="00C2132B">
        <w:rPr>
          <w:rFonts w:ascii="Times New Roman" w:hAnsi="Times New Roman"/>
          <w:sz w:val="28"/>
          <w:szCs w:val="28"/>
        </w:rPr>
        <w:t xml:space="preserve">Полномочия по утверждению схем водоснабжения и водоотведения поселений и муниципальных округов осуществляются органами местного самоуправления поселений и муниципальных округов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C2132B">
        <w:rPr>
          <w:rFonts w:ascii="Times New Roman" w:hAnsi="Times New Roman"/>
          <w:sz w:val="28"/>
          <w:szCs w:val="28"/>
        </w:rPr>
        <w:t xml:space="preserve">в соответствии с </w:t>
      </w:r>
      <w:r w:rsidR="006E0C1D">
        <w:rPr>
          <w:rFonts w:ascii="Times New Roman" w:hAnsi="Times New Roman"/>
          <w:sz w:val="28"/>
          <w:szCs w:val="28"/>
        </w:rPr>
        <w:t xml:space="preserve">действующим </w:t>
      </w:r>
      <w:r w:rsidRPr="00C2132B">
        <w:rPr>
          <w:rFonts w:ascii="Times New Roman" w:hAnsi="Times New Roman"/>
          <w:sz w:val="28"/>
          <w:szCs w:val="28"/>
        </w:rPr>
        <w:t>законодательством</w:t>
      </w:r>
      <w:r w:rsidRPr="00C2132B">
        <w:rPr>
          <w:rFonts w:ascii="Times New Roman" w:hAnsi="Times New Roman"/>
          <w:bCs/>
          <w:sz w:val="28"/>
          <w:szCs w:val="28"/>
        </w:rPr>
        <w:t>.";</w:t>
      </w:r>
    </w:p>
    <w:p w:rsidR="00495145" w:rsidRPr="001A0924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2B">
        <w:rPr>
          <w:rFonts w:ascii="Times New Roman" w:hAnsi="Times New Roman"/>
          <w:bCs/>
          <w:spacing w:val="-4"/>
          <w:sz w:val="28"/>
          <w:szCs w:val="28"/>
        </w:rPr>
        <w:t>3) статью 3 после слова "поселений" дополнить словами "</w:t>
      </w:r>
      <w:r w:rsidRPr="00C37D2B">
        <w:rPr>
          <w:rFonts w:ascii="Times New Roman" w:hAnsi="Times New Roman"/>
          <w:spacing w:val="-4"/>
          <w:sz w:val="28"/>
          <w:szCs w:val="28"/>
        </w:rPr>
        <w:t>и муниципальных</w:t>
      </w:r>
      <w:r w:rsidRPr="00C2132B">
        <w:rPr>
          <w:rFonts w:ascii="Times New Roman" w:hAnsi="Times New Roman"/>
          <w:sz w:val="28"/>
          <w:szCs w:val="28"/>
        </w:rPr>
        <w:t xml:space="preserve"> округов"</w:t>
      </w:r>
      <w:r w:rsidR="00D36501" w:rsidRPr="001A09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7D2B" w:rsidRPr="001A0924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7D2B" w:rsidRPr="001A0924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A0924">
        <w:rPr>
          <w:rFonts w:ascii="Times New Roman" w:eastAsia="Calibri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C37D2B" w:rsidRPr="001A0924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7D2B" w:rsidRPr="001A0924" w:rsidRDefault="00C37D2B" w:rsidP="00C37D2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1A09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дня его официального опубликования</w:t>
      </w:r>
      <w:r w:rsidRPr="001A09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61D2" w:rsidRDefault="00A261D2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924" w:rsidRPr="001A0924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092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A0924" w:rsidRPr="001A0924" w:rsidRDefault="001A0924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34657" w:rsidRPr="001A0924" w:rsidRDefault="00EA608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B34657" w:rsidRPr="001A0924" w:rsidRDefault="00EA608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 июля 2024 года</w:t>
      </w:r>
    </w:p>
    <w:p w:rsidR="00B34657" w:rsidRPr="001A0924" w:rsidRDefault="00EA608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102-оз</w:t>
      </w:r>
    </w:p>
    <w:sectPr w:rsidR="00B34657" w:rsidRPr="001A0924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888" w:rsidRDefault="00464888" w:rsidP="004D5946">
      <w:pPr>
        <w:spacing w:after="0" w:line="240" w:lineRule="auto"/>
      </w:pPr>
      <w:r>
        <w:separator/>
      </w:r>
    </w:p>
  </w:endnote>
  <w:endnote w:type="continuationSeparator" w:id="0">
    <w:p w:rsidR="00464888" w:rsidRDefault="0046488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888" w:rsidRDefault="00464888" w:rsidP="004D5946">
      <w:pPr>
        <w:spacing w:after="0" w:line="240" w:lineRule="auto"/>
      </w:pPr>
      <w:r>
        <w:separator/>
      </w:r>
    </w:p>
  </w:footnote>
  <w:footnote w:type="continuationSeparator" w:id="0">
    <w:p w:rsidR="00464888" w:rsidRDefault="0046488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60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64888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6E0C1D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97E8E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2024-07-03T12:05:00Z</cp:lastPrinted>
  <dcterms:created xsi:type="dcterms:W3CDTF">2024-08-13T08:03:00Z</dcterms:created>
  <dcterms:modified xsi:type="dcterms:W3CDTF">2024-08-13T08:03:00Z</dcterms:modified>
</cp:coreProperties>
</file>