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70F4F">
        <w:rPr>
          <w:sz w:val="28"/>
          <w:szCs w:val="28"/>
        </w:rPr>
        <w:t>3</w:t>
      </w:r>
      <w:r w:rsidR="000919E0">
        <w:rPr>
          <w:sz w:val="28"/>
          <w:szCs w:val="28"/>
        </w:rPr>
        <w:t>0</w:t>
      </w:r>
      <w:r w:rsidR="00CF69BF">
        <w:rPr>
          <w:sz w:val="28"/>
          <w:szCs w:val="28"/>
        </w:rPr>
        <w:t>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CF69BF" w:rsidRPr="002750D7" w:rsidRDefault="00170AB4" w:rsidP="00D7182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919E0" w:rsidRPr="00DD1014">
        <w:rPr>
          <w:b/>
          <w:sz w:val="26"/>
          <w:szCs w:val="26"/>
        </w:rPr>
        <w:t>"</w:t>
      </w:r>
      <w:r w:rsidR="00CF69BF" w:rsidRPr="00CF69BF">
        <w:rPr>
          <w:b/>
          <w:sz w:val="26"/>
          <w:szCs w:val="26"/>
        </w:rPr>
        <w:t xml:space="preserve">Об упразднении населенного пункта – поселка Алёшины Нивы Ефимовского городского поселения Бокситогорского муниципального района Ленинградской области и о внесении изменения в областной закон </w:t>
      </w:r>
      <w:r w:rsidR="00CF69BF" w:rsidRPr="007B575F">
        <w:rPr>
          <w:b/>
          <w:spacing w:val="-1"/>
          <w:sz w:val="26"/>
          <w:szCs w:val="26"/>
        </w:rPr>
        <w:t>"Об административно-территориальном устройстве Ленинградской области</w:t>
      </w:r>
      <w:r w:rsidR="00CF69BF" w:rsidRPr="00CF69BF">
        <w:rPr>
          <w:b/>
          <w:sz w:val="26"/>
          <w:szCs w:val="26"/>
        </w:rPr>
        <w:t xml:space="preserve"> и порядке его изменения"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lastRenderedPageBreak/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2F09D8" w:rsidRPr="0086550C">
        <w:rPr>
          <w:szCs w:val="28"/>
        </w:rPr>
        <w:t>"</w:t>
      </w:r>
      <w:r w:rsidR="00CF69BF" w:rsidRPr="00CF69BF">
        <w:rPr>
          <w:szCs w:val="28"/>
        </w:rPr>
        <w:t>Об упразднении населенного пункта – поселка Алёшины Нивы Ефимовского городского поселения Бокситогорского муниципального района Ленинградской области и о внесении изменения в областной закон "Об административно-территориальном устройстве Ленинградской области и порядке его изменения"</w:t>
      </w:r>
      <w:r w:rsidRPr="00D7182A">
        <w:rPr>
          <w:szCs w:val="28"/>
        </w:rPr>
        <w:t>.</w:t>
      </w:r>
    </w:p>
    <w:p w:rsidR="00CF69BF" w:rsidRPr="000D41A7" w:rsidRDefault="00CF69B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45A" w:rsidRDefault="00AF445A" w:rsidP="00D87C3A">
      <w:r>
        <w:separator/>
      </w:r>
    </w:p>
  </w:endnote>
  <w:endnote w:type="continuationSeparator" w:id="0">
    <w:p w:rsidR="00AF445A" w:rsidRDefault="00AF445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45A" w:rsidRDefault="00AF445A" w:rsidP="00D87C3A">
      <w:r>
        <w:separator/>
      </w:r>
    </w:p>
  </w:footnote>
  <w:footnote w:type="continuationSeparator" w:id="0">
    <w:p w:rsidR="00AF445A" w:rsidRDefault="00AF445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19E0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4A70"/>
    <w:rsid w:val="002E65AA"/>
    <w:rsid w:val="002F09D8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0FE7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575F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211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445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4B42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69BF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15AD"/>
    <w:rsid w:val="00DA2486"/>
    <w:rsid w:val="00DA5311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14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27ABC-F267-490D-9442-EF41B4B85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2024-07-04T13:59:00Z</dcterms:created>
  <dcterms:modified xsi:type="dcterms:W3CDTF">2024-07-04T13:59:00Z</dcterms:modified>
</cp:coreProperties>
</file>