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9B8" w:rsidRPr="004D1617" w:rsidRDefault="00DB69B8" w:rsidP="00DB69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theme="minorBidi"/>
          <w:b/>
          <w:bCs/>
          <w:sz w:val="28"/>
          <w:szCs w:val="28"/>
        </w:rPr>
      </w:pPr>
      <w:r w:rsidRPr="004D1617">
        <w:rPr>
          <w:rFonts w:ascii="Times New Roman" w:hAnsi="Times New Roman"/>
          <w:b/>
          <w:bCs/>
          <w:sz w:val="28"/>
          <w:szCs w:val="28"/>
        </w:rPr>
        <w:t>Финансово-экономическое обоснование</w:t>
      </w:r>
    </w:p>
    <w:p w:rsidR="00DB69B8" w:rsidRPr="004D1617" w:rsidRDefault="00DB69B8" w:rsidP="00DB69B8">
      <w:pPr>
        <w:pStyle w:val="ConsPlusTitle"/>
        <w:jc w:val="center"/>
        <w:rPr>
          <w:rFonts w:ascii="Times New Roman" w:hAnsi="Times New Roman"/>
          <w:b w:val="0"/>
          <w:sz w:val="28"/>
          <w:szCs w:val="28"/>
        </w:rPr>
      </w:pPr>
      <w:r w:rsidRPr="004D1617">
        <w:rPr>
          <w:rFonts w:ascii="Times New Roman" w:hAnsi="Times New Roman"/>
          <w:bCs/>
          <w:sz w:val="28"/>
          <w:szCs w:val="28"/>
        </w:rPr>
        <w:t xml:space="preserve">к проекту областного закона </w:t>
      </w:r>
      <w:r w:rsidR="00F03680" w:rsidRPr="00F03680">
        <w:rPr>
          <w:rFonts w:ascii="Times New Roman" w:hAnsi="Times New Roman"/>
          <w:sz w:val="28"/>
          <w:szCs w:val="28"/>
        </w:rPr>
        <w:t xml:space="preserve">«О внесении изменения в </w:t>
      </w:r>
      <w:r w:rsidR="00586976" w:rsidRPr="00586976">
        <w:rPr>
          <w:rFonts w:ascii="Times New Roman" w:hAnsi="Times New Roman"/>
          <w:sz w:val="28"/>
          <w:szCs w:val="28"/>
        </w:rPr>
        <w:t xml:space="preserve">главу 11 областного закона </w:t>
      </w:r>
      <w:r w:rsidR="00F03680" w:rsidRPr="00F03680">
        <w:rPr>
          <w:rFonts w:ascii="Times New Roman" w:hAnsi="Times New Roman"/>
          <w:sz w:val="28"/>
          <w:szCs w:val="28"/>
        </w:rPr>
        <w:t>«Социальный кодекс Ленинградской области»</w:t>
      </w:r>
    </w:p>
    <w:p w:rsidR="00DB69B8" w:rsidRPr="004D1617" w:rsidRDefault="00DB69B8" w:rsidP="00DB69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B69B8" w:rsidRPr="004D1617" w:rsidRDefault="00DB69B8" w:rsidP="00DB69B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4D1617">
        <w:rPr>
          <w:rFonts w:ascii="Times New Roman" w:hAnsi="Times New Roman"/>
          <w:bCs/>
          <w:sz w:val="28"/>
          <w:szCs w:val="28"/>
        </w:rPr>
        <w:t>Проект областн</w:t>
      </w:r>
      <w:r w:rsidR="00856B42">
        <w:rPr>
          <w:rFonts w:ascii="Times New Roman" w:hAnsi="Times New Roman"/>
          <w:bCs/>
          <w:sz w:val="28"/>
          <w:szCs w:val="28"/>
        </w:rPr>
        <w:t>ого закона «</w:t>
      </w:r>
      <w:r w:rsidR="00586976" w:rsidRPr="00586976">
        <w:rPr>
          <w:rFonts w:ascii="Times New Roman" w:hAnsi="Times New Roman"/>
          <w:bCs/>
          <w:sz w:val="28"/>
          <w:szCs w:val="28"/>
        </w:rPr>
        <w:t>О внесении изменения в главу 11 областного закона «Социальный кодекс Ленинградской области</w:t>
      </w:r>
      <w:bookmarkStart w:id="0" w:name="_GoBack"/>
      <w:bookmarkEnd w:id="0"/>
      <w:r w:rsidRPr="004D1617">
        <w:rPr>
          <w:rFonts w:ascii="Times New Roman" w:hAnsi="Times New Roman"/>
          <w:bCs/>
          <w:sz w:val="28"/>
          <w:szCs w:val="28"/>
        </w:rPr>
        <w:t xml:space="preserve">» </w:t>
      </w:r>
      <w:r w:rsidR="000A6A25">
        <w:rPr>
          <w:rFonts w:ascii="Times New Roman" w:hAnsi="Times New Roman"/>
          <w:bCs/>
          <w:sz w:val="28"/>
          <w:szCs w:val="28"/>
        </w:rPr>
        <w:t xml:space="preserve">                                   </w:t>
      </w:r>
      <w:r w:rsidRPr="004D1617">
        <w:rPr>
          <w:rFonts w:ascii="Times New Roman" w:hAnsi="Times New Roman"/>
          <w:bCs/>
          <w:sz w:val="28"/>
          <w:szCs w:val="28"/>
        </w:rPr>
        <w:t xml:space="preserve">потребует дополнительных расходов областного бюджета </w:t>
      </w:r>
      <w:r w:rsidRPr="004D1617">
        <w:rPr>
          <w:rFonts w:ascii="Times New Roman" w:hAnsi="Times New Roman"/>
          <w:sz w:val="28"/>
          <w:szCs w:val="28"/>
        </w:rPr>
        <w:t>Ленинградской области.</w:t>
      </w:r>
    </w:p>
    <w:p w:rsidR="009B6D9E" w:rsidRPr="009B6D9E" w:rsidRDefault="009B6D9E" w:rsidP="009B6D9E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9B6D9E">
        <w:rPr>
          <w:rFonts w:ascii="Times New Roman" w:eastAsiaTheme="minorHAnsi" w:hAnsi="Times New Roman"/>
          <w:sz w:val="28"/>
          <w:szCs w:val="28"/>
        </w:rPr>
        <w:t xml:space="preserve">Комитетом по социальной защите населения Ленинградской области                (далее - комитет) произведен расчет максимального количества получателей предполагаемой меры социальной поддержки с учетом категорий получателей - инвалидов I группы и лиц, достигших возраста 80 лет, </w:t>
      </w:r>
      <w:r w:rsidR="002A4561">
        <w:rPr>
          <w:rFonts w:ascii="Times New Roman" w:eastAsiaTheme="minorHAnsi" w:hAnsi="Times New Roman"/>
          <w:sz w:val="28"/>
          <w:szCs w:val="28"/>
        </w:rPr>
        <w:t>предоставления выплаты</w:t>
      </w:r>
      <w:r w:rsidR="002A4561" w:rsidRPr="002A4561">
        <w:rPr>
          <w:rFonts w:ascii="Times New Roman" w:eastAsiaTheme="minorHAnsi" w:hAnsi="Times New Roman"/>
          <w:sz w:val="28"/>
          <w:szCs w:val="28"/>
        </w:rPr>
        <w:t xml:space="preserve"> один раз в календарном году в размере годовой стоимости технического обслуживания, осуществляемого </w:t>
      </w:r>
      <w:r w:rsidR="002A4561">
        <w:rPr>
          <w:rFonts w:ascii="Times New Roman" w:eastAsiaTheme="minorHAnsi" w:hAnsi="Times New Roman"/>
          <w:sz w:val="28"/>
          <w:szCs w:val="28"/>
        </w:rPr>
        <w:t>специализированной организацией,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9B6D9E">
        <w:rPr>
          <w:rFonts w:ascii="Times New Roman" w:eastAsiaTheme="minorHAnsi" w:hAnsi="Times New Roman"/>
          <w:sz w:val="28"/>
          <w:szCs w:val="28"/>
        </w:rPr>
        <w:t xml:space="preserve">при установлении размера выплаты </w:t>
      </w:r>
      <w:r w:rsidR="002A4561">
        <w:rPr>
          <w:rFonts w:ascii="Times New Roman" w:eastAsiaTheme="minorHAnsi" w:hAnsi="Times New Roman"/>
          <w:sz w:val="28"/>
          <w:szCs w:val="28"/>
        </w:rPr>
        <w:t xml:space="preserve">                   </w:t>
      </w:r>
      <w:r w:rsidRPr="009B6D9E">
        <w:rPr>
          <w:rFonts w:ascii="Times New Roman" w:eastAsiaTheme="minorHAnsi" w:hAnsi="Times New Roman"/>
          <w:sz w:val="28"/>
          <w:szCs w:val="28"/>
        </w:rPr>
        <w:t xml:space="preserve">- 100 </w:t>
      </w:r>
      <w:r w:rsidR="002A4561">
        <w:rPr>
          <w:rFonts w:ascii="Times New Roman" w:eastAsiaTheme="minorHAnsi" w:hAnsi="Times New Roman"/>
          <w:sz w:val="28"/>
          <w:szCs w:val="28"/>
        </w:rPr>
        <w:t>%</w:t>
      </w:r>
      <w:r w:rsidRPr="009B6D9E">
        <w:rPr>
          <w:rFonts w:ascii="Times New Roman" w:eastAsiaTheme="minorHAnsi" w:hAnsi="Times New Roman"/>
          <w:sz w:val="28"/>
          <w:szCs w:val="28"/>
        </w:rPr>
        <w:t xml:space="preserve"> стоимости технического обслуживания </w:t>
      </w:r>
      <w:r w:rsidRPr="009B6D9E">
        <w:rPr>
          <w:rFonts w:ascii="Times New Roman" w:eastAsiaTheme="minorHAnsi" w:hAnsi="Times New Roman" w:cstheme="minorBidi"/>
          <w:sz w:val="28"/>
          <w:szCs w:val="28"/>
        </w:rPr>
        <w:t xml:space="preserve">одной газовой </w:t>
      </w:r>
      <w:proofErr w:type="spellStart"/>
      <w:r w:rsidRPr="009B6D9E">
        <w:rPr>
          <w:rFonts w:ascii="Times New Roman" w:eastAsiaTheme="minorHAnsi" w:hAnsi="Times New Roman" w:cstheme="minorBidi"/>
          <w:sz w:val="28"/>
          <w:szCs w:val="28"/>
        </w:rPr>
        <w:t>четырехгорелочной</w:t>
      </w:r>
      <w:proofErr w:type="spellEnd"/>
      <w:r w:rsidRPr="009B6D9E">
        <w:rPr>
          <w:rFonts w:ascii="Times New Roman" w:eastAsiaTheme="minorHAnsi" w:hAnsi="Times New Roman" w:cstheme="minorBidi"/>
          <w:sz w:val="28"/>
          <w:szCs w:val="28"/>
        </w:rPr>
        <w:t xml:space="preserve"> плиты</w:t>
      </w:r>
      <w:r w:rsidRPr="009B6D9E">
        <w:rPr>
          <w:rFonts w:ascii="Times New Roman" w:eastAsiaTheme="minorHAnsi" w:hAnsi="Times New Roman"/>
          <w:sz w:val="28"/>
          <w:szCs w:val="28"/>
        </w:rPr>
        <w:t xml:space="preserve"> (в</w:t>
      </w:r>
      <w:proofErr w:type="gramEnd"/>
      <w:r w:rsidRPr="009B6D9E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Pr="009B6D9E">
        <w:rPr>
          <w:rFonts w:ascii="Times New Roman" w:eastAsiaTheme="minorHAnsi" w:hAnsi="Times New Roman"/>
          <w:sz w:val="28"/>
          <w:szCs w:val="28"/>
        </w:rPr>
        <w:t xml:space="preserve">2024 году - </w:t>
      </w:r>
      <w:r w:rsidRPr="009B6D9E">
        <w:rPr>
          <w:rFonts w:ascii="Times New Roman" w:eastAsiaTheme="minorHAnsi" w:hAnsi="Times New Roman" w:cstheme="minorBidi"/>
          <w:sz w:val="28"/>
          <w:szCs w:val="28"/>
        </w:rPr>
        <w:t>976,32</w:t>
      </w:r>
      <w:r w:rsidRPr="009B6D9E">
        <w:rPr>
          <w:rFonts w:ascii="Times New Roman" w:eastAsiaTheme="minorHAnsi" w:hAnsi="Times New Roman"/>
          <w:sz w:val="28"/>
          <w:szCs w:val="28"/>
        </w:rPr>
        <w:t xml:space="preserve"> рублей), и процента численности населения Ленинградской области с денежными доходами ниже границы бедности (величины прожиточного минимума) (в 2022 году – 7%):</w:t>
      </w:r>
      <w:proofErr w:type="gramEnd"/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660"/>
        <w:gridCol w:w="2125"/>
        <w:gridCol w:w="3147"/>
        <w:gridCol w:w="1639"/>
      </w:tblGrid>
      <w:tr w:rsidR="009B6D9E" w:rsidRPr="009B6D9E" w:rsidTr="009049FE">
        <w:tc>
          <w:tcPr>
            <w:tcW w:w="1390" w:type="pct"/>
            <w:vAlign w:val="center"/>
          </w:tcPr>
          <w:p w:rsidR="009B6D9E" w:rsidRPr="009B6D9E" w:rsidRDefault="009B6D9E" w:rsidP="009B6D9E">
            <w:pPr>
              <w:adjustRightInd w:val="0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9B6D9E">
              <w:rPr>
                <w:rFonts w:ascii="Times New Roman" w:eastAsiaTheme="minorHAnsi" w:hAnsi="Times New Roman"/>
                <w:sz w:val="24"/>
                <w:szCs w:val="24"/>
              </w:rPr>
              <w:t xml:space="preserve">№ </w:t>
            </w:r>
            <w:proofErr w:type="gramStart"/>
            <w:r w:rsidRPr="009B6D9E">
              <w:rPr>
                <w:rFonts w:ascii="Times New Roman" w:eastAsiaTheme="minorHAnsi" w:hAnsi="Times New Roman"/>
                <w:sz w:val="24"/>
                <w:szCs w:val="24"/>
              </w:rPr>
              <w:t>п</w:t>
            </w:r>
            <w:proofErr w:type="gramEnd"/>
            <w:r w:rsidRPr="009B6D9E">
              <w:rPr>
                <w:rFonts w:ascii="Times New Roman" w:eastAsiaTheme="minorHAnsi" w:hAnsi="Times New Roman"/>
                <w:sz w:val="24"/>
                <w:szCs w:val="24"/>
              </w:rPr>
              <w:t>/п</w:t>
            </w:r>
          </w:p>
        </w:tc>
        <w:tc>
          <w:tcPr>
            <w:tcW w:w="1110" w:type="pct"/>
          </w:tcPr>
          <w:p w:rsidR="009B6D9E" w:rsidRPr="009B6D9E" w:rsidRDefault="009B6D9E" w:rsidP="009B6D9E">
            <w:pPr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9B6D9E">
              <w:rPr>
                <w:rFonts w:ascii="Times New Roman" w:eastAsiaTheme="minorHAnsi" w:hAnsi="Times New Roman"/>
                <w:sz w:val="24"/>
                <w:szCs w:val="24"/>
              </w:rPr>
              <w:t>Численность лиц определенной категории (чел.)</w:t>
            </w:r>
          </w:p>
        </w:tc>
        <w:tc>
          <w:tcPr>
            <w:tcW w:w="1644" w:type="pct"/>
          </w:tcPr>
          <w:p w:rsidR="009B6D9E" w:rsidRPr="009B6D9E" w:rsidRDefault="009B6D9E" w:rsidP="009B6D9E">
            <w:pPr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9B6D9E">
              <w:rPr>
                <w:rFonts w:ascii="Times New Roman" w:eastAsiaTheme="minorHAnsi" w:hAnsi="Times New Roman"/>
                <w:sz w:val="24"/>
                <w:szCs w:val="24"/>
              </w:rPr>
              <w:t>Численность лиц из категории, СДД которых не превышает ВПМ</w:t>
            </w:r>
          </w:p>
        </w:tc>
        <w:tc>
          <w:tcPr>
            <w:tcW w:w="856" w:type="pct"/>
          </w:tcPr>
          <w:p w:rsidR="009B6D9E" w:rsidRPr="009B6D9E" w:rsidRDefault="009B6D9E" w:rsidP="009B6D9E">
            <w:pPr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9B6D9E">
              <w:rPr>
                <w:rFonts w:ascii="Times New Roman" w:eastAsiaTheme="minorHAnsi" w:hAnsi="Times New Roman"/>
                <w:sz w:val="24"/>
                <w:szCs w:val="24"/>
              </w:rPr>
              <w:t>Требуемый объем средств     (тыс. руб.)</w:t>
            </w:r>
          </w:p>
        </w:tc>
      </w:tr>
      <w:tr w:rsidR="009B6D9E" w:rsidRPr="009B6D9E" w:rsidTr="009049FE">
        <w:tc>
          <w:tcPr>
            <w:tcW w:w="1390" w:type="pct"/>
          </w:tcPr>
          <w:p w:rsidR="009B6D9E" w:rsidRPr="009B6D9E" w:rsidRDefault="009B6D9E" w:rsidP="009B6D9E">
            <w:pPr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9B6D9E">
              <w:rPr>
                <w:rFonts w:ascii="Times New Roman" w:eastAsiaTheme="minorHAnsi" w:hAnsi="Times New Roman"/>
                <w:sz w:val="24"/>
                <w:szCs w:val="24"/>
              </w:rPr>
              <w:t xml:space="preserve">Инвалиды </w:t>
            </w:r>
            <w:r w:rsidRPr="009B6D9E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>I</w:t>
            </w:r>
            <w:r w:rsidRPr="009B6D9E">
              <w:rPr>
                <w:rFonts w:ascii="Times New Roman" w:eastAsiaTheme="minorHAnsi" w:hAnsi="Times New Roman"/>
                <w:sz w:val="24"/>
                <w:szCs w:val="24"/>
              </w:rPr>
              <w:t xml:space="preserve"> группы</w:t>
            </w:r>
          </w:p>
        </w:tc>
        <w:tc>
          <w:tcPr>
            <w:tcW w:w="1110" w:type="pct"/>
          </w:tcPr>
          <w:p w:rsidR="009B6D9E" w:rsidRPr="009B6D9E" w:rsidRDefault="009B6D9E" w:rsidP="009B6D9E">
            <w:pPr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9B6D9E">
              <w:rPr>
                <w:rFonts w:ascii="Times New Roman" w:eastAsiaTheme="minorHAnsi" w:hAnsi="Times New Roman"/>
                <w:sz w:val="24"/>
                <w:szCs w:val="24"/>
              </w:rPr>
              <w:t>12 893</w:t>
            </w:r>
          </w:p>
        </w:tc>
        <w:tc>
          <w:tcPr>
            <w:tcW w:w="1644" w:type="pct"/>
          </w:tcPr>
          <w:p w:rsidR="009B6D9E" w:rsidRPr="009B6D9E" w:rsidRDefault="009B6D9E" w:rsidP="009B6D9E">
            <w:pPr>
              <w:adjustRightInd w:val="0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9B6D9E">
              <w:rPr>
                <w:rFonts w:ascii="Times New Roman" w:eastAsiaTheme="minorHAnsi" w:hAnsi="Times New Roman"/>
                <w:sz w:val="24"/>
                <w:szCs w:val="24"/>
              </w:rPr>
              <w:t>903</w:t>
            </w:r>
          </w:p>
        </w:tc>
        <w:tc>
          <w:tcPr>
            <w:tcW w:w="856" w:type="pct"/>
          </w:tcPr>
          <w:p w:rsidR="009B6D9E" w:rsidRPr="009B6D9E" w:rsidRDefault="009B6D9E" w:rsidP="009B6D9E">
            <w:pPr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9B6D9E">
              <w:rPr>
                <w:rFonts w:ascii="Times New Roman" w:eastAsiaTheme="minorHAnsi" w:hAnsi="Times New Roman"/>
                <w:sz w:val="24"/>
                <w:szCs w:val="24"/>
              </w:rPr>
              <w:t>881,62</w:t>
            </w:r>
          </w:p>
        </w:tc>
      </w:tr>
      <w:tr w:rsidR="009B6D9E" w:rsidRPr="009B6D9E" w:rsidTr="009049FE">
        <w:tc>
          <w:tcPr>
            <w:tcW w:w="1390" w:type="pct"/>
          </w:tcPr>
          <w:p w:rsidR="009B6D9E" w:rsidRPr="009B6D9E" w:rsidRDefault="009B6D9E" w:rsidP="009B6D9E">
            <w:pPr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9B6D9E">
              <w:rPr>
                <w:rFonts w:ascii="Times New Roman" w:eastAsiaTheme="minorHAnsi" w:hAnsi="Times New Roman"/>
                <w:sz w:val="24"/>
                <w:szCs w:val="24"/>
              </w:rPr>
              <w:t>Лица, достигшие 80 лет</w:t>
            </w:r>
          </w:p>
        </w:tc>
        <w:tc>
          <w:tcPr>
            <w:tcW w:w="1110" w:type="pct"/>
          </w:tcPr>
          <w:p w:rsidR="009B6D9E" w:rsidRPr="009B6D9E" w:rsidRDefault="009B6D9E" w:rsidP="009B6D9E">
            <w:pPr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9B6D9E">
              <w:rPr>
                <w:rFonts w:ascii="Times New Roman" w:eastAsiaTheme="minorHAnsi" w:hAnsi="Times New Roman"/>
                <w:sz w:val="24"/>
                <w:szCs w:val="24"/>
              </w:rPr>
              <w:t>72 954</w:t>
            </w:r>
          </w:p>
        </w:tc>
        <w:tc>
          <w:tcPr>
            <w:tcW w:w="1644" w:type="pct"/>
          </w:tcPr>
          <w:p w:rsidR="009B6D9E" w:rsidRPr="009B6D9E" w:rsidRDefault="009B6D9E" w:rsidP="009B6D9E">
            <w:pPr>
              <w:adjustRightInd w:val="0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9B6D9E">
              <w:rPr>
                <w:rFonts w:ascii="Times New Roman" w:eastAsiaTheme="minorHAnsi" w:hAnsi="Times New Roman"/>
                <w:sz w:val="24"/>
                <w:szCs w:val="24"/>
              </w:rPr>
              <w:t>5 107</w:t>
            </w:r>
          </w:p>
        </w:tc>
        <w:tc>
          <w:tcPr>
            <w:tcW w:w="856" w:type="pct"/>
          </w:tcPr>
          <w:p w:rsidR="009B6D9E" w:rsidRPr="009B6D9E" w:rsidRDefault="009B6D9E" w:rsidP="009B6D9E">
            <w:pPr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9B6D9E">
              <w:rPr>
                <w:rFonts w:ascii="Times New Roman" w:eastAsiaTheme="minorHAnsi" w:hAnsi="Times New Roman"/>
                <w:sz w:val="24"/>
                <w:szCs w:val="24"/>
              </w:rPr>
              <w:t>4 986,07</w:t>
            </w:r>
          </w:p>
        </w:tc>
      </w:tr>
      <w:tr w:rsidR="009B6D9E" w:rsidRPr="009B6D9E" w:rsidTr="009049FE">
        <w:tc>
          <w:tcPr>
            <w:tcW w:w="1390" w:type="pct"/>
          </w:tcPr>
          <w:p w:rsidR="009B6D9E" w:rsidRPr="009B6D9E" w:rsidRDefault="009B6D9E" w:rsidP="009B6D9E">
            <w:pPr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9B6D9E">
              <w:rPr>
                <w:rFonts w:ascii="Times New Roman" w:eastAsiaTheme="minorHAnsi" w:hAnsi="Times New Roman"/>
                <w:sz w:val="24"/>
                <w:szCs w:val="24"/>
              </w:rPr>
              <w:t>Всего:</w:t>
            </w:r>
          </w:p>
        </w:tc>
        <w:tc>
          <w:tcPr>
            <w:tcW w:w="1110" w:type="pct"/>
          </w:tcPr>
          <w:p w:rsidR="009B6D9E" w:rsidRPr="009B6D9E" w:rsidRDefault="009B6D9E" w:rsidP="009B6D9E">
            <w:pPr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9B6D9E">
              <w:rPr>
                <w:rFonts w:ascii="Times New Roman" w:eastAsiaTheme="minorHAnsi" w:hAnsi="Times New Roman"/>
                <w:sz w:val="24"/>
                <w:szCs w:val="24"/>
              </w:rPr>
              <w:t>85 847</w:t>
            </w:r>
          </w:p>
        </w:tc>
        <w:tc>
          <w:tcPr>
            <w:tcW w:w="1644" w:type="pct"/>
          </w:tcPr>
          <w:p w:rsidR="009B6D9E" w:rsidRPr="009B6D9E" w:rsidRDefault="009B6D9E" w:rsidP="009B6D9E">
            <w:pPr>
              <w:adjustRightInd w:val="0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9B6D9E">
              <w:rPr>
                <w:rFonts w:ascii="Times New Roman" w:eastAsiaTheme="minorHAnsi" w:hAnsi="Times New Roman"/>
                <w:sz w:val="24"/>
                <w:szCs w:val="24"/>
              </w:rPr>
              <w:t>6010</w:t>
            </w:r>
          </w:p>
        </w:tc>
        <w:tc>
          <w:tcPr>
            <w:tcW w:w="856" w:type="pct"/>
          </w:tcPr>
          <w:p w:rsidR="009B6D9E" w:rsidRPr="009B6D9E" w:rsidRDefault="009B6D9E" w:rsidP="009B6D9E">
            <w:pPr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9B6D9E">
              <w:rPr>
                <w:rFonts w:ascii="Times New Roman" w:eastAsiaTheme="minorHAnsi" w:hAnsi="Times New Roman"/>
                <w:sz w:val="24"/>
                <w:szCs w:val="24"/>
              </w:rPr>
              <w:t>5 867,69</w:t>
            </w:r>
          </w:p>
        </w:tc>
      </w:tr>
    </w:tbl>
    <w:p w:rsidR="009B6D9E" w:rsidRPr="009B6D9E" w:rsidRDefault="009B6D9E" w:rsidP="009B6D9E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9B6D9E">
        <w:rPr>
          <w:rFonts w:ascii="Times New Roman" w:eastAsiaTheme="minorHAnsi" w:hAnsi="Times New Roman"/>
          <w:sz w:val="28"/>
          <w:szCs w:val="28"/>
        </w:rPr>
        <w:t xml:space="preserve">Таким образом, предположительная потребность в бюджетных средствах для предоставления меры поддержки по возмещению расходов  </w:t>
      </w:r>
      <w:r>
        <w:rPr>
          <w:rFonts w:ascii="Times New Roman" w:eastAsiaTheme="minorHAnsi" w:hAnsi="Times New Roman"/>
          <w:sz w:val="28"/>
          <w:szCs w:val="28"/>
        </w:rPr>
        <w:t xml:space="preserve">             </w:t>
      </w:r>
      <w:r w:rsidRPr="009B6D9E">
        <w:rPr>
          <w:rFonts w:ascii="Times New Roman" w:eastAsiaTheme="minorHAnsi" w:hAnsi="Times New Roman"/>
          <w:sz w:val="28"/>
          <w:szCs w:val="28"/>
        </w:rPr>
        <w:t xml:space="preserve">на техническое обслуживание внутридомового (внутриквартирного) газового оборудования отдельным категориям граждан </w:t>
      </w:r>
      <w:r w:rsidR="002A4561">
        <w:rPr>
          <w:rFonts w:ascii="Times New Roman" w:eastAsiaTheme="minorHAnsi" w:hAnsi="Times New Roman"/>
          <w:sz w:val="28"/>
          <w:szCs w:val="28"/>
        </w:rPr>
        <w:t xml:space="preserve">в 2024 году </w:t>
      </w:r>
      <w:r w:rsidRPr="009B6D9E">
        <w:rPr>
          <w:rFonts w:ascii="Times New Roman" w:eastAsiaTheme="minorHAnsi" w:hAnsi="Times New Roman"/>
          <w:sz w:val="28"/>
          <w:szCs w:val="28"/>
        </w:rPr>
        <w:t>составит 5 867,69 тысяч рублей.</w:t>
      </w:r>
    </w:p>
    <w:p w:rsidR="009B6D9E" w:rsidRPr="009B6D9E" w:rsidRDefault="009B6D9E" w:rsidP="009B6D9E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Theme="minorHAnsi" w:hAnsi="Times New Roman"/>
          <w:sz w:val="28"/>
          <w:szCs w:val="28"/>
        </w:rPr>
      </w:pPr>
    </w:p>
    <w:p w:rsidR="009B6D9E" w:rsidRPr="009B6D9E" w:rsidRDefault="009B6D9E" w:rsidP="009B6D9E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Theme="minorHAnsi" w:hAnsi="Times New Roman"/>
          <w:sz w:val="28"/>
          <w:szCs w:val="28"/>
        </w:rPr>
      </w:pPr>
    </w:p>
    <w:p w:rsidR="009B6D9E" w:rsidRPr="009B6D9E" w:rsidRDefault="009B6D9E" w:rsidP="009B6D9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Theme="minorHAnsi" w:hAnsi="Times New Roman"/>
          <w:sz w:val="28"/>
          <w:szCs w:val="28"/>
        </w:rPr>
      </w:pPr>
      <w:r w:rsidRPr="009B6D9E">
        <w:rPr>
          <w:rFonts w:ascii="Times New Roman" w:eastAsiaTheme="minorHAnsi" w:hAnsi="Times New Roman"/>
          <w:sz w:val="28"/>
          <w:szCs w:val="28"/>
        </w:rPr>
        <w:t>Председатель комитета</w:t>
      </w:r>
    </w:p>
    <w:p w:rsidR="009B6D9E" w:rsidRPr="009B6D9E" w:rsidRDefault="009B6D9E" w:rsidP="009B6D9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Theme="minorHAnsi" w:hAnsi="Times New Roman"/>
          <w:sz w:val="28"/>
          <w:szCs w:val="28"/>
        </w:rPr>
      </w:pPr>
      <w:r w:rsidRPr="009B6D9E">
        <w:rPr>
          <w:rFonts w:ascii="Times New Roman" w:eastAsiaTheme="minorHAnsi" w:hAnsi="Times New Roman"/>
          <w:sz w:val="28"/>
          <w:szCs w:val="28"/>
        </w:rPr>
        <w:t>по социальной защите населения</w:t>
      </w:r>
    </w:p>
    <w:p w:rsidR="009B6D9E" w:rsidRPr="009B6D9E" w:rsidRDefault="009B6D9E" w:rsidP="009B6D9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9B6D9E">
        <w:rPr>
          <w:rFonts w:ascii="Times New Roman" w:eastAsiaTheme="minorHAnsi" w:hAnsi="Times New Roman"/>
          <w:sz w:val="28"/>
          <w:szCs w:val="28"/>
        </w:rPr>
        <w:t xml:space="preserve">Ленинградской </w:t>
      </w:r>
      <w:r>
        <w:rPr>
          <w:rFonts w:ascii="Times New Roman" w:eastAsiaTheme="minorHAnsi" w:hAnsi="Times New Roman"/>
          <w:sz w:val="28"/>
          <w:szCs w:val="28"/>
        </w:rPr>
        <w:t>области</w:t>
      </w:r>
      <w:r>
        <w:rPr>
          <w:rFonts w:ascii="Times New Roman" w:eastAsiaTheme="minorHAnsi" w:hAnsi="Times New Roman"/>
          <w:sz w:val="28"/>
          <w:szCs w:val="28"/>
        </w:rPr>
        <w:tab/>
      </w:r>
      <w:r>
        <w:rPr>
          <w:rFonts w:ascii="Times New Roman" w:eastAsiaTheme="minorHAnsi" w:hAnsi="Times New Roman"/>
          <w:sz w:val="28"/>
          <w:szCs w:val="28"/>
        </w:rPr>
        <w:tab/>
      </w:r>
      <w:r>
        <w:rPr>
          <w:rFonts w:ascii="Times New Roman" w:eastAsiaTheme="minorHAnsi" w:hAnsi="Times New Roman"/>
          <w:sz w:val="28"/>
          <w:szCs w:val="28"/>
        </w:rPr>
        <w:tab/>
      </w:r>
      <w:r>
        <w:rPr>
          <w:rFonts w:ascii="Times New Roman" w:eastAsiaTheme="minorHAnsi" w:hAnsi="Times New Roman"/>
          <w:sz w:val="28"/>
          <w:szCs w:val="28"/>
        </w:rPr>
        <w:tab/>
      </w:r>
      <w:r>
        <w:rPr>
          <w:rFonts w:ascii="Times New Roman" w:eastAsiaTheme="minorHAnsi" w:hAnsi="Times New Roman"/>
          <w:sz w:val="28"/>
          <w:szCs w:val="28"/>
        </w:rPr>
        <w:tab/>
      </w:r>
      <w:r>
        <w:rPr>
          <w:rFonts w:ascii="Times New Roman" w:eastAsiaTheme="minorHAnsi" w:hAnsi="Times New Roman"/>
          <w:sz w:val="28"/>
          <w:szCs w:val="28"/>
        </w:rPr>
        <w:tab/>
        <w:t xml:space="preserve">        </w:t>
      </w:r>
      <w:r w:rsidRPr="009B6D9E">
        <w:rPr>
          <w:rFonts w:ascii="Times New Roman" w:eastAsiaTheme="minorHAnsi" w:hAnsi="Times New Roman"/>
          <w:sz w:val="28"/>
          <w:szCs w:val="28"/>
        </w:rPr>
        <w:t xml:space="preserve"> А.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9B6D9E">
        <w:rPr>
          <w:rFonts w:ascii="Times New Roman" w:eastAsiaTheme="minorHAnsi" w:hAnsi="Times New Roman"/>
          <w:sz w:val="28"/>
          <w:szCs w:val="28"/>
        </w:rPr>
        <w:t>Толмачева</w:t>
      </w:r>
    </w:p>
    <w:p w:rsidR="00DB69B8" w:rsidRPr="004D1617" w:rsidRDefault="00DB69B8" w:rsidP="00DB69B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DB69B8" w:rsidRPr="004D1617" w:rsidRDefault="00DB69B8" w:rsidP="00DB69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</w:p>
    <w:p w:rsidR="00985862" w:rsidRDefault="00985862" w:rsidP="00122EF0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sectPr w:rsidR="009858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917"/>
    <w:rsid w:val="00050917"/>
    <w:rsid w:val="000A6A25"/>
    <w:rsid w:val="00122EF0"/>
    <w:rsid w:val="002A4561"/>
    <w:rsid w:val="00586976"/>
    <w:rsid w:val="00856B42"/>
    <w:rsid w:val="00985862"/>
    <w:rsid w:val="009B6D9E"/>
    <w:rsid w:val="00DB69B8"/>
    <w:rsid w:val="00F03680"/>
    <w:rsid w:val="00F83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9B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B69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59"/>
    <w:rsid w:val="009B6D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9B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B69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59"/>
    <w:rsid w:val="009B6D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269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Олеговна Зубкова</dc:creator>
  <cp:keywords/>
  <dc:description/>
  <cp:lastModifiedBy>Юлия Олеговна Зубкова</cp:lastModifiedBy>
  <cp:revision>15</cp:revision>
  <dcterms:created xsi:type="dcterms:W3CDTF">2023-09-07T06:47:00Z</dcterms:created>
  <dcterms:modified xsi:type="dcterms:W3CDTF">2024-05-07T11:27:00Z</dcterms:modified>
</cp:coreProperties>
</file>