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2276" w:rsidRPr="00BA2276" w:rsidRDefault="00BA2276" w:rsidP="00956EF0">
      <w:pPr>
        <w:ind w:firstLine="709"/>
        <w:jc w:val="center"/>
        <w:rPr>
          <w:b/>
          <w:sz w:val="28"/>
          <w:szCs w:val="28"/>
        </w:rPr>
      </w:pPr>
      <w:r w:rsidRPr="00BA2276">
        <w:rPr>
          <w:b/>
          <w:sz w:val="28"/>
          <w:szCs w:val="28"/>
        </w:rPr>
        <w:t xml:space="preserve">Обоснование необходимости принятия </w:t>
      </w:r>
    </w:p>
    <w:p w:rsidR="00A96B04" w:rsidRPr="00A96B04" w:rsidRDefault="00BA2276" w:rsidP="00A96B04">
      <w:pPr>
        <w:ind w:firstLine="709"/>
        <w:jc w:val="center"/>
        <w:rPr>
          <w:b/>
          <w:bCs/>
          <w:sz w:val="28"/>
          <w:szCs w:val="28"/>
        </w:rPr>
      </w:pPr>
      <w:r>
        <w:rPr>
          <w:b/>
          <w:sz w:val="28"/>
          <w:szCs w:val="28"/>
        </w:rPr>
        <w:t xml:space="preserve">областного </w:t>
      </w:r>
      <w:r w:rsidRPr="00BA2276">
        <w:rPr>
          <w:b/>
          <w:sz w:val="28"/>
          <w:szCs w:val="28"/>
        </w:rPr>
        <w:t xml:space="preserve">закона </w:t>
      </w:r>
      <w:r w:rsidR="00EC7AD6" w:rsidRPr="00BA2276">
        <w:rPr>
          <w:b/>
          <w:sz w:val="28"/>
          <w:szCs w:val="28"/>
        </w:rPr>
        <w:t>«</w:t>
      </w:r>
      <w:r w:rsidR="00A96B04">
        <w:rPr>
          <w:b/>
          <w:bCs/>
          <w:sz w:val="28"/>
          <w:szCs w:val="28"/>
        </w:rPr>
        <w:t>О</w:t>
      </w:r>
      <w:r w:rsidR="00950E35">
        <w:rPr>
          <w:b/>
          <w:bCs/>
          <w:sz w:val="28"/>
          <w:szCs w:val="28"/>
        </w:rPr>
        <w:t xml:space="preserve"> внесении изменения</w:t>
      </w:r>
      <w:r w:rsidR="00A96B04" w:rsidRPr="00A96B04">
        <w:rPr>
          <w:b/>
          <w:bCs/>
          <w:sz w:val="28"/>
          <w:szCs w:val="28"/>
        </w:rPr>
        <w:t xml:space="preserve"> в статью 6 областного закона</w:t>
      </w:r>
    </w:p>
    <w:p w:rsidR="00A96B04" w:rsidRPr="00A96B04" w:rsidRDefault="00A96B04" w:rsidP="00A96B04">
      <w:pPr>
        <w:ind w:firstLine="709"/>
        <w:jc w:val="center"/>
        <w:rPr>
          <w:b/>
          <w:bCs/>
          <w:sz w:val="28"/>
          <w:szCs w:val="28"/>
        </w:rPr>
      </w:pPr>
      <w:r>
        <w:rPr>
          <w:b/>
          <w:bCs/>
          <w:sz w:val="28"/>
          <w:szCs w:val="28"/>
        </w:rPr>
        <w:t>«О</w:t>
      </w:r>
      <w:r w:rsidRPr="00A96B04">
        <w:rPr>
          <w:b/>
          <w:bCs/>
          <w:sz w:val="28"/>
          <w:szCs w:val="28"/>
        </w:rPr>
        <w:t xml:space="preserve"> государственной о</w:t>
      </w:r>
      <w:r w:rsidR="00566B43">
        <w:rPr>
          <w:b/>
          <w:bCs/>
          <w:sz w:val="28"/>
          <w:szCs w:val="28"/>
        </w:rPr>
        <w:t>хране, сохранении, использовании</w:t>
      </w:r>
      <w:r w:rsidRPr="00A96B04">
        <w:rPr>
          <w:b/>
          <w:bCs/>
          <w:sz w:val="28"/>
          <w:szCs w:val="28"/>
        </w:rPr>
        <w:t xml:space="preserve"> и</w:t>
      </w:r>
    </w:p>
    <w:p w:rsidR="00A96B04" w:rsidRPr="00A96B04" w:rsidRDefault="00A96B04" w:rsidP="00A96B04">
      <w:pPr>
        <w:ind w:firstLine="709"/>
        <w:jc w:val="center"/>
        <w:rPr>
          <w:b/>
          <w:bCs/>
          <w:sz w:val="28"/>
          <w:szCs w:val="28"/>
        </w:rPr>
      </w:pPr>
      <w:r w:rsidRPr="00A96B04">
        <w:rPr>
          <w:b/>
          <w:bCs/>
          <w:sz w:val="28"/>
          <w:szCs w:val="28"/>
        </w:rPr>
        <w:t>популяризации объектов культурного наследия</w:t>
      </w:r>
    </w:p>
    <w:p w:rsidR="00EC7AD6" w:rsidRPr="00BA2276" w:rsidRDefault="00A96B04" w:rsidP="00A96B04">
      <w:pPr>
        <w:ind w:firstLine="709"/>
        <w:jc w:val="center"/>
        <w:rPr>
          <w:b/>
          <w:sz w:val="28"/>
          <w:szCs w:val="28"/>
        </w:rPr>
      </w:pPr>
      <w:r w:rsidRPr="00A96B04">
        <w:rPr>
          <w:b/>
          <w:bCs/>
          <w:sz w:val="28"/>
          <w:szCs w:val="28"/>
        </w:rPr>
        <w:t xml:space="preserve">(памятников истории и культуры) народов </w:t>
      </w:r>
      <w:r>
        <w:rPr>
          <w:b/>
          <w:bCs/>
          <w:sz w:val="28"/>
          <w:szCs w:val="28"/>
        </w:rPr>
        <w:t>Р</w:t>
      </w:r>
      <w:r w:rsidRPr="00A96B04">
        <w:rPr>
          <w:b/>
          <w:bCs/>
          <w:sz w:val="28"/>
          <w:szCs w:val="28"/>
        </w:rPr>
        <w:t xml:space="preserve">оссийской </w:t>
      </w:r>
      <w:r>
        <w:rPr>
          <w:b/>
          <w:bCs/>
          <w:sz w:val="28"/>
          <w:szCs w:val="28"/>
        </w:rPr>
        <w:t>Ф</w:t>
      </w:r>
      <w:r w:rsidRPr="00A96B04">
        <w:rPr>
          <w:b/>
          <w:bCs/>
          <w:sz w:val="28"/>
          <w:szCs w:val="28"/>
        </w:rPr>
        <w:t>едераци</w:t>
      </w:r>
      <w:r>
        <w:rPr>
          <w:b/>
          <w:bCs/>
          <w:sz w:val="28"/>
          <w:szCs w:val="28"/>
        </w:rPr>
        <w:t>и, расположенных на территории Л</w:t>
      </w:r>
      <w:r w:rsidRPr="00A96B04">
        <w:rPr>
          <w:b/>
          <w:bCs/>
          <w:sz w:val="28"/>
          <w:szCs w:val="28"/>
        </w:rPr>
        <w:t>енинградской области»</w:t>
      </w:r>
    </w:p>
    <w:p w:rsidR="00EC7AD6" w:rsidRPr="00956EF0" w:rsidRDefault="00EC7AD6" w:rsidP="00956EF0">
      <w:pPr>
        <w:ind w:firstLine="709"/>
        <w:jc w:val="center"/>
        <w:rPr>
          <w:b/>
          <w:sz w:val="28"/>
          <w:szCs w:val="28"/>
        </w:rPr>
      </w:pPr>
    </w:p>
    <w:p w:rsidR="002C2EDF" w:rsidRPr="002C2EDF" w:rsidRDefault="002C2EDF" w:rsidP="002C2EDF">
      <w:pPr>
        <w:ind w:firstLine="709"/>
        <w:contextualSpacing/>
        <w:jc w:val="both"/>
        <w:rPr>
          <w:sz w:val="28"/>
          <w:szCs w:val="28"/>
        </w:rPr>
      </w:pPr>
      <w:r w:rsidRPr="002C2EDF">
        <w:rPr>
          <w:sz w:val="28"/>
          <w:szCs w:val="28"/>
        </w:rPr>
        <w:t>Областным законом от 08.08.2016 № 76 утверждена Стратегия социально-экономического развития Ленинградской области до 2030 года (далее - Стратегия).</w:t>
      </w:r>
    </w:p>
    <w:p w:rsidR="002C2EDF" w:rsidRPr="002C2EDF" w:rsidRDefault="002C2EDF" w:rsidP="002C2EDF">
      <w:pPr>
        <w:ind w:firstLine="709"/>
        <w:contextualSpacing/>
        <w:jc w:val="both"/>
        <w:rPr>
          <w:sz w:val="28"/>
          <w:szCs w:val="28"/>
        </w:rPr>
      </w:pPr>
      <w:r w:rsidRPr="002C2EDF">
        <w:rPr>
          <w:sz w:val="28"/>
          <w:szCs w:val="28"/>
        </w:rPr>
        <w:t>Пунктом 3.8. Стратегии установлено, что одним из ключевых приоритетов Ленинградской области является  увеличение доходности и налоговых поступлений от туристической отрасли.</w:t>
      </w:r>
    </w:p>
    <w:p w:rsidR="002C2EDF" w:rsidRPr="002C2EDF" w:rsidRDefault="002C2EDF" w:rsidP="002C2EDF">
      <w:pPr>
        <w:ind w:firstLine="709"/>
        <w:contextualSpacing/>
        <w:jc w:val="both"/>
        <w:rPr>
          <w:sz w:val="28"/>
          <w:szCs w:val="28"/>
        </w:rPr>
      </w:pPr>
      <w:r w:rsidRPr="002C2EDF">
        <w:rPr>
          <w:sz w:val="28"/>
          <w:szCs w:val="28"/>
        </w:rPr>
        <w:t xml:space="preserve">Набор решений достижения вышеуказанной цели, включает в себя, в том числе: </w:t>
      </w:r>
    </w:p>
    <w:p w:rsidR="002C2EDF" w:rsidRPr="002C2EDF" w:rsidRDefault="002C2EDF" w:rsidP="002C2EDF">
      <w:pPr>
        <w:ind w:firstLine="709"/>
        <w:contextualSpacing/>
        <w:jc w:val="both"/>
        <w:rPr>
          <w:sz w:val="28"/>
          <w:szCs w:val="28"/>
        </w:rPr>
      </w:pPr>
      <w:r w:rsidRPr="002C2EDF">
        <w:rPr>
          <w:sz w:val="28"/>
          <w:szCs w:val="28"/>
        </w:rPr>
        <w:t>- проведение работы для включения населенных пунктов, расположенных на территории Ленинградской области, в перечень исторических поселений с целью сохранения исторически ценных градоформирующих объектов и их планировочной структуры;</w:t>
      </w:r>
    </w:p>
    <w:p w:rsidR="002C2EDF" w:rsidRPr="002C2EDF" w:rsidRDefault="002C2EDF" w:rsidP="002C2EDF">
      <w:pPr>
        <w:ind w:firstLine="709"/>
        <w:contextualSpacing/>
        <w:jc w:val="both"/>
        <w:rPr>
          <w:sz w:val="28"/>
          <w:szCs w:val="28"/>
        </w:rPr>
      </w:pPr>
      <w:r w:rsidRPr="002C2EDF">
        <w:rPr>
          <w:sz w:val="28"/>
          <w:szCs w:val="28"/>
        </w:rPr>
        <w:t>- увеличение доли объектов культурного наследия, находящихся в хорошем и удовлетворительном состоянии, проведение реставрационных работ, в том числе с привлечением частных инвестиций, с целью дальнейшего включения объектов культурного наследия в программы туристского показа.</w:t>
      </w:r>
    </w:p>
    <w:p w:rsidR="002C2EDF" w:rsidRPr="002C2EDF" w:rsidRDefault="002C2EDF" w:rsidP="002C2EDF">
      <w:pPr>
        <w:ind w:firstLine="709"/>
        <w:contextualSpacing/>
        <w:jc w:val="both"/>
        <w:rPr>
          <w:sz w:val="28"/>
          <w:szCs w:val="28"/>
        </w:rPr>
      </w:pPr>
      <w:r w:rsidRPr="002C2EDF">
        <w:rPr>
          <w:sz w:val="28"/>
          <w:szCs w:val="28"/>
        </w:rPr>
        <w:t>Действуя в рамках Стратегии отраслевым уполномоченным органом исполнительной власти Ленинградской области (комитетом по культуре Ленинградской области):</w:t>
      </w:r>
    </w:p>
    <w:p w:rsidR="002C2EDF" w:rsidRPr="002C2EDF" w:rsidRDefault="002C2EDF" w:rsidP="002C2EDF">
      <w:pPr>
        <w:ind w:firstLine="709"/>
        <w:contextualSpacing/>
        <w:jc w:val="both"/>
        <w:rPr>
          <w:sz w:val="28"/>
          <w:szCs w:val="28"/>
        </w:rPr>
      </w:pPr>
      <w:r w:rsidRPr="002C2EDF">
        <w:rPr>
          <w:sz w:val="28"/>
          <w:szCs w:val="28"/>
        </w:rPr>
        <w:t>17.08.2020 приказом № 01-03/20-226 г. Ивангород включен в  перечень исторических поселений, имеющих особое значение для истории и культуры Ленинградской области.</w:t>
      </w:r>
    </w:p>
    <w:p w:rsidR="002C2EDF" w:rsidRPr="002C2EDF" w:rsidRDefault="002C2EDF" w:rsidP="002C2EDF">
      <w:pPr>
        <w:ind w:firstLine="709"/>
        <w:contextualSpacing/>
        <w:jc w:val="both"/>
        <w:rPr>
          <w:sz w:val="28"/>
          <w:szCs w:val="28"/>
        </w:rPr>
      </w:pPr>
      <w:r w:rsidRPr="002C2EDF">
        <w:rPr>
          <w:sz w:val="28"/>
          <w:szCs w:val="28"/>
        </w:rPr>
        <w:t>28.09.2020 приказом № 01-03/20-257 г. Новая Ладога включен в перечень исторических поселений, имеющих особое значение для истории и культуры Ленинградской области.</w:t>
      </w:r>
    </w:p>
    <w:p w:rsidR="002C2EDF" w:rsidRPr="002C2EDF" w:rsidRDefault="002C2EDF" w:rsidP="002C2EDF">
      <w:pPr>
        <w:ind w:firstLine="709"/>
        <w:contextualSpacing/>
        <w:jc w:val="both"/>
        <w:rPr>
          <w:sz w:val="28"/>
          <w:szCs w:val="28"/>
        </w:rPr>
      </w:pPr>
      <w:r w:rsidRPr="002C2EDF">
        <w:rPr>
          <w:sz w:val="28"/>
          <w:szCs w:val="28"/>
        </w:rPr>
        <w:t xml:space="preserve">28.09.2020 приказом № 01-03/20-256 г. Шлиссельбург включен в перечень исторических поселений, имеющих особое значение для истории и культуры Ленинградской области. </w:t>
      </w:r>
    </w:p>
    <w:p w:rsidR="002C2EDF" w:rsidRPr="002C2EDF" w:rsidRDefault="002C2EDF" w:rsidP="002C2EDF">
      <w:pPr>
        <w:ind w:firstLine="709"/>
        <w:contextualSpacing/>
        <w:jc w:val="both"/>
        <w:rPr>
          <w:sz w:val="28"/>
          <w:szCs w:val="28"/>
        </w:rPr>
      </w:pPr>
      <w:r w:rsidRPr="002C2EDF">
        <w:rPr>
          <w:sz w:val="28"/>
          <w:szCs w:val="28"/>
        </w:rPr>
        <w:t>Данные приказы содержат в себе ряд ограничений и запретов, связанных с осуществлением хозяйственной деятельности и направленных на сохранения исторически ценных градоформирующих объектов и их планировочной структуры.</w:t>
      </w:r>
    </w:p>
    <w:p w:rsidR="002C2EDF" w:rsidRPr="002C2EDF" w:rsidRDefault="002C2EDF" w:rsidP="002C2EDF">
      <w:pPr>
        <w:ind w:firstLine="709"/>
        <w:contextualSpacing/>
        <w:jc w:val="both"/>
        <w:rPr>
          <w:sz w:val="28"/>
          <w:szCs w:val="28"/>
        </w:rPr>
      </w:pPr>
      <w:r w:rsidRPr="002C2EDF">
        <w:rPr>
          <w:sz w:val="28"/>
          <w:szCs w:val="28"/>
        </w:rPr>
        <w:t>Следует отметить, что введение вышеуказанных ограничений не разрешают вопрос привлечения частных инвестиций на соответствующие территории.</w:t>
      </w:r>
    </w:p>
    <w:p w:rsidR="002C2EDF" w:rsidRPr="002C2EDF" w:rsidRDefault="002C2EDF" w:rsidP="002C2EDF">
      <w:pPr>
        <w:ind w:firstLine="709"/>
        <w:contextualSpacing/>
        <w:jc w:val="both"/>
        <w:rPr>
          <w:sz w:val="28"/>
          <w:szCs w:val="28"/>
        </w:rPr>
      </w:pPr>
      <w:r w:rsidRPr="002C2EDF">
        <w:rPr>
          <w:sz w:val="28"/>
          <w:szCs w:val="28"/>
        </w:rPr>
        <w:t>Дополнительные преференции со стороны Ленинградской области применительно к вышеуказанным населенным пунктам не приняты.</w:t>
      </w:r>
    </w:p>
    <w:p w:rsidR="002C2EDF" w:rsidRPr="002C2EDF" w:rsidRDefault="002C2EDF" w:rsidP="002C2EDF">
      <w:pPr>
        <w:ind w:firstLine="709"/>
        <w:contextualSpacing/>
        <w:jc w:val="both"/>
        <w:rPr>
          <w:sz w:val="28"/>
          <w:szCs w:val="28"/>
        </w:rPr>
      </w:pPr>
      <w:r w:rsidRPr="002C2EDF">
        <w:rPr>
          <w:sz w:val="28"/>
          <w:szCs w:val="28"/>
        </w:rPr>
        <w:t xml:space="preserve">На территории Ленинградской области действует механизм компенсации затрат на выполнение работ по сохранению объектов культурного наследия (ч. 3 ст. 6 областного закона от 25.12.2015 № 140-оз «О государственной охране, </w:t>
      </w:r>
      <w:r w:rsidRPr="002C2EDF">
        <w:rPr>
          <w:sz w:val="28"/>
          <w:szCs w:val="28"/>
        </w:rPr>
        <w:lastRenderedPageBreak/>
        <w:t>сохранении, использовании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w:t>
      </w:r>
    </w:p>
    <w:p w:rsidR="002C2EDF" w:rsidRPr="002C2EDF" w:rsidRDefault="002C2EDF" w:rsidP="002C2EDF">
      <w:pPr>
        <w:ind w:firstLine="709"/>
        <w:contextualSpacing/>
        <w:jc w:val="both"/>
        <w:rPr>
          <w:sz w:val="28"/>
          <w:szCs w:val="28"/>
        </w:rPr>
      </w:pPr>
      <w:r w:rsidRPr="002C2EDF">
        <w:rPr>
          <w:sz w:val="28"/>
          <w:szCs w:val="28"/>
        </w:rPr>
        <w:t>Согласно данной нормой компенсация составляет 10 процентов от стоимости выполненных ремонтно-реставрационных работ.</w:t>
      </w:r>
    </w:p>
    <w:p w:rsidR="002C2EDF" w:rsidRPr="002C2EDF" w:rsidRDefault="002C2EDF" w:rsidP="002C2EDF">
      <w:pPr>
        <w:ind w:firstLine="709"/>
        <w:contextualSpacing/>
        <w:jc w:val="both"/>
        <w:rPr>
          <w:sz w:val="28"/>
          <w:szCs w:val="28"/>
        </w:rPr>
      </w:pPr>
      <w:r w:rsidRPr="002C2EDF">
        <w:rPr>
          <w:sz w:val="28"/>
          <w:szCs w:val="28"/>
        </w:rPr>
        <w:t>Несмотря на вступление в силу данной нормы, частные собственники объектов культурного наследия начиная с 2021 года ее положениями</w:t>
      </w:r>
      <w:r w:rsidR="007E4AAA">
        <w:rPr>
          <w:sz w:val="28"/>
          <w:szCs w:val="28"/>
        </w:rPr>
        <w:t xml:space="preserve"> </w:t>
      </w:r>
      <w:r w:rsidRPr="002C2EDF">
        <w:rPr>
          <w:sz w:val="28"/>
          <w:szCs w:val="28"/>
        </w:rPr>
        <w:t>не воспользовались.</w:t>
      </w:r>
    </w:p>
    <w:p w:rsidR="002C2EDF" w:rsidRPr="002C2EDF" w:rsidRDefault="002C2EDF" w:rsidP="002C2EDF">
      <w:pPr>
        <w:ind w:firstLine="709"/>
        <w:contextualSpacing/>
        <w:jc w:val="both"/>
        <w:rPr>
          <w:sz w:val="28"/>
          <w:szCs w:val="28"/>
        </w:rPr>
      </w:pPr>
      <w:r w:rsidRPr="002C2EDF">
        <w:rPr>
          <w:sz w:val="28"/>
          <w:szCs w:val="28"/>
        </w:rPr>
        <w:t>Данное обстоятельство свидетельствует о незначительности предложенной компенсации применительно к объему требуемых вложений.</w:t>
      </w:r>
    </w:p>
    <w:p w:rsidR="002C2EDF" w:rsidRPr="002C2EDF" w:rsidRDefault="002C2EDF" w:rsidP="002C2EDF">
      <w:pPr>
        <w:ind w:firstLine="709"/>
        <w:contextualSpacing/>
        <w:jc w:val="both"/>
        <w:rPr>
          <w:sz w:val="28"/>
          <w:szCs w:val="28"/>
        </w:rPr>
      </w:pPr>
      <w:r w:rsidRPr="002C2EDF">
        <w:rPr>
          <w:sz w:val="28"/>
          <w:szCs w:val="28"/>
        </w:rPr>
        <w:t>В связи с этим, предлагается внести изменения в статью 6 областного закона от 25 декабря 2015 года № 140-оз «О государственной охране, сохранении, использования и популяризации объектов культурного наследия (памятников истории и культуры) народов Российской Федерации, расположенных на территории Ленинградской области», дополнив часть 3 абзацем следующего содержания:</w:t>
      </w:r>
    </w:p>
    <w:p w:rsidR="002C2EDF" w:rsidRPr="002C2EDF" w:rsidRDefault="002C2EDF" w:rsidP="002C2EDF">
      <w:pPr>
        <w:ind w:firstLine="709"/>
        <w:contextualSpacing/>
        <w:jc w:val="both"/>
        <w:rPr>
          <w:sz w:val="28"/>
          <w:szCs w:val="28"/>
        </w:rPr>
      </w:pPr>
      <w:r w:rsidRPr="002C2EDF">
        <w:rPr>
          <w:sz w:val="28"/>
          <w:szCs w:val="28"/>
        </w:rPr>
        <w:t xml:space="preserve">«В случае, если объект (часть объекта) культурного наследия регионального значения – памятник (отдельная постройка, здание, сооружение), включенный в реестр, расположен на территории исторического поселения регионального значения, размер компенсации составляет 30 процентов». </w:t>
      </w:r>
    </w:p>
    <w:p w:rsidR="002C2EDF" w:rsidRDefault="002C2EDF" w:rsidP="002C2EDF">
      <w:pPr>
        <w:ind w:firstLine="709"/>
        <w:contextualSpacing/>
        <w:jc w:val="both"/>
        <w:rPr>
          <w:sz w:val="28"/>
          <w:szCs w:val="28"/>
        </w:rPr>
      </w:pPr>
      <w:r w:rsidRPr="002C2EDF">
        <w:rPr>
          <w:sz w:val="28"/>
          <w:szCs w:val="28"/>
        </w:rPr>
        <w:t>Ранее установленная компенсация в 10 % предполагала</w:t>
      </w:r>
      <w:r>
        <w:rPr>
          <w:sz w:val="28"/>
          <w:szCs w:val="28"/>
        </w:rPr>
        <w:t xml:space="preserve"> покрытие расходов, связанных с </w:t>
      </w:r>
      <w:r w:rsidRPr="002C2EDF">
        <w:rPr>
          <w:sz w:val="28"/>
          <w:szCs w:val="28"/>
        </w:rPr>
        <w:t>разработк</w:t>
      </w:r>
      <w:r>
        <w:rPr>
          <w:sz w:val="28"/>
          <w:szCs w:val="28"/>
        </w:rPr>
        <w:t>ой</w:t>
      </w:r>
      <w:r w:rsidRPr="002C2EDF">
        <w:rPr>
          <w:sz w:val="28"/>
          <w:szCs w:val="28"/>
        </w:rPr>
        <w:t xml:space="preserve"> научно-проектной документации</w:t>
      </w:r>
      <w:r>
        <w:rPr>
          <w:sz w:val="28"/>
          <w:szCs w:val="28"/>
        </w:rPr>
        <w:t>, прохождением государственной историко-культурной экспертизы, авторского и технического надзора.</w:t>
      </w:r>
    </w:p>
    <w:p w:rsidR="002C2EDF" w:rsidRDefault="002C2EDF" w:rsidP="002C2EDF">
      <w:pPr>
        <w:ind w:firstLine="709"/>
        <w:contextualSpacing/>
        <w:jc w:val="both"/>
        <w:rPr>
          <w:sz w:val="28"/>
          <w:szCs w:val="28"/>
        </w:rPr>
      </w:pPr>
      <w:bookmarkStart w:id="0" w:name="_Hlk152228972"/>
      <w:r>
        <w:rPr>
          <w:sz w:val="28"/>
          <w:szCs w:val="28"/>
        </w:rPr>
        <w:t xml:space="preserve">В соответствии с п. 15  ч. 2 ст. 149 Налогового кодекса Российской Федерации </w:t>
      </w:r>
      <w:r w:rsidRPr="002C2EDF">
        <w:rPr>
          <w:sz w:val="28"/>
          <w:szCs w:val="28"/>
        </w:rPr>
        <w:t>работ</w:t>
      </w:r>
      <w:r>
        <w:rPr>
          <w:sz w:val="28"/>
          <w:szCs w:val="28"/>
        </w:rPr>
        <w:t>ы</w:t>
      </w:r>
      <w:r w:rsidRPr="002C2EDF">
        <w:rPr>
          <w:sz w:val="28"/>
          <w:szCs w:val="28"/>
        </w:rPr>
        <w:t xml:space="preserve"> (услуг</w:t>
      </w:r>
      <w:r>
        <w:rPr>
          <w:sz w:val="28"/>
          <w:szCs w:val="28"/>
        </w:rPr>
        <w:t>и</w:t>
      </w:r>
      <w:r w:rsidRPr="002C2EDF">
        <w:rPr>
          <w:sz w:val="28"/>
          <w:szCs w:val="28"/>
        </w:rPr>
        <w:t>) по сохранению объекта культурного наследия (памятника истории и культуры) народов Российской Федерации, включенного в единый государственный реестр объектов культурного наследия (памятников истории и культуры) народов Российской Федерации</w:t>
      </w:r>
      <w:r>
        <w:rPr>
          <w:sz w:val="28"/>
          <w:szCs w:val="28"/>
        </w:rPr>
        <w:t>, н</w:t>
      </w:r>
      <w:r w:rsidRPr="002C2EDF">
        <w:rPr>
          <w:sz w:val="28"/>
          <w:szCs w:val="28"/>
        </w:rPr>
        <w:t>е подлеж</w:t>
      </w:r>
      <w:r>
        <w:rPr>
          <w:sz w:val="28"/>
          <w:szCs w:val="28"/>
        </w:rPr>
        <w:t>а</w:t>
      </w:r>
      <w:r w:rsidRPr="002C2EDF">
        <w:rPr>
          <w:sz w:val="28"/>
          <w:szCs w:val="28"/>
        </w:rPr>
        <w:t>т налогообложению (освобожда</w:t>
      </w:r>
      <w:r>
        <w:rPr>
          <w:sz w:val="28"/>
          <w:szCs w:val="28"/>
        </w:rPr>
        <w:t>ю</w:t>
      </w:r>
      <w:r w:rsidRPr="002C2EDF">
        <w:rPr>
          <w:sz w:val="28"/>
          <w:szCs w:val="28"/>
        </w:rPr>
        <w:t>тся от налогообложения) реализация (а также передача, выполнение, оказание для собственных нужд) на территории Российской Федерации</w:t>
      </w:r>
      <w:r>
        <w:rPr>
          <w:sz w:val="28"/>
          <w:szCs w:val="28"/>
        </w:rPr>
        <w:t>.</w:t>
      </w:r>
    </w:p>
    <w:p w:rsidR="008C71CC" w:rsidRDefault="008C71CC" w:rsidP="002C2EDF">
      <w:pPr>
        <w:ind w:firstLine="709"/>
        <w:contextualSpacing/>
        <w:jc w:val="both"/>
        <w:rPr>
          <w:sz w:val="28"/>
          <w:szCs w:val="28"/>
        </w:rPr>
      </w:pPr>
      <w:r>
        <w:rPr>
          <w:sz w:val="28"/>
          <w:szCs w:val="28"/>
        </w:rPr>
        <w:t>Несмотря на наличие указанной нормы, стоимость реставрационных работ значительно превышает стоимость нового строительства.</w:t>
      </w:r>
    </w:p>
    <w:p w:rsidR="008C71CC" w:rsidRDefault="008C71CC" w:rsidP="002C2EDF">
      <w:pPr>
        <w:ind w:firstLine="709"/>
        <w:contextualSpacing/>
        <w:jc w:val="both"/>
        <w:rPr>
          <w:sz w:val="28"/>
          <w:szCs w:val="28"/>
        </w:rPr>
      </w:pPr>
      <w:r>
        <w:rPr>
          <w:sz w:val="28"/>
          <w:szCs w:val="28"/>
        </w:rPr>
        <w:t>Частью 3 ст. 164 Налогового кодекса Российской Федерации установлено, что налогообложение производится по налоговой ставке 20 процентов.</w:t>
      </w:r>
    </w:p>
    <w:p w:rsidR="008C71CC" w:rsidRDefault="008C71CC" w:rsidP="002C2EDF">
      <w:pPr>
        <w:ind w:firstLine="709"/>
        <w:contextualSpacing/>
        <w:jc w:val="both"/>
        <w:rPr>
          <w:sz w:val="28"/>
          <w:szCs w:val="28"/>
        </w:rPr>
      </w:pPr>
      <w:r>
        <w:rPr>
          <w:sz w:val="28"/>
          <w:szCs w:val="28"/>
        </w:rPr>
        <w:t>Таким образом, предлагается принять дополнительную меру стимулирования привлечения частных инвестиций для проведения работ по сохранению объектов культурного наследия, расположенных на территории исторических поселений регионального значения, путем условной дополнительной компенсации их стоимость, опираясь на отсутствие эффективного разрешения вопроса их дороговизны федеральным регулированием.</w:t>
      </w:r>
    </w:p>
    <w:bookmarkEnd w:id="0"/>
    <w:p w:rsidR="00A96B04" w:rsidRPr="00A96B04" w:rsidRDefault="00A96B04" w:rsidP="00A96B04">
      <w:pPr>
        <w:ind w:firstLine="709"/>
        <w:contextualSpacing/>
        <w:jc w:val="both"/>
        <w:rPr>
          <w:sz w:val="28"/>
          <w:szCs w:val="28"/>
        </w:rPr>
      </w:pPr>
      <w:r w:rsidRPr="00A96B04">
        <w:rPr>
          <w:sz w:val="28"/>
          <w:szCs w:val="28"/>
        </w:rPr>
        <w:t>На территории</w:t>
      </w:r>
      <w:r w:rsidR="008C71CC">
        <w:rPr>
          <w:sz w:val="28"/>
          <w:szCs w:val="28"/>
        </w:rPr>
        <w:t xml:space="preserve"> исторический поселений регионального значения расположены</w:t>
      </w:r>
      <w:r w:rsidRPr="00A96B04">
        <w:rPr>
          <w:sz w:val="28"/>
          <w:szCs w:val="28"/>
        </w:rPr>
        <w:t xml:space="preserve"> </w:t>
      </w:r>
      <w:r w:rsidR="008C71CC">
        <w:rPr>
          <w:sz w:val="28"/>
          <w:szCs w:val="28"/>
        </w:rPr>
        <w:t>78</w:t>
      </w:r>
      <w:r w:rsidRPr="00A96B04">
        <w:rPr>
          <w:sz w:val="28"/>
          <w:szCs w:val="28"/>
        </w:rPr>
        <w:t xml:space="preserve"> объектов культурного наследия регионального</w:t>
      </w:r>
      <w:r w:rsidR="008C71CC">
        <w:rPr>
          <w:sz w:val="28"/>
          <w:szCs w:val="28"/>
        </w:rPr>
        <w:t xml:space="preserve"> значения </w:t>
      </w:r>
      <w:r w:rsidR="008C71CC" w:rsidRPr="008C71CC">
        <w:rPr>
          <w:sz w:val="28"/>
          <w:szCs w:val="28"/>
        </w:rPr>
        <w:t>– памятник (отдельная постройка, здание, сооружение)</w:t>
      </w:r>
      <w:r w:rsidR="008C71CC">
        <w:rPr>
          <w:sz w:val="28"/>
          <w:szCs w:val="28"/>
        </w:rPr>
        <w:t>.</w:t>
      </w:r>
    </w:p>
    <w:p w:rsidR="00A96B04" w:rsidRDefault="00A96B04" w:rsidP="00A96B04">
      <w:pPr>
        <w:ind w:firstLine="709"/>
        <w:contextualSpacing/>
        <w:jc w:val="both"/>
        <w:rPr>
          <w:sz w:val="28"/>
          <w:szCs w:val="28"/>
        </w:rPr>
      </w:pPr>
      <w:bookmarkStart w:id="1" w:name="_Hlk152173590"/>
      <w:r w:rsidRPr="00A96B04">
        <w:rPr>
          <w:sz w:val="28"/>
          <w:szCs w:val="28"/>
        </w:rPr>
        <w:lastRenderedPageBreak/>
        <w:t xml:space="preserve">Правообладателями </w:t>
      </w:r>
      <w:r w:rsidR="003A4A92">
        <w:rPr>
          <w:sz w:val="28"/>
          <w:szCs w:val="28"/>
        </w:rPr>
        <w:t>8</w:t>
      </w:r>
      <w:r w:rsidRPr="00A96B04">
        <w:rPr>
          <w:sz w:val="28"/>
          <w:szCs w:val="28"/>
        </w:rPr>
        <w:t xml:space="preserve"> памятник</w:t>
      </w:r>
      <w:r w:rsidR="003A4A92">
        <w:rPr>
          <w:sz w:val="28"/>
          <w:szCs w:val="28"/>
        </w:rPr>
        <w:t>ов</w:t>
      </w:r>
      <w:r w:rsidRPr="00A96B04">
        <w:rPr>
          <w:sz w:val="28"/>
          <w:szCs w:val="28"/>
        </w:rPr>
        <w:t xml:space="preserve"> являются юридические</w:t>
      </w:r>
      <w:r>
        <w:rPr>
          <w:sz w:val="28"/>
          <w:szCs w:val="28"/>
        </w:rPr>
        <w:t xml:space="preserve"> </w:t>
      </w:r>
      <w:r w:rsidRPr="00A96B04">
        <w:rPr>
          <w:sz w:val="28"/>
          <w:szCs w:val="28"/>
        </w:rPr>
        <w:t>лица.</w:t>
      </w:r>
    </w:p>
    <w:p w:rsidR="008C71CC" w:rsidRPr="00A96B04" w:rsidRDefault="008C71CC" w:rsidP="00A96B04">
      <w:pPr>
        <w:ind w:firstLine="709"/>
        <w:contextualSpacing/>
        <w:jc w:val="both"/>
        <w:rPr>
          <w:sz w:val="28"/>
          <w:szCs w:val="28"/>
        </w:rPr>
      </w:pPr>
      <w:r>
        <w:rPr>
          <w:sz w:val="28"/>
          <w:szCs w:val="28"/>
        </w:rPr>
        <w:t>При этом, нельзя не принимать во внимание, что при принятии изменений, количество правообладателей увеличиться.</w:t>
      </w:r>
    </w:p>
    <w:bookmarkEnd w:id="1"/>
    <w:p w:rsidR="00A96B04" w:rsidRPr="00A96B04" w:rsidRDefault="008C71CC" w:rsidP="00A96B04">
      <w:pPr>
        <w:ind w:firstLine="709"/>
        <w:contextualSpacing/>
        <w:jc w:val="both"/>
        <w:rPr>
          <w:sz w:val="28"/>
          <w:szCs w:val="28"/>
        </w:rPr>
      </w:pPr>
      <w:r>
        <w:rPr>
          <w:sz w:val="28"/>
          <w:szCs w:val="28"/>
        </w:rPr>
        <w:t>Также н</w:t>
      </w:r>
      <w:r w:rsidR="00A96B04" w:rsidRPr="00A96B04">
        <w:rPr>
          <w:sz w:val="28"/>
          <w:szCs w:val="28"/>
        </w:rPr>
        <w:t xml:space="preserve">еобходимо обратить внимание на то, что вышеуказанные объекты </w:t>
      </w:r>
      <w:r w:rsidR="00E46ABB">
        <w:rPr>
          <w:sz w:val="28"/>
          <w:szCs w:val="28"/>
        </w:rPr>
        <w:br/>
      </w:r>
      <w:r w:rsidR="00A96B04" w:rsidRPr="00A96B04">
        <w:rPr>
          <w:sz w:val="28"/>
          <w:szCs w:val="28"/>
        </w:rPr>
        <w:t>в подавляющем большинстве находятся в ненадлежащем состоянии, а в некоторых случаях в остро-аварийном.</w:t>
      </w:r>
    </w:p>
    <w:p w:rsidR="00A96B04" w:rsidRPr="00A96B04" w:rsidRDefault="00A96B04" w:rsidP="00A96B04">
      <w:pPr>
        <w:ind w:firstLine="709"/>
        <w:contextualSpacing/>
        <w:jc w:val="both"/>
        <w:rPr>
          <w:sz w:val="28"/>
          <w:szCs w:val="28"/>
        </w:rPr>
      </w:pPr>
      <w:r w:rsidRPr="00A96B04">
        <w:rPr>
          <w:sz w:val="28"/>
          <w:szCs w:val="28"/>
        </w:rPr>
        <w:t>Например, такие объекты как:</w:t>
      </w:r>
    </w:p>
    <w:p w:rsidR="008C71CC" w:rsidRPr="008C71CC" w:rsidRDefault="008C71CC" w:rsidP="008C71CC">
      <w:pPr>
        <w:ind w:firstLine="709"/>
        <w:contextualSpacing/>
        <w:jc w:val="both"/>
        <w:rPr>
          <w:sz w:val="28"/>
          <w:szCs w:val="28"/>
        </w:rPr>
      </w:pPr>
      <w:r w:rsidRPr="008C71CC">
        <w:rPr>
          <w:sz w:val="28"/>
          <w:szCs w:val="28"/>
        </w:rPr>
        <w:t xml:space="preserve">- «Жилой дом </w:t>
      </w:r>
      <w:proofErr w:type="spellStart"/>
      <w:r w:rsidRPr="008C71CC">
        <w:rPr>
          <w:sz w:val="28"/>
          <w:szCs w:val="28"/>
        </w:rPr>
        <w:t>Протодьяковой</w:t>
      </w:r>
      <w:proofErr w:type="spellEnd"/>
      <w:r w:rsidRPr="008C71CC">
        <w:rPr>
          <w:sz w:val="28"/>
          <w:szCs w:val="28"/>
        </w:rPr>
        <w:t xml:space="preserve"> Ж.Ф., сер. XIX в.» по адресу: Ленинградская область, Волховский район, г. Новая Ладога, пр. Карла Маркса, д. 54/1;</w:t>
      </w:r>
    </w:p>
    <w:p w:rsidR="008C71CC" w:rsidRPr="008C71CC" w:rsidRDefault="008C71CC" w:rsidP="008C71CC">
      <w:pPr>
        <w:ind w:firstLine="709"/>
        <w:contextualSpacing/>
        <w:jc w:val="both"/>
        <w:rPr>
          <w:sz w:val="28"/>
          <w:szCs w:val="28"/>
        </w:rPr>
      </w:pPr>
      <w:r w:rsidRPr="008C71CC">
        <w:rPr>
          <w:sz w:val="28"/>
          <w:szCs w:val="28"/>
        </w:rPr>
        <w:t>- «Комплекс жилых домов Мухиных, вт. пол. XIX в.: жилой дом двухэтажный, флигель» по адресу: Ленинградская область, Волховский район, г. Новая Ладога, пр. Карла Маркса, д. 52/2, 52а;</w:t>
      </w:r>
    </w:p>
    <w:p w:rsidR="008C71CC" w:rsidRDefault="008C71CC" w:rsidP="008C71CC">
      <w:pPr>
        <w:ind w:firstLine="709"/>
        <w:contextualSpacing/>
        <w:jc w:val="both"/>
        <w:rPr>
          <w:sz w:val="28"/>
          <w:szCs w:val="28"/>
        </w:rPr>
      </w:pPr>
      <w:r w:rsidRPr="008C71CC">
        <w:rPr>
          <w:sz w:val="28"/>
          <w:szCs w:val="28"/>
        </w:rPr>
        <w:t>- «Казарма для рабочих», входящая в состав «Комплекса зданий казенного винного склада кон. XIX - нач. XX вв.: главное здание казенного винного склада, 1898 г.; бывший сарай казенного винного склада, 1913 г.; казарма для рабочих, 1898 г.» по адресу: Ленинградская область, Волховский район, г. Новая Ладога, Кузнечный пер., д. 12а.</w:t>
      </w:r>
    </w:p>
    <w:p w:rsidR="00A96B04" w:rsidRDefault="00A96B04" w:rsidP="00A96B04">
      <w:pPr>
        <w:ind w:firstLine="709"/>
        <w:contextualSpacing/>
        <w:jc w:val="both"/>
        <w:rPr>
          <w:sz w:val="28"/>
          <w:szCs w:val="28"/>
        </w:rPr>
      </w:pPr>
      <w:r w:rsidRPr="00A96B04">
        <w:rPr>
          <w:sz w:val="28"/>
          <w:szCs w:val="28"/>
        </w:rPr>
        <w:t>Данные объекты на протяжении длительного времени разрушаются, несмотря на применение к собственникам мер административного характера.</w:t>
      </w:r>
    </w:p>
    <w:p w:rsidR="00FC4845" w:rsidRDefault="00FC4845" w:rsidP="00A96B04">
      <w:pPr>
        <w:ind w:firstLine="709"/>
        <w:contextualSpacing/>
        <w:jc w:val="both"/>
        <w:rPr>
          <w:sz w:val="28"/>
          <w:szCs w:val="28"/>
        </w:rPr>
      </w:pPr>
      <w:r>
        <w:rPr>
          <w:sz w:val="28"/>
          <w:szCs w:val="28"/>
        </w:rPr>
        <w:t>При этом данные объекты являются муниципальной собственностью.</w:t>
      </w:r>
    </w:p>
    <w:p w:rsidR="00FC4845" w:rsidRDefault="00FC4845" w:rsidP="00A96B04">
      <w:pPr>
        <w:ind w:firstLine="709"/>
        <w:contextualSpacing/>
        <w:jc w:val="both"/>
        <w:rPr>
          <w:sz w:val="28"/>
          <w:szCs w:val="28"/>
        </w:rPr>
      </w:pPr>
      <w:r>
        <w:rPr>
          <w:sz w:val="28"/>
          <w:szCs w:val="28"/>
        </w:rPr>
        <w:t>Орган местного самоуправления не имеет возможности профинансировать данные объекты, Ленинградская область не имеет возможности обеспечить проведение соответствующих видов работ.</w:t>
      </w:r>
    </w:p>
    <w:p w:rsidR="00FC4845" w:rsidRDefault="00FC4845" w:rsidP="00A96B04">
      <w:pPr>
        <w:ind w:firstLine="709"/>
        <w:contextualSpacing/>
        <w:jc w:val="both"/>
        <w:rPr>
          <w:sz w:val="28"/>
          <w:szCs w:val="28"/>
        </w:rPr>
      </w:pPr>
      <w:r>
        <w:rPr>
          <w:sz w:val="28"/>
          <w:szCs w:val="28"/>
        </w:rPr>
        <w:t xml:space="preserve">Для эффективной реализации мероприятий по отчуждению данных объектов из муниципальной собственности и повышению привлекательности территории исторических поселений для привлечения частных инвестиций требуется непосредственное участие Ленинградской области. </w:t>
      </w:r>
    </w:p>
    <w:p w:rsidR="00A96B04" w:rsidRDefault="00A96B04" w:rsidP="00A96B04">
      <w:pPr>
        <w:ind w:firstLine="709"/>
        <w:contextualSpacing/>
        <w:jc w:val="both"/>
        <w:rPr>
          <w:sz w:val="28"/>
          <w:szCs w:val="28"/>
        </w:rPr>
      </w:pPr>
      <w:r w:rsidRPr="00A96B04">
        <w:rPr>
          <w:sz w:val="28"/>
          <w:szCs w:val="28"/>
        </w:rPr>
        <w:t>Бездействие, связанное с сохранением объектов культурного наследия непосредственно наносит ущерб туристическому потенциалу поселений Ленинградской области, чем препятствует их всестороннему развитию, также негативно характеризует область в целом с точки зрения отношения к ее культурному наследию.</w:t>
      </w:r>
    </w:p>
    <w:p w:rsidR="00A96B04" w:rsidRDefault="00A96B04" w:rsidP="00A96B04">
      <w:pPr>
        <w:ind w:firstLine="709"/>
        <w:contextualSpacing/>
        <w:jc w:val="both"/>
        <w:rPr>
          <w:sz w:val="28"/>
          <w:szCs w:val="28"/>
        </w:rPr>
      </w:pPr>
      <w:r w:rsidRPr="00A96B04">
        <w:rPr>
          <w:sz w:val="28"/>
          <w:szCs w:val="28"/>
        </w:rPr>
        <w:t>В связи с этим, счита</w:t>
      </w:r>
      <w:r>
        <w:rPr>
          <w:sz w:val="28"/>
          <w:szCs w:val="28"/>
        </w:rPr>
        <w:t>ем</w:t>
      </w:r>
      <w:r w:rsidRPr="00A96B04">
        <w:rPr>
          <w:sz w:val="28"/>
          <w:szCs w:val="28"/>
        </w:rPr>
        <w:t xml:space="preserve"> необходимым рассмотреть вопрос принятия стимулирующих мер, путем издания соответствующего правового акта</w:t>
      </w:r>
      <w:r>
        <w:rPr>
          <w:sz w:val="28"/>
          <w:szCs w:val="28"/>
        </w:rPr>
        <w:t xml:space="preserve"> Ленинградской области</w:t>
      </w:r>
      <w:r w:rsidRPr="00A96B04">
        <w:rPr>
          <w:sz w:val="28"/>
          <w:szCs w:val="28"/>
        </w:rPr>
        <w:t>.</w:t>
      </w:r>
    </w:p>
    <w:p w:rsidR="00DE63D2" w:rsidRPr="00DE63D2" w:rsidRDefault="00DE63D2" w:rsidP="00DE63D2">
      <w:pPr>
        <w:ind w:firstLine="709"/>
        <w:contextualSpacing/>
        <w:jc w:val="both"/>
        <w:rPr>
          <w:sz w:val="28"/>
          <w:szCs w:val="28"/>
        </w:rPr>
      </w:pPr>
      <w:r w:rsidRPr="00DE63D2">
        <w:rPr>
          <w:sz w:val="28"/>
          <w:szCs w:val="28"/>
        </w:rPr>
        <w:t xml:space="preserve">Следует отметить, что процесс проведения реставрационных работ строго контролируется комитетом по </w:t>
      </w:r>
      <w:r w:rsidR="00FC4845">
        <w:rPr>
          <w:sz w:val="28"/>
          <w:szCs w:val="28"/>
        </w:rPr>
        <w:t>сохранению культурного наследия</w:t>
      </w:r>
      <w:r w:rsidRPr="00DE63D2">
        <w:rPr>
          <w:sz w:val="28"/>
          <w:szCs w:val="28"/>
        </w:rPr>
        <w:t xml:space="preserve"> Ленинградской области и состоит из следующих этапов:</w:t>
      </w:r>
    </w:p>
    <w:p w:rsidR="00DE63D2" w:rsidRPr="00DE63D2" w:rsidRDefault="00DE63D2" w:rsidP="00DE63D2">
      <w:pPr>
        <w:ind w:firstLine="709"/>
        <w:contextualSpacing/>
        <w:jc w:val="both"/>
        <w:rPr>
          <w:sz w:val="28"/>
          <w:szCs w:val="28"/>
        </w:rPr>
      </w:pPr>
      <w:r w:rsidRPr="00DE63D2">
        <w:rPr>
          <w:sz w:val="28"/>
          <w:szCs w:val="28"/>
        </w:rPr>
        <w:t>1) присвоение статуса объекту:</w:t>
      </w:r>
    </w:p>
    <w:p w:rsidR="00DE63D2" w:rsidRPr="00DE63D2" w:rsidRDefault="00DE63D2" w:rsidP="00DE63D2">
      <w:pPr>
        <w:ind w:firstLine="709"/>
        <w:contextualSpacing/>
        <w:jc w:val="both"/>
        <w:rPr>
          <w:sz w:val="28"/>
          <w:szCs w:val="28"/>
        </w:rPr>
      </w:pPr>
      <w:r w:rsidRPr="00DE63D2">
        <w:rPr>
          <w:sz w:val="28"/>
          <w:szCs w:val="28"/>
        </w:rPr>
        <w:t>- направление заявления в комитет;</w:t>
      </w:r>
    </w:p>
    <w:p w:rsidR="00DE63D2" w:rsidRPr="00DE63D2" w:rsidRDefault="00DE63D2" w:rsidP="00DE63D2">
      <w:pPr>
        <w:ind w:firstLine="709"/>
        <w:contextualSpacing/>
        <w:jc w:val="both"/>
        <w:rPr>
          <w:sz w:val="28"/>
          <w:szCs w:val="28"/>
        </w:rPr>
      </w:pPr>
      <w:r w:rsidRPr="00DE63D2">
        <w:rPr>
          <w:sz w:val="28"/>
          <w:szCs w:val="28"/>
        </w:rPr>
        <w:t>- комиссионное установление историко-культурной ценности объекта (не более 90 рабочих дней);</w:t>
      </w:r>
    </w:p>
    <w:p w:rsidR="00DE63D2" w:rsidRPr="00DE63D2" w:rsidRDefault="00DE63D2" w:rsidP="00DE63D2">
      <w:pPr>
        <w:ind w:firstLine="709"/>
        <w:contextualSpacing/>
        <w:jc w:val="both"/>
        <w:rPr>
          <w:sz w:val="28"/>
          <w:szCs w:val="28"/>
        </w:rPr>
      </w:pPr>
      <w:r w:rsidRPr="00DE63D2">
        <w:rPr>
          <w:sz w:val="28"/>
          <w:szCs w:val="28"/>
        </w:rPr>
        <w:t>- включение комитетом объекта в перечень выявленных объектов;</w:t>
      </w:r>
    </w:p>
    <w:p w:rsidR="00DE63D2" w:rsidRPr="00DE63D2" w:rsidRDefault="00DE63D2" w:rsidP="00DE63D2">
      <w:pPr>
        <w:ind w:firstLine="709"/>
        <w:contextualSpacing/>
        <w:jc w:val="both"/>
        <w:rPr>
          <w:sz w:val="28"/>
          <w:szCs w:val="28"/>
        </w:rPr>
      </w:pPr>
      <w:r w:rsidRPr="00DE63D2">
        <w:rPr>
          <w:sz w:val="28"/>
          <w:szCs w:val="28"/>
        </w:rPr>
        <w:lastRenderedPageBreak/>
        <w:t>- проведение историко-культурной экспертизы обоснованности ценности объекта (не более 1 года с момента включения);</w:t>
      </w:r>
    </w:p>
    <w:p w:rsidR="00DE63D2" w:rsidRPr="00DE63D2" w:rsidRDefault="00DE63D2" w:rsidP="00DE63D2">
      <w:pPr>
        <w:ind w:firstLine="709"/>
        <w:contextualSpacing/>
        <w:jc w:val="both"/>
        <w:rPr>
          <w:sz w:val="28"/>
          <w:szCs w:val="28"/>
        </w:rPr>
      </w:pPr>
      <w:r w:rsidRPr="00DE63D2">
        <w:rPr>
          <w:sz w:val="28"/>
          <w:szCs w:val="28"/>
        </w:rPr>
        <w:t>- включение объекта в Единый государственный реестр объектов культурного наследия (не более 45 рабочих дней).</w:t>
      </w:r>
    </w:p>
    <w:p w:rsidR="00DE63D2" w:rsidRPr="00DE63D2" w:rsidRDefault="00DE63D2" w:rsidP="00DE63D2">
      <w:pPr>
        <w:ind w:firstLine="709"/>
        <w:contextualSpacing/>
        <w:jc w:val="both"/>
        <w:rPr>
          <w:sz w:val="28"/>
          <w:szCs w:val="28"/>
        </w:rPr>
      </w:pPr>
      <w:r w:rsidRPr="00DE63D2">
        <w:rPr>
          <w:sz w:val="28"/>
          <w:szCs w:val="28"/>
        </w:rPr>
        <w:t>Прохождение этапа не требуется в случае наличия статуса у объекта.</w:t>
      </w:r>
    </w:p>
    <w:p w:rsidR="00DE63D2" w:rsidRPr="00DE63D2" w:rsidRDefault="00DE63D2" w:rsidP="00DE63D2">
      <w:pPr>
        <w:ind w:firstLine="709"/>
        <w:contextualSpacing/>
        <w:jc w:val="both"/>
        <w:rPr>
          <w:sz w:val="28"/>
          <w:szCs w:val="28"/>
        </w:rPr>
      </w:pPr>
      <w:r w:rsidRPr="00DE63D2">
        <w:rPr>
          <w:sz w:val="28"/>
          <w:szCs w:val="28"/>
        </w:rPr>
        <w:t>2) подготовительная работа:</w:t>
      </w:r>
    </w:p>
    <w:p w:rsidR="00DE63D2" w:rsidRPr="00DE63D2" w:rsidRDefault="00DE63D2" w:rsidP="00DE63D2">
      <w:pPr>
        <w:ind w:firstLine="709"/>
        <w:contextualSpacing/>
        <w:jc w:val="both"/>
        <w:rPr>
          <w:sz w:val="28"/>
          <w:szCs w:val="28"/>
        </w:rPr>
      </w:pPr>
      <w:r w:rsidRPr="00DE63D2">
        <w:rPr>
          <w:sz w:val="28"/>
          <w:szCs w:val="28"/>
        </w:rPr>
        <w:t>- направление в комитет заявления о выдаче задания на проведение работ по сохранению объекта;</w:t>
      </w:r>
    </w:p>
    <w:p w:rsidR="00DE63D2" w:rsidRPr="00DE63D2" w:rsidRDefault="00DE63D2" w:rsidP="00DE63D2">
      <w:pPr>
        <w:ind w:firstLine="709"/>
        <w:contextualSpacing/>
        <w:jc w:val="both"/>
        <w:rPr>
          <w:sz w:val="28"/>
          <w:szCs w:val="28"/>
        </w:rPr>
      </w:pPr>
      <w:r w:rsidRPr="00DE63D2">
        <w:rPr>
          <w:sz w:val="28"/>
          <w:szCs w:val="28"/>
        </w:rPr>
        <w:t>- выдача комитетом задания (не более 30 рабочих дней);</w:t>
      </w:r>
    </w:p>
    <w:p w:rsidR="00DE63D2" w:rsidRPr="00DE63D2" w:rsidRDefault="00DE63D2" w:rsidP="00DE63D2">
      <w:pPr>
        <w:ind w:firstLine="709"/>
        <w:contextualSpacing/>
        <w:jc w:val="both"/>
        <w:rPr>
          <w:sz w:val="28"/>
          <w:szCs w:val="28"/>
        </w:rPr>
      </w:pPr>
      <w:r w:rsidRPr="00DE63D2">
        <w:rPr>
          <w:sz w:val="28"/>
          <w:szCs w:val="28"/>
        </w:rPr>
        <w:t xml:space="preserve">- разработка научно-проектной документации; </w:t>
      </w:r>
    </w:p>
    <w:p w:rsidR="00DE63D2" w:rsidRPr="00DE63D2" w:rsidRDefault="00DE63D2" w:rsidP="00DE63D2">
      <w:pPr>
        <w:ind w:firstLine="709"/>
        <w:contextualSpacing/>
        <w:jc w:val="both"/>
        <w:rPr>
          <w:sz w:val="28"/>
          <w:szCs w:val="28"/>
        </w:rPr>
      </w:pPr>
      <w:r w:rsidRPr="00DE63D2">
        <w:rPr>
          <w:sz w:val="28"/>
          <w:szCs w:val="28"/>
        </w:rPr>
        <w:t>- проведение историко-культурной экспертизы документации (не менее 55 рабочих дней);</w:t>
      </w:r>
    </w:p>
    <w:p w:rsidR="00DE63D2" w:rsidRPr="00DE63D2" w:rsidRDefault="00DE63D2" w:rsidP="00DE63D2">
      <w:pPr>
        <w:ind w:firstLine="709"/>
        <w:contextualSpacing/>
        <w:jc w:val="both"/>
        <w:rPr>
          <w:sz w:val="28"/>
          <w:szCs w:val="28"/>
        </w:rPr>
      </w:pPr>
      <w:r w:rsidRPr="00DE63D2">
        <w:rPr>
          <w:sz w:val="28"/>
          <w:szCs w:val="28"/>
        </w:rPr>
        <w:t>- направление в комитет заявления о выдаче разрешения на проведение работ по сохранению объекта;</w:t>
      </w:r>
    </w:p>
    <w:p w:rsidR="00DE63D2" w:rsidRPr="00DE63D2" w:rsidRDefault="00DE63D2" w:rsidP="00DE63D2">
      <w:pPr>
        <w:ind w:firstLine="709"/>
        <w:contextualSpacing/>
        <w:jc w:val="both"/>
        <w:rPr>
          <w:sz w:val="28"/>
          <w:szCs w:val="28"/>
        </w:rPr>
      </w:pPr>
      <w:r w:rsidRPr="00DE63D2">
        <w:rPr>
          <w:sz w:val="28"/>
          <w:szCs w:val="28"/>
        </w:rPr>
        <w:t>- выдача разрешения на проведение работ (не более 30 рабочих дней).</w:t>
      </w:r>
    </w:p>
    <w:p w:rsidR="00DE63D2" w:rsidRPr="00DE63D2" w:rsidRDefault="00DE63D2" w:rsidP="00DE63D2">
      <w:pPr>
        <w:ind w:firstLine="709"/>
        <w:contextualSpacing/>
        <w:jc w:val="both"/>
        <w:rPr>
          <w:sz w:val="28"/>
          <w:szCs w:val="28"/>
        </w:rPr>
      </w:pPr>
      <w:r w:rsidRPr="00DE63D2">
        <w:rPr>
          <w:sz w:val="28"/>
          <w:szCs w:val="28"/>
        </w:rPr>
        <w:t>3) проведение и приемка реставрационных работ:</w:t>
      </w:r>
    </w:p>
    <w:p w:rsidR="00DE63D2" w:rsidRPr="00DE63D2" w:rsidRDefault="00DE63D2" w:rsidP="00DE63D2">
      <w:pPr>
        <w:ind w:firstLine="709"/>
        <w:contextualSpacing/>
        <w:jc w:val="both"/>
        <w:rPr>
          <w:sz w:val="28"/>
          <w:szCs w:val="28"/>
        </w:rPr>
      </w:pPr>
      <w:r w:rsidRPr="00DE63D2">
        <w:rPr>
          <w:sz w:val="28"/>
          <w:szCs w:val="28"/>
        </w:rPr>
        <w:t>- реставрационные работы с обязательным осуществлением авторского и технического надзора;</w:t>
      </w:r>
    </w:p>
    <w:p w:rsidR="00DE63D2" w:rsidRPr="00DE63D2" w:rsidRDefault="00DE63D2" w:rsidP="00DE63D2">
      <w:pPr>
        <w:ind w:firstLine="709"/>
        <w:contextualSpacing/>
        <w:jc w:val="both"/>
        <w:rPr>
          <w:sz w:val="28"/>
          <w:szCs w:val="28"/>
        </w:rPr>
      </w:pPr>
      <w:r w:rsidRPr="00DE63D2">
        <w:rPr>
          <w:sz w:val="28"/>
          <w:szCs w:val="28"/>
        </w:rPr>
        <w:t>- направление в комитет отчетной документации (не позднее 90 рабочих дней с момента завершения работ);</w:t>
      </w:r>
    </w:p>
    <w:p w:rsidR="00DE63D2" w:rsidRPr="00DE63D2" w:rsidRDefault="00DE63D2" w:rsidP="00DE63D2">
      <w:pPr>
        <w:ind w:firstLine="709"/>
        <w:contextualSpacing/>
        <w:jc w:val="both"/>
        <w:rPr>
          <w:sz w:val="28"/>
          <w:szCs w:val="28"/>
        </w:rPr>
      </w:pPr>
      <w:r w:rsidRPr="00DE63D2">
        <w:rPr>
          <w:sz w:val="28"/>
          <w:szCs w:val="28"/>
        </w:rPr>
        <w:t>- комиссионная приемка выполненных реставрационных работ (не позднее 30 рабочих с момента поступления отчета);</w:t>
      </w:r>
    </w:p>
    <w:p w:rsidR="00DE63D2" w:rsidRPr="00DE63D2" w:rsidRDefault="00DE63D2" w:rsidP="00DE63D2">
      <w:pPr>
        <w:ind w:firstLine="709"/>
        <w:contextualSpacing/>
        <w:jc w:val="both"/>
        <w:rPr>
          <w:sz w:val="28"/>
          <w:szCs w:val="28"/>
        </w:rPr>
      </w:pPr>
      <w:r w:rsidRPr="00DE63D2">
        <w:rPr>
          <w:sz w:val="28"/>
          <w:szCs w:val="28"/>
        </w:rPr>
        <w:t>- выдача комитетом акта соответствия выполненных работ требованиям законодательства в области государственной охраны объектов культурного наследия (не позднее 15 рабочих дней).</w:t>
      </w:r>
    </w:p>
    <w:p w:rsidR="00DE63D2" w:rsidRDefault="00DE63D2" w:rsidP="00DE63D2">
      <w:pPr>
        <w:ind w:firstLine="709"/>
        <w:contextualSpacing/>
        <w:jc w:val="both"/>
        <w:rPr>
          <w:sz w:val="28"/>
          <w:szCs w:val="28"/>
        </w:rPr>
      </w:pPr>
      <w:r w:rsidRPr="00DE63D2">
        <w:rPr>
          <w:sz w:val="28"/>
          <w:szCs w:val="28"/>
        </w:rPr>
        <w:t xml:space="preserve">На основании вышеизложенного, а также принимая во внимание предоставленные нормативные правовые механизмы защиты от злоупотребления правом на компенсацию, внесение стимулирующих деятельность по сохранению объектов культурного наследия изменений обеспечит повышение заинтересованности в поддержании культурного наследия региона в надлежащем состоянии, предоставит возможность изыскать недостающие средства </w:t>
      </w:r>
      <w:r w:rsidR="00E46ABB">
        <w:rPr>
          <w:sz w:val="28"/>
          <w:szCs w:val="28"/>
        </w:rPr>
        <w:br/>
      </w:r>
      <w:r w:rsidRPr="00DE63D2">
        <w:rPr>
          <w:sz w:val="28"/>
          <w:szCs w:val="28"/>
        </w:rPr>
        <w:t xml:space="preserve">на реставрацию. </w:t>
      </w:r>
    </w:p>
    <w:p w:rsidR="00FA1623" w:rsidRDefault="00FC4845" w:rsidP="00DE63D2">
      <w:pPr>
        <w:ind w:firstLine="709"/>
        <w:contextualSpacing/>
        <w:jc w:val="both"/>
        <w:rPr>
          <w:sz w:val="28"/>
          <w:szCs w:val="28"/>
        </w:rPr>
      </w:pPr>
      <w:r>
        <w:rPr>
          <w:sz w:val="28"/>
          <w:szCs w:val="28"/>
        </w:rPr>
        <w:t xml:space="preserve">Предлагаемые к внесению изменения разработаны </w:t>
      </w:r>
      <w:r w:rsidRPr="00FC4845">
        <w:rPr>
          <w:sz w:val="28"/>
          <w:szCs w:val="28"/>
        </w:rPr>
        <w:t>по итогам заседания межведомственной рабочей группы по вопросам разработки стратегии реновации и сохранения исторических поселений и городов с исторической застройкой Ленинградской области № 65-4775/2023</w:t>
      </w:r>
      <w:r>
        <w:rPr>
          <w:sz w:val="28"/>
          <w:szCs w:val="28"/>
        </w:rPr>
        <w:t>.</w:t>
      </w:r>
    </w:p>
    <w:p w:rsidR="00DE63D2" w:rsidRDefault="00AF43C3" w:rsidP="00DE63D2">
      <w:pPr>
        <w:ind w:firstLine="709"/>
        <w:contextualSpacing/>
        <w:jc w:val="both"/>
        <w:rPr>
          <w:sz w:val="28"/>
          <w:szCs w:val="28"/>
        </w:rPr>
      </w:pPr>
      <w:r>
        <w:rPr>
          <w:sz w:val="28"/>
          <w:szCs w:val="28"/>
        </w:rPr>
        <w:t>С</w:t>
      </w:r>
      <w:r w:rsidR="00DE63D2" w:rsidRPr="00DE63D2">
        <w:rPr>
          <w:sz w:val="28"/>
          <w:szCs w:val="28"/>
        </w:rPr>
        <w:t xml:space="preserve"> учетом длительности обеспечения выполнения необходимых условий получения права на компенсацию, при принятии изменений в 202</w:t>
      </w:r>
      <w:r w:rsidR="00591505">
        <w:rPr>
          <w:sz w:val="28"/>
          <w:szCs w:val="28"/>
        </w:rPr>
        <w:t>4</w:t>
      </w:r>
      <w:r w:rsidR="00DE63D2" w:rsidRPr="00DE63D2">
        <w:rPr>
          <w:sz w:val="28"/>
          <w:szCs w:val="28"/>
        </w:rPr>
        <w:t xml:space="preserve"> году расходные обязательства бюджета возникнут не ранее 202</w:t>
      </w:r>
      <w:r w:rsidR="00591505">
        <w:rPr>
          <w:sz w:val="28"/>
          <w:szCs w:val="28"/>
        </w:rPr>
        <w:t>5</w:t>
      </w:r>
      <w:r w:rsidR="00DE63D2" w:rsidRPr="00DE63D2">
        <w:rPr>
          <w:sz w:val="28"/>
          <w:szCs w:val="28"/>
        </w:rPr>
        <w:t xml:space="preserve"> года.</w:t>
      </w:r>
    </w:p>
    <w:p w:rsidR="009B278B" w:rsidRPr="009B278B" w:rsidRDefault="009B278B" w:rsidP="009B278B">
      <w:pPr>
        <w:ind w:firstLine="709"/>
        <w:contextualSpacing/>
        <w:jc w:val="both"/>
        <w:rPr>
          <w:sz w:val="28"/>
          <w:szCs w:val="28"/>
        </w:rPr>
      </w:pPr>
      <w:r w:rsidRPr="009B278B">
        <w:rPr>
          <w:sz w:val="28"/>
          <w:szCs w:val="28"/>
        </w:rPr>
        <w:t xml:space="preserve">Согласно п. 7 Положения о </w:t>
      </w:r>
      <w:bookmarkStart w:id="2" w:name="_GoBack"/>
      <w:r w:rsidRPr="009B278B">
        <w:rPr>
          <w:sz w:val="28"/>
          <w:szCs w:val="28"/>
        </w:rPr>
        <w:t>пор</w:t>
      </w:r>
      <w:bookmarkEnd w:id="2"/>
      <w:r w:rsidRPr="009B278B">
        <w:rPr>
          <w:sz w:val="28"/>
          <w:szCs w:val="28"/>
        </w:rPr>
        <w:t xml:space="preserve">ядке составления проекта областного бюджета Ленинградской области и проекта бюджета Территориального фонда обязательного медицинского страхования Ленинградской области на очередной финансовый год и на плановый период, утвержденного постановлением Правительства Ленинградской области от 21.07.2008 № 211, (далее - Положение) комитет финансов Ленинградской </w:t>
      </w:r>
      <w:r w:rsidRPr="009B278B">
        <w:rPr>
          <w:sz w:val="28"/>
          <w:szCs w:val="28"/>
        </w:rPr>
        <w:lastRenderedPageBreak/>
        <w:t>области не позднее 20 мая текущего финансового года составляет и утверждает правовым актом Комитета финансов Ленинградской области План-график подготовки и рассмотрения проектов решений, документов и материалов, необходимых для составления проекта областного закона об областном бюджете на очередной финансовый год и на плановый период.</w:t>
      </w:r>
    </w:p>
    <w:p w:rsidR="009B278B" w:rsidRDefault="009B278B" w:rsidP="009B278B">
      <w:pPr>
        <w:ind w:firstLine="709"/>
        <w:contextualSpacing/>
        <w:jc w:val="both"/>
        <w:rPr>
          <w:sz w:val="28"/>
          <w:szCs w:val="28"/>
        </w:rPr>
      </w:pPr>
      <w:r w:rsidRPr="009B278B">
        <w:rPr>
          <w:sz w:val="28"/>
          <w:szCs w:val="28"/>
        </w:rPr>
        <w:t>Пунктом 9 Положения установлено, что  Правительство Ленинградской области не позднее 1 октября текущего финансового года рассматривает проект областного закона об областном бюджете на очередной финансовый год и на плановый период и проект областного закона о бюджете Территориального фонда на очередной финансовый год и на плановый период, а также документы и материалы, подлежащие внесению на рассмотрение Законодательного собрания Ленинградской области, одновременно с проектами указанных областных законов.</w:t>
      </w:r>
    </w:p>
    <w:p w:rsidR="009B278B" w:rsidRDefault="009B278B" w:rsidP="00A96B04">
      <w:pPr>
        <w:ind w:firstLine="709"/>
        <w:contextualSpacing/>
        <w:jc w:val="both"/>
        <w:rPr>
          <w:sz w:val="28"/>
          <w:szCs w:val="28"/>
        </w:rPr>
      </w:pPr>
      <w:r w:rsidRPr="009B278B">
        <w:rPr>
          <w:sz w:val="28"/>
          <w:szCs w:val="28"/>
        </w:rPr>
        <w:t>Принимая во внимание указанные обстоятельства, а также требования ст. 83 Бюджетного кодекса РФ</w:t>
      </w:r>
      <w:r w:rsidR="00E46ABB">
        <w:rPr>
          <w:sz w:val="28"/>
          <w:szCs w:val="28"/>
        </w:rPr>
        <w:t>,</w:t>
      </w:r>
      <w:r w:rsidRPr="009B278B">
        <w:rPr>
          <w:sz w:val="28"/>
          <w:szCs w:val="28"/>
        </w:rPr>
        <w:t xml:space="preserve"> </w:t>
      </w:r>
      <w:r>
        <w:rPr>
          <w:sz w:val="28"/>
          <w:szCs w:val="28"/>
        </w:rPr>
        <w:t xml:space="preserve">срок вступления </w:t>
      </w:r>
      <w:r w:rsidRPr="009B278B">
        <w:rPr>
          <w:sz w:val="28"/>
          <w:szCs w:val="28"/>
        </w:rPr>
        <w:t xml:space="preserve">в силу законопроекта </w:t>
      </w:r>
      <w:r>
        <w:rPr>
          <w:sz w:val="28"/>
          <w:szCs w:val="28"/>
        </w:rPr>
        <w:t>-</w:t>
      </w:r>
      <w:r w:rsidR="00BB4E4B">
        <w:rPr>
          <w:sz w:val="28"/>
          <w:szCs w:val="28"/>
        </w:rPr>
        <w:t xml:space="preserve"> 1 мая</w:t>
      </w:r>
      <w:r w:rsidRPr="009B278B">
        <w:rPr>
          <w:sz w:val="28"/>
          <w:szCs w:val="28"/>
        </w:rPr>
        <w:t xml:space="preserve"> 202</w:t>
      </w:r>
      <w:r w:rsidR="00591505">
        <w:rPr>
          <w:sz w:val="28"/>
          <w:szCs w:val="28"/>
        </w:rPr>
        <w:t>4</w:t>
      </w:r>
      <w:r w:rsidRPr="009B278B">
        <w:rPr>
          <w:sz w:val="28"/>
          <w:szCs w:val="28"/>
        </w:rPr>
        <w:t xml:space="preserve"> года</w:t>
      </w:r>
      <w:r w:rsidR="00A1572A">
        <w:rPr>
          <w:sz w:val="28"/>
          <w:szCs w:val="28"/>
        </w:rPr>
        <w:t>.</w:t>
      </w:r>
    </w:p>
    <w:p w:rsidR="00591505" w:rsidRDefault="00591505" w:rsidP="00A96B04">
      <w:pPr>
        <w:ind w:firstLine="709"/>
        <w:contextualSpacing/>
        <w:jc w:val="both"/>
        <w:rPr>
          <w:sz w:val="28"/>
          <w:szCs w:val="28"/>
        </w:rPr>
      </w:pPr>
      <w:r>
        <w:rPr>
          <w:sz w:val="28"/>
          <w:szCs w:val="28"/>
        </w:rPr>
        <w:t>Данный проект позволит разрешить одновременно две задачи:</w:t>
      </w:r>
    </w:p>
    <w:p w:rsidR="00591505" w:rsidRDefault="00591505" w:rsidP="00A96B04">
      <w:pPr>
        <w:ind w:firstLine="709"/>
        <w:contextualSpacing/>
        <w:jc w:val="both"/>
        <w:rPr>
          <w:sz w:val="28"/>
          <w:szCs w:val="28"/>
        </w:rPr>
      </w:pPr>
      <w:r>
        <w:rPr>
          <w:sz w:val="28"/>
          <w:szCs w:val="28"/>
        </w:rPr>
        <w:t>- привлечение инвестиций в территории, являющиеся историческими поселениями регионального значения;</w:t>
      </w:r>
    </w:p>
    <w:p w:rsidR="00591505" w:rsidRDefault="00591505" w:rsidP="00A96B04">
      <w:pPr>
        <w:ind w:firstLine="709"/>
        <w:contextualSpacing/>
        <w:jc w:val="both"/>
        <w:rPr>
          <w:sz w:val="28"/>
          <w:szCs w:val="28"/>
        </w:rPr>
      </w:pPr>
      <w:r>
        <w:rPr>
          <w:sz w:val="28"/>
          <w:szCs w:val="28"/>
        </w:rPr>
        <w:t xml:space="preserve">- компенсировать ограничения и запреты, в связи с присвоением статуса исторических поселений.   </w:t>
      </w:r>
    </w:p>
    <w:p w:rsidR="008F114D" w:rsidRDefault="009A1A3C" w:rsidP="008F114D">
      <w:pPr>
        <w:ind w:firstLine="709"/>
        <w:contextualSpacing/>
        <w:jc w:val="both"/>
        <w:rPr>
          <w:sz w:val="28"/>
          <w:szCs w:val="28"/>
        </w:rPr>
      </w:pPr>
      <w:r>
        <w:rPr>
          <w:sz w:val="28"/>
          <w:szCs w:val="28"/>
        </w:rPr>
        <w:t xml:space="preserve">Проведение оценки регулирующего воздействия проекта областного закона </w:t>
      </w:r>
      <w:r w:rsidR="000564AB">
        <w:rPr>
          <w:sz w:val="28"/>
          <w:szCs w:val="28"/>
        </w:rPr>
        <w:br/>
      </w:r>
      <w:r>
        <w:rPr>
          <w:sz w:val="28"/>
          <w:szCs w:val="28"/>
        </w:rPr>
        <w:t>не требуе</w:t>
      </w:r>
      <w:r w:rsidR="000564AB">
        <w:rPr>
          <w:sz w:val="28"/>
          <w:szCs w:val="28"/>
        </w:rPr>
        <w:t xml:space="preserve">тся, в связи с тем что, </w:t>
      </w:r>
      <w:r w:rsidR="00825F8C" w:rsidRPr="00825F8C">
        <w:rPr>
          <w:sz w:val="28"/>
          <w:szCs w:val="28"/>
        </w:rPr>
        <w:t>проект закона не устанавливает новые или не  изменяет ранее предусмотренные нормативными правовыми актами Ленинградской области обязанности для субъектов предпринимательской и инвестиционной деятельности, а также не устанавливает, изменяет  или не отменяет ранее установленную ответственность за нарушение нормативных правовых актов Ленинградской области, затрагивающих вопросы осуществления предпринимательской и инвестиционной деятельности</w:t>
      </w:r>
      <w:r w:rsidR="000564AB">
        <w:rPr>
          <w:sz w:val="28"/>
          <w:szCs w:val="28"/>
        </w:rPr>
        <w:t>.</w:t>
      </w:r>
    </w:p>
    <w:p w:rsidR="005B75ED" w:rsidRDefault="005B75ED" w:rsidP="005B75ED">
      <w:pPr>
        <w:spacing w:line="276" w:lineRule="auto"/>
        <w:rPr>
          <w:sz w:val="28"/>
          <w:szCs w:val="28"/>
        </w:rPr>
      </w:pPr>
    </w:p>
    <w:p w:rsidR="001760F8" w:rsidRDefault="00FC4845" w:rsidP="00A1572A">
      <w:pPr>
        <w:rPr>
          <w:sz w:val="28"/>
          <w:szCs w:val="28"/>
        </w:rPr>
      </w:pPr>
      <w:r>
        <w:rPr>
          <w:sz w:val="28"/>
          <w:szCs w:val="28"/>
        </w:rPr>
        <w:t xml:space="preserve">Заместитель </w:t>
      </w:r>
      <w:r w:rsidR="005B75ED">
        <w:rPr>
          <w:sz w:val="28"/>
          <w:szCs w:val="28"/>
        </w:rPr>
        <w:t>Председател</w:t>
      </w:r>
      <w:r w:rsidR="001760F8">
        <w:rPr>
          <w:sz w:val="28"/>
          <w:szCs w:val="28"/>
        </w:rPr>
        <w:t xml:space="preserve">я Правительства </w:t>
      </w:r>
    </w:p>
    <w:p w:rsidR="005B75ED" w:rsidRDefault="001760F8" w:rsidP="00A1572A">
      <w:pPr>
        <w:rPr>
          <w:sz w:val="28"/>
          <w:szCs w:val="28"/>
        </w:rPr>
      </w:pPr>
      <w:r>
        <w:rPr>
          <w:sz w:val="28"/>
          <w:szCs w:val="28"/>
        </w:rPr>
        <w:t>Ленинградской области - председатель</w:t>
      </w:r>
      <w:r w:rsidR="005B75ED">
        <w:rPr>
          <w:sz w:val="28"/>
          <w:szCs w:val="28"/>
        </w:rPr>
        <w:t xml:space="preserve"> комитета   </w:t>
      </w:r>
    </w:p>
    <w:p w:rsidR="005B75ED" w:rsidRDefault="005B75ED" w:rsidP="00A1572A">
      <w:pPr>
        <w:rPr>
          <w:sz w:val="28"/>
          <w:szCs w:val="28"/>
        </w:rPr>
      </w:pPr>
      <w:r>
        <w:rPr>
          <w:sz w:val="28"/>
          <w:szCs w:val="28"/>
        </w:rPr>
        <w:t xml:space="preserve">по </w:t>
      </w:r>
      <w:r w:rsidR="001760F8">
        <w:rPr>
          <w:sz w:val="28"/>
          <w:szCs w:val="28"/>
        </w:rPr>
        <w:t>сохранению культурного наследия</w:t>
      </w:r>
      <w:r>
        <w:rPr>
          <w:sz w:val="28"/>
          <w:szCs w:val="28"/>
        </w:rPr>
        <w:t xml:space="preserve">        </w:t>
      </w:r>
      <w:r>
        <w:rPr>
          <w:sz w:val="28"/>
          <w:szCs w:val="28"/>
        </w:rPr>
        <w:tab/>
      </w:r>
      <w:r>
        <w:rPr>
          <w:sz w:val="28"/>
          <w:szCs w:val="28"/>
        </w:rPr>
        <w:tab/>
      </w:r>
      <w:r>
        <w:rPr>
          <w:sz w:val="28"/>
          <w:szCs w:val="28"/>
        </w:rPr>
        <w:tab/>
      </w:r>
      <w:r>
        <w:rPr>
          <w:sz w:val="28"/>
          <w:szCs w:val="28"/>
        </w:rPr>
        <w:tab/>
        <w:t xml:space="preserve">               </w:t>
      </w:r>
      <w:r w:rsidR="00A1572A">
        <w:rPr>
          <w:sz w:val="28"/>
          <w:szCs w:val="28"/>
        </w:rPr>
        <w:t>В.О. Цой</w:t>
      </w:r>
    </w:p>
    <w:p w:rsidR="005B75ED" w:rsidRDefault="005B75ED" w:rsidP="005B75ED">
      <w:pPr>
        <w:tabs>
          <w:tab w:val="left" w:pos="1905"/>
        </w:tabs>
        <w:spacing w:line="276" w:lineRule="auto"/>
        <w:rPr>
          <w:sz w:val="28"/>
          <w:szCs w:val="28"/>
        </w:rPr>
      </w:pPr>
      <w:r>
        <w:rPr>
          <w:sz w:val="28"/>
          <w:szCs w:val="28"/>
        </w:rPr>
        <w:tab/>
      </w:r>
    </w:p>
    <w:p w:rsidR="00F641C8" w:rsidRDefault="00F641C8" w:rsidP="005B75ED">
      <w:pPr>
        <w:rPr>
          <w:sz w:val="16"/>
          <w:szCs w:val="16"/>
        </w:rPr>
      </w:pPr>
    </w:p>
    <w:p w:rsidR="00F641C8" w:rsidRDefault="00F641C8" w:rsidP="005B75ED">
      <w:pPr>
        <w:rPr>
          <w:sz w:val="16"/>
          <w:szCs w:val="16"/>
        </w:rPr>
      </w:pPr>
    </w:p>
    <w:p w:rsidR="00F641C8" w:rsidRDefault="00F641C8" w:rsidP="005B75ED">
      <w:pPr>
        <w:rPr>
          <w:sz w:val="16"/>
          <w:szCs w:val="16"/>
        </w:rPr>
      </w:pPr>
    </w:p>
    <w:p w:rsidR="00351B9D" w:rsidRDefault="009A1A3C" w:rsidP="007C7F59">
      <w:pPr>
        <w:spacing w:after="200" w:line="276" w:lineRule="auto"/>
        <w:rPr>
          <w:sz w:val="16"/>
          <w:szCs w:val="16"/>
        </w:rPr>
      </w:pPr>
      <w:r>
        <w:rPr>
          <w:rFonts w:eastAsiaTheme="minorHAnsi"/>
          <w:sz w:val="20"/>
          <w:szCs w:val="20"/>
          <w:lang w:eastAsia="en-US"/>
        </w:rPr>
        <w:t>и</w:t>
      </w:r>
      <w:r w:rsidR="00351B9D" w:rsidRPr="00351B9D">
        <w:rPr>
          <w:rFonts w:eastAsiaTheme="minorHAnsi"/>
          <w:sz w:val="20"/>
          <w:szCs w:val="20"/>
          <w:lang w:eastAsia="en-US"/>
        </w:rPr>
        <w:t xml:space="preserve">сп.: </w:t>
      </w:r>
    </w:p>
    <w:sectPr w:rsidR="00351B9D" w:rsidSect="00EC7AD6">
      <w:footerReference w:type="default" r:id="rId8"/>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73A" w:rsidRDefault="0061473A" w:rsidP="000F34EE">
      <w:r>
        <w:separator/>
      </w:r>
    </w:p>
  </w:endnote>
  <w:endnote w:type="continuationSeparator" w:id="0">
    <w:p w:rsidR="0061473A" w:rsidRDefault="0061473A" w:rsidP="000F3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275088"/>
      <w:docPartObj>
        <w:docPartGallery w:val="Page Numbers (Bottom of Page)"/>
        <w:docPartUnique/>
      </w:docPartObj>
    </w:sdtPr>
    <w:sdtEndPr/>
    <w:sdtContent>
      <w:p w:rsidR="000F34EE" w:rsidRDefault="000F34EE">
        <w:pPr>
          <w:pStyle w:val="aa"/>
          <w:jc w:val="right"/>
        </w:pPr>
        <w:r>
          <w:fldChar w:fldCharType="begin"/>
        </w:r>
        <w:r>
          <w:instrText>PAGE   \* MERGEFORMAT</w:instrText>
        </w:r>
        <w:r>
          <w:fldChar w:fldCharType="separate"/>
        </w:r>
        <w:r w:rsidR="00BA67AF">
          <w:rPr>
            <w:noProof/>
          </w:rPr>
          <w:t>5</w:t>
        </w:r>
        <w:r>
          <w:fldChar w:fldCharType="end"/>
        </w:r>
      </w:p>
    </w:sdtContent>
  </w:sdt>
  <w:p w:rsidR="000F34EE" w:rsidRDefault="000F34EE">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73A" w:rsidRDefault="0061473A" w:rsidP="000F34EE">
      <w:r>
        <w:separator/>
      </w:r>
    </w:p>
  </w:footnote>
  <w:footnote w:type="continuationSeparator" w:id="0">
    <w:p w:rsidR="0061473A" w:rsidRDefault="0061473A" w:rsidP="000F34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3F5637"/>
    <w:multiLevelType w:val="hybridMultilevel"/>
    <w:tmpl w:val="9D44DAC8"/>
    <w:lvl w:ilvl="0" w:tplc="C1D0C1D6">
      <w:start w:val="1"/>
      <w:numFmt w:val="decimal"/>
      <w:lvlText w:val="%1."/>
      <w:lvlJc w:val="left"/>
      <w:pPr>
        <w:ind w:left="1393" w:hanging="825"/>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AD6"/>
    <w:rsid w:val="000017B7"/>
    <w:rsid w:val="00006405"/>
    <w:rsid w:val="000233DF"/>
    <w:rsid w:val="0002488F"/>
    <w:rsid w:val="00024BF2"/>
    <w:rsid w:val="00054E13"/>
    <w:rsid w:val="000564AB"/>
    <w:rsid w:val="00061D6E"/>
    <w:rsid w:val="00070C30"/>
    <w:rsid w:val="000A4BBF"/>
    <w:rsid w:val="000B0E7F"/>
    <w:rsid w:val="000B19FB"/>
    <w:rsid w:val="000C391B"/>
    <w:rsid w:val="000E1241"/>
    <w:rsid w:val="000F34EE"/>
    <w:rsid w:val="000F6BED"/>
    <w:rsid w:val="001026AD"/>
    <w:rsid w:val="0011699A"/>
    <w:rsid w:val="0012410C"/>
    <w:rsid w:val="0013196D"/>
    <w:rsid w:val="00133702"/>
    <w:rsid w:val="0016402D"/>
    <w:rsid w:val="001735BB"/>
    <w:rsid w:val="001760F8"/>
    <w:rsid w:val="00176EDC"/>
    <w:rsid w:val="00194D0B"/>
    <w:rsid w:val="001B46FC"/>
    <w:rsid w:val="001E06A5"/>
    <w:rsid w:val="002365F3"/>
    <w:rsid w:val="0024352E"/>
    <w:rsid w:val="00273F23"/>
    <w:rsid w:val="002A28AE"/>
    <w:rsid w:val="002C2EDF"/>
    <w:rsid w:val="002E1B77"/>
    <w:rsid w:val="00300064"/>
    <w:rsid w:val="00313362"/>
    <w:rsid w:val="00351B9D"/>
    <w:rsid w:val="00375C1D"/>
    <w:rsid w:val="00382B8F"/>
    <w:rsid w:val="003A4A92"/>
    <w:rsid w:val="003C3116"/>
    <w:rsid w:val="003C4F80"/>
    <w:rsid w:val="003F35C6"/>
    <w:rsid w:val="004014A0"/>
    <w:rsid w:val="00411352"/>
    <w:rsid w:val="00425479"/>
    <w:rsid w:val="004264B0"/>
    <w:rsid w:val="004273A5"/>
    <w:rsid w:val="00436EA5"/>
    <w:rsid w:val="00456EFE"/>
    <w:rsid w:val="00465109"/>
    <w:rsid w:val="004A45A2"/>
    <w:rsid w:val="004B743E"/>
    <w:rsid w:val="004D5C3C"/>
    <w:rsid w:val="004E5EF5"/>
    <w:rsid w:val="004F0A07"/>
    <w:rsid w:val="00502B39"/>
    <w:rsid w:val="00505EB1"/>
    <w:rsid w:val="00520E31"/>
    <w:rsid w:val="00521787"/>
    <w:rsid w:val="00526E6E"/>
    <w:rsid w:val="005355CE"/>
    <w:rsid w:val="00535872"/>
    <w:rsid w:val="00557040"/>
    <w:rsid w:val="00564F58"/>
    <w:rsid w:val="00566B43"/>
    <w:rsid w:val="005827EE"/>
    <w:rsid w:val="00582870"/>
    <w:rsid w:val="00591505"/>
    <w:rsid w:val="005A50B8"/>
    <w:rsid w:val="005B16B8"/>
    <w:rsid w:val="005B75ED"/>
    <w:rsid w:val="005E01C2"/>
    <w:rsid w:val="006039E4"/>
    <w:rsid w:val="0061473A"/>
    <w:rsid w:val="00630098"/>
    <w:rsid w:val="006329D0"/>
    <w:rsid w:val="00634FC4"/>
    <w:rsid w:val="006366B4"/>
    <w:rsid w:val="00640599"/>
    <w:rsid w:val="00640779"/>
    <w:rsid w:val="006875F2"/>
    <w:rsid w:val="00694391"/>
    <w:rsid w:val="006E5873"/>
    <w:rsid w:val="006F08F4"/>
    <w:rsid w:val="007048A6"/>
    <w:rsid w:val="0071079E"/>
    <w:rsid w:val="007205D6"/>
    <w:rsid w:val="0072665E"/>
    <w:rsid w:val="00754977"/>
    <w:rsid w:val="007921E2"/>
    <w:rsid w:val="007C0F1D"/>
    <w:rsid w:val="007C7F59"/>
    <w:rsid w:val="007E4AAA"/>
    <w:rsid w:val="007E5C58"/>
    <w:rsid w:val="00802A07"/>
    <w:rsid w:val="00823E9F"/>
    <w:rsid w:val="00825F8C"/>
    <w:rsid w:val="00830346"/>
    <w:rsid w:val="008452B7"/>
    <w:rsid w:val="00846A99"/>
    <w:rsid w:val="00861C37"/>
    <w:rsid w:val="00863867"/>
    <w:rsid w:val="00864CE8"/>
    <w:rsid w:val="008660C8"/>
    <w:rsid w:val="008708CC"/>
    <w:rsid w:val="00876BFB"/>
    <w:rsid w:val="008952FA"/>
    <w:rsid w:val="008A4104"/>
    <w:rsid w:val="008C50AA"/>
    <w:rsid w:val="008C71CC"/>
    <w:rsid w:val="008F114D"/>
    <w:rsid w:val="009161DB"/>
    <w:rsid w:val="00920FAE"/>
    <w:rsid w:val="00924CF2"/>
    <w:rsid w:val="009251B3"/>
    <w:rsid w:val="00926C5C"/>
    <w:rsid w:val="0094247A"/>
    <w:rsid w:val="00944FB1"/>
    <w:rsid w:val="00950E35"/>
    <w:rsid w:val="00956EF0"/>
    <w:rsid w:val="00965C46"/>
    <w:rsid w:val="0098265E"/>
    <w:rsid w:val="009A1A3C"/>
    <w:rsid w:val="009A5E02"/>
    <w:rsid w:val="009B278B"/>
    <w:rsid w:val="009C154B"/>
    <w:rsid w:val="009F29BE"/>
    <w:rsid w:val="00A06F13"/>
    <w:rsid w:val="00A1572A"/>
    <w:rsid w:val="00A16E23"/>
    <w:rsid w:val="00A316A3"/>
    <w:rsid w:val="00A318D4"/>
    <w:rsid w:val="00A4275E"/>
    <w:rsid w:val="00A70E54"/>
    <w:rsid w:val="00A732CF"/>
    <w:rsid w:val="00A96B04"/>
    <w:rsid w:val="00AA061B"/>
    <w:rsid w:val="00AA5F2C"/>
    <w:rsid w:val="00AA7BD7"/>
    <w:rsid w:val="00AB2259"/>
    <w:rsid w:val="00AF43C3"/>
    <w:rsid w:val="00AF6871"/>
    <w:rsid w:val="00B3096B"/>
    <w:rsid w:val="00B34D81"/>
    <w:rsid w:val="00B53C24"/>
    <w:rsid w:val="00B53C82"/>
    <w:rsid w:val="00B56B26"/>
    <w:rsid w:val="00B6718D"/>
    <w:rsid w:val="00B73BC0"/>
    <w:rsid w:val="00B76283"/>
    <w:rsid w:val="00BA2276"/>
    <w:rsid w:val="00BA4A75"/>
    <w:rsid w:val="00BA67AF"/>
    <w:rsid w:val="00BB4E4B"/>
    <w:rsid w:val="00BE48CF"/>
    <w:rsid w:val="00BF62DF"/>
    <w:rsid w:val="00C26884"/>
    <w:rsid w:val="00C351B1"/>
    <w:rsid w:val="00C5566D"/>
    <w:rsid w:val="00C72D47"/>
    <w:rsid w:val="00C864B7"/>
    <w:rsid w:val="00C956DD"/>
    <w:rsid w:val="00CB6AAC"/>
    <w:rsid w:val="00CE70FB"/>
    <w:rsid w:val="00CF71BF"/>
    <w:rsid w:val="00D25A98"/>
    <w:rsid w:val="00D43EE1"/>
    <w:rsid w:val="00DB0E56"/>
    <w:rsid w:val="00DD26F9"/>
    <w:rsid w:val="00DE250F"/>
    <w:rsid w:val="00DE63D2"/>
    <w:rsid w:val="00DF1458"/>
    <w:rsid w:val="00DF69D7"/>
    <w:rsid w:val="00E0498B"/>
    <w:rsid w:val="00E424F0"/>
    <w:rsid w:val="00E46ABB"/>
    <w:rsid w:val="00E746A9"/>
    <w:rsid w:val="00EC7AD6"/>
    <w:rsid w:val="00EE48BE"/>
    <w:rsid w:val="00EE7D3F"/>
    <w:rsid w:val="00F02DF9"/>
    <w:rsid w:val="00F105E1"/>
    <w:rsid w:val="00F24D01"/>
    <w:rsid w:val="00F336BE"/>
    <w:rsid w:val="00F50CF1"/>
    <w:rsid w:val="00F641C8"/>
    <w:rsid w:val="00F7246B"/>
    <w:rsid w:val="00F7388F"/>
    <w:rsid w:val="00F8194E"/>
    <w:rsid w:val="00FA1623"/>
    <w:rsid w:val="00FB3CF0"/>
    <w:rsid w:val="00FB7B4A"/>
    <w:rsid w:val="00FC2BC0"/>
    <w:rsid w:val="00FC4845"/>
    <w:rsid w:val="00FC4F48"/>
    <w:rsid w:val="00FD32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A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AD6"/>
    <w:pPr>
      <w:ind w:left="720"/>
      <w:contextualSpacing/>
    </w:pPr>
  </w:style>
  <w:style w:type="paragraph" w:styleId="a4">
    <w:name w:val="Body Text"/>
    <w:basedOn w:val="a"/>
    <w:link w:val="a5"/>
    <w:rsid w:val="00EC7AD6"/>
    <w:pPr>
      <w:jc w:val="both"/>
    </w:pPr>
    <w:rPr>
      <w:sz w:val="28"/>
      <w:szCs w:val="20"/>
    </w:rPr>
  </w:style>
  <w:style w:type="character" w:customStyle="1" w:styleId="a5">
    <w:name w:val="Основной текст Знак"/>
    <w:basedOn w:val="a0"/>
    <w:link w:val="a4"/>
    <w:rsid w:val="00EC7AD6"/>
    <w:rPr>
      <w:rFonts w:ascii="Times New Roman" w:eastAsia="Times New Roman" w:hAnsi="Times New Roman" w:cs="Times New Roman"/>
      <w:sz w:val="28"/>
      <w:szCs w:val="20"/>
      <w:lang w:eastAsia="ru-RU"/>
    </w:rPr>
  </w:style>
  <w:style w:type="paragraph" w:customStyle="1" w:styleId="ConsPlusNormal">
    <w:name w:val="ConsPlusNormal"/>
    <w:rsid w:val="00A06F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iffins">
    <w:name w:val="diff_ins"/>
    <w:basedOn w:val="a0"/>
    <w:rsid w:val="00A06F13"/>
  </w:style>
  <w:style w:type="character" w:customStyle="1" w:styleId="blk">
    <w:name w:val="blk"/>
    <w:basedOn w:val="a0"/>
    <w:rsid w:val="00A06F13"/>
  </w:style>
  <w:style w:type="paragraph" w:styleId="a6">
    <w:name w:val="Balloon Text"/>
    <w:basedOn w:val="a"/>
    <w:link w:val="a7"/>
    <w:uiPriority w:val="99"/>
    <w:semiHidden/>
    <w:unhideWhenUsed/>
    <w:rsid w:val="00CE70FB"/>
    <w:rPr>
      <w:rFonts w:ascii="Tahoma" w:hAnsi="Tahoma" w:cs="Tahoma"/>
      <w:sz w:val="16"/>
      <w:szCs w:val="16"/>
    </w:rPr>
  </w:style>
  <w:style w:type="character" w:customStyle="1" w:styleId="a7">
    <w:name w:val="Текст выноски Знак"/>
    <w:basedOn w:val="a0"/>
    <w:link w:val="a6"/>
    <w:uiPriority w:val="99"/>
    <w:semiHidden/>
    <w:rsid w:val="00CE70FB"/>
    <w:rPr>
      <w:rFonts w:ascii="Tahoma" w:eastAsia="Times New Roman" w:hAnsi="Tahoma" w:cs="Tahoma"/>
      <w:sz w:val="16"/>
      <w:szCs w:val="16"/>
      <w:lang w:eastAsia="ru-RU"/>
    </w:rPr>
  </w:style>
  <w:style w:type="paragraph" w:styleId="a8">
    <w:name w:val="header"/>
    <w:basedOn w:val="a"/>
    <w:link w:val="a9"/>
    <w:uiPriority w:val="99"/>
    <w:unhideWhenUsed/>
    <w:rsid w:val="000F34EE"/>
    <w:pPr>
      <w:tabs>
        <w:tab w:val="center" w:pos="4677"/>
        <w:tab w:val="right" w:pos="9355"/>
      </w:tabs>
    </w:pPr>
  </w:style>
  <w:style w:type="character" w:customStyle="1" w:styleId="a9">
    <w:name w:val="Верхний колонтитул Знак"/>
    <w:basedOn w:val="a0"/>
    <w:link w:val="a8"/>
    <w:uiPriority w:val="99"/>
    <w:rsid w:val="000F34E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F34EE"/>
    <w:pPr>
      <w:tabs>
        <w:tab w:val="center" w:pos="4677"/>
        <w:tab w:val="right" w:pos="9355"/>
      </w:tabs>
    </w:pPr>
  </w:style>
  <w:style w:type="character" w:customStyle="1" w:styleId="ab">
    <w:name w:val="Нижний колонтитул Знак"/>
    <w:basedOn w:val="a0"/>
    <w:link w:val="aa"/>
    <w:uiPriority w:val="99"/>
    <w:rsid w:val="000F34E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A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7AD6"/>
    <w:pPr>
      <w:ind w:left="720"/>
      <w:contextualSpacing/>
    </w:pPr>
  </w:style>
  <w:style w:type="paragraph" w:styleId="a4">
    <w:name w:val="Body Text"/>
    <w:basedOn w:val="a"/>
    <w:link w:val="a5"/>
    <w:rsid w:val="00EC7AD6"/>
    <w:pPr>
      <w:jc w:val="both"/>
    </w:pPr>
    <w:rPr>
      <w:sz w:val="28"/>
      <w:szCs w:val="20"/>
    </w:rPr>
  </w:style>
  <w:style w:type="character" w:customStyle="1" w:styleId="a5">
    <w:name w:val="Основной текст Знак"/>
    <w:basedOn w:val="a0"/>
    <w:link w:val="a4"/>
    <w:rsid w:val="00EC7AD6"/>
    <w:rPr>
      <w:rFonts w:ascii="Times New Roman" w:eastAsia="Times New Roman" w:hAnsi="Times New Roman" w:cs="Times New Roman"/>
      <w:sz w:val="28"/>
      <w:szCs w:val="20"/>
      <w:lang w:eastAsia="ru-RU"/>
    </w:rPr>
  </w:style>
  <w:style w:type="paragraph" w:customStyle="1" w:styleId="ConsPlusNormal">
    <w:name w:val="ConsPlusNormal"/>
    <w:rsid w:val="00A06F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iffins">
    <w:name w:val="diff_ins"/>
    <w:basedOn w:val="a0"/>
    <w:rsid w:val="00A06F13"/>
  </w:style>
  <w:style w:type="character" w:customStyle="1" w:styleId="blk">
    <w:name w:val="blk"/>
    <w:basedOn w:val="a0"/>
    <w:rsid w:val="00A06F13"/>
  </w:style>
  <w:style w:type="paragraph" w:styleId="a6">
    <w:name w:val="Balloon Text"/>
    <w:basedOn w:val="a"/>
    <w:link w:val="a7"/>
    <w:uiPriority w:val="99"/>
    <w:semiHidden/>
    <w:unhideWhenUsed/>
    <w:rsid w:val="00CE70FB"/>
    <w:rPr>
      <w:rFonts w:ascii="Tahoma" w:hAnsi="Tahoma" w:cs="Tahoma"/>
      <w:sz w:val="16"/>
      <w:szCs w:val="16"/>
    </w:rPr>
  </w:style>
  <w:style w:type="character" w:customStyle="1" w:styleId="a7">
    <w:name w:val="Текст выноски Знак"/>
    <w:basedOn w:val="a0"/>
    <w:link w:val="a6"/>
    <w:uiPriority w:val="99"/>
    <w:semiHidden/>
    <w:rsid w:val="00CE70FB"/>
    <w:rPr>
      <w:rFonts w:ascii="Tahoma" w:eastAsia="Times New Roman" w:hAnsi="Tahoma" w:cs="Tahoma"/>
      <w:sz w:val="16"/>
      <w:szCs w:val="16"/>
      <w:lang w:eastAsia="ru-RU"/>
    </w:rPr>
  </w:style>
  <w:style w:type="paragraph" w:styleId="a8">
    <w:name w:val="header"/>
    <w:basedOn w:val="a"/>
    <w:link w:val="a9"/>
    <w:uiPriority w:val="99"/>
    <w:unhideWhenUsed/>
    <w:rsid w:val="000F34EE"/>
    <w:pPr>
      <w:tabs>
        <w:tab w:val="center" w:pos="4677"/>
        <w:tab w:val="right" w:pos="9355"/>
      </w:tabs>
    </w:pPr>
  </w:style>
  <w:style w:type="character" w:customStyle="1" w:styleId="a9">
    <w:name w:val="Верхний колонтитул Знак"/>
    <w:basedOn w:val="a0"/>
    <w:link w:val="a8"/>
    <w:uiPriority w:val="99"/>
    <w:rsid w:val="000F34EE"/>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F34EE"/>
    <w:pPr>
      <w:tabs>
        <w:tab w:val="center" w:pos="4677"/>
        <w:tab w:val="right" w:pos="9355"/>
      </w:tabs>
    </w:pPr>
  </w:style>
  <w:style w:type="character" w:customStyle="1" w:styleId="ab">
    <w:name w:val="Нижний колонтитул Знак"/>
    <w:basedOn w:val="a0"/>
    <w:link w:val="aa"/>
    <w:uiPriority w:val="99"/>
    <w:rsid w:val="000F34E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22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1848</Words>
  <Characters>10536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Лавриненко</dc:creator>
  <cp:lastModifiedBy>Иван Николаевич Коваль</cp:lastModifiedBy>
  <cp:revision>8</cp:revision>
  <cp:lastPrinted>2018-08-02T07:37:00Z</cp:lastPrinted>
  <dcterms:created xsi:type="dcterms:W3CDTF">2023-11-29T14:29:00Z</dcterms:created>
  <dcterms:modified xsi:type="dcterms:W3CDTF">2024-03-29T10:20:00Z</dcterms:modified>
</cp:coreProperties>
</file>