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612E" w:rsidRPr="00D16F5C" w:rsidRDefault="009A612E" w:rsidP="009A612E">
      <w:pPr>
        <w:pStyle w:val="Standard"/>
        <w:spacing w:after="0" w:line="240" w:lineRule="auto"/>
        <w:ind w:left="6237"/>
        <w:rPr>
          <w:rFonts w:ascii="Times New Roman" w:hAnsi="Times New Roman" w:cs="Times New Roman"/>
          <w:caps/>
          <w:sz w:val="24"/>
          <w:szCs w:val="24"/>
        </w:rPr>
      </w:pPr>
      <w:bookmarkStart w:id="0" w:name="_GoBack"/>
      <w:bookmarkEnd w:id="0"/>
      <w:r w:rsidRPr="00D16F5C">
        <w:rPr>
          <w:rFonts w:ascii="Times New Roman" w:hAnsi="Times New Roman" w:cs="Times New Roman"/>
          <w:caps/>
          <w:sz w:val="24"/>
          <w:szCs w:val="24"/>
        </w:rPr>
        <w:t xml:space="preserve">Утверждено </w:t>
      </w:r>
    </w:p>
    <w:p w:rsidR="009A612E" w:rsidRPr="006264F3" w:rsidRDefault="009A612E" w:rsidP="009A612E">
      <w:pPr>
        <w:pStyle w:val="Standard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6264F3">
        <w:rPr>
          <w:rFonts w:ascii="Times New Roman" w:hAnsi="Times New Roman" w:cs="Times New Roman"/>
          <w:sz w:val="24"/>
          <w:szCs w:val="24"/>
        </w:rPr>
        <w:t xml:space="preserve">областным законом </w:t>
      </w:r>
    </w:p>
    <w:p w:rsidR="009A612E" w:rsidRDefault="00AC3748" w:rsidP="00AC3748">
      <w:pPr>
        <w:pStyle w:val="Standard"/>
        <w:tabs>
          <w:tab w:val="left" w:pos="7167"/>
        </w:tabs>
        <w:spacing w:after="0" w:line="240" w:lineRule="auto"/>
        <w:ind w:left="6237" w:right="-1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16 апреля 2024 года № 48-оз</w:t>
      </w:r>
    </w:p>
    <w:p w:rsidR="009A612E" w:rsidRPr="006264F3" w:rsidRDefault="009A612E" w:rsidP="009A612E">
      <w:pPr>
        <w:pStyle w:val="Standard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6264F3">
        <w:rPr>
          <w:rFonts w:ascii="Times New Roman" w:hAnsi="Times New Roman" w:cs="Times New Roman"/>
          <w:sz w:val="24"/>
          <w:szCs w:val="24"/>
        </w:rPr>
        <w:t>(приложение)</w:t>
      </w:r>
    </w:p>
    <w:p w:rsidR="00F65A54" w:rsidRPr="00F416E9" w:rsidRDefault="00F65A54" w:rsidP="00F416E9">
      <w:pPr>
        <w:pStyle w:val="ac"/>
        <w:spacing w:after="20" w:line="240" w:lineRule="auto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B60BA7" w:rsidRPr="00F416E9" w:rsidRDefault="00FF055C" w:rsidP="00F416E9">
      <w:pPr>
        <w:pStyle w:val="ac"/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СОГЛАШЕНИ</w:t>
      </w:r>
      <w:r w:rsidR="00B60BA7" w:rsidRPr="00F416E9">
        <w:rPr>
          <w:rFonts w:ascii="Times New Roman" w:hAnsi="Times New Roman" w:cs="Times New Roman"/>
          <w:sz w:val="24"/>
          <w:szCs w:val="24"/>
        </w:rPr>
        <w:t>Е</w:t>
      </w:r>
      <w:r w:rsidR="00AC2F23" w:rsidRPr="00F416E9">
        <w:rPr>
          <w:rFonts w:ascii="Times New Roman" w:hAnsi="Times New Roman" w:cs="Times New Roman"/>
          <w:sz w:val="24"/>
          <w:szCs w:val="24"/>
        </w:rPr>
        <w:t xml:space="preserve"> №4</w:t>
      </w:r>
    </w:p>
    <w:p w:rsidR="00FF055C" w:rsidRPr="00F416E9" w:rsidRDefault="00FF055C" w:rsidP="00F416E9">
      <w:pPr>
        <w:pStyle w:val="ac"/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:rsidR="008B16C2" w:rsidRPr="00F416E9" w:rsidRDefault="008B16C2" w:rsidP="00F416E9">
      <w:pPr>
        <w:pStyle w:val="aa"/>
        <w:spacing w:after="2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6E9">
        <w:rPr>
          <w:rFonts w:ascii="Times New Roman" w:hAnsi="Times New Roman" w:cs="Times New Roman"/>
          <w:b/>
          <w:sz w:val="24"/>
          <w:szCs w:val="24"/>
        </w:rPr>
        <w:t>по перевозке жителей Санкт-Петербурга и жителей Ленинградской области</w:t>
      </w:r>
    </w:p>
    <w:p w:rsidR="00B60BA7" w:rsidRPr="00F416E9" w:rsidRDefault="00B60BA7" w:rsidP="00F416E9">
      <w:pPr>
        <w:pStyle w:val="aa"/>
        <w:spacing w:after="2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0BA7" w:rsidRPr="00F416E9" w:rsidRDefault="00B60BA7" w:rsidP="00F416E9">
      <w:pPr>
        <w:pStyle w:val="30"/>
        <w:spacing w:after="20" w:line="240" w:lineRule="auto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Санкт-Петербург</w:t>
      </w:r>
      <w:r w:rsidRPr="00F416E9">
        <w:rPr>
          <w:rFonts w:ascii="Times New Roman" w:hAnsi="Times New Roman" w:cs="Times New Roman"/>
          <w:sz w:val="24"/>
          <w:szCs w:val="24"/>
        </w:rPr>
        <w:tab/>
      </w:r>
      <w:r w:rsidRPr="00F416E9">
        <w:rPr>
          <w:rFonts w:ascii="Times New Roman" w:hAnsi="Times New Roman" w:cs="Times New Roman"/>
          <w:sz w:val="24"/>
          <w:szCs w:val="24"/>
        </w:rPr>
        <w:tab/>
      </w:r>
      <w:r w:rsidRPr="00F416E9">
        <w:rPr>
          <w:rFonts w:ascii="Times New Roman" w:hAnsi="Times New Roman" w:cs="Times New Roman"/>
          <w:sz w:val="24"/>
          <w:szCs w:val="24"/>
        </w:rPr>
        <w:tab/>
      </w:r>
      <w:r w:rsidRPr="00F416E9">
        <w:rPr>
          <w:rFonts w:ascii="Times New Roman" w:hAnsi="Times New Roman" w:cs="Times New Roman"/>
          <w:sz w:val="24"/>
          <w:szCs w:val="24"/>
        </w:rPr>
        <w:tab/>
      </w:r>
      <w:r w:rsidRPr="00F416E9">
        <w:rPr>
          <w:rFonts w:ascii="Times New Roman" w:hAnsi="Times New Roman" w:cs="Times New Roman"/>
          <w:sz w:val="24"/>
          <w:szCs w:val="24"/>
        </w:rPr>
        <w:tab/>
      </w:r>
      <w:r w:rsidR="0067087D" w:rsidRPr="00F416E9">
        <w:rPr>
          <w:rFonts w:ascii="Times New Roman" w:hAnsi="Times New Roman" w:cs="Times New Roman"/>
          <w:sz w:val="24"/>
          <w:szCs w:val="24"/>
        </w:rPr>
        <w:tab/>
      </w:r>
      <w:r w:rsidRPr="00F416E9">
        <w:rPr>
          <w:rFonts w:ascii="Times New Roman" w:hAnsi="Times New Roman" w:cs="Times New Roman"/>
          <w:sz w:val="24"/>
          <w:szCs w:val="24"/>
        </w:rPr>
        <w:t xml:space="preserve">   </w:t>
      </w:r>
      <w:r w:rsidR="00864B98" w:rsidRPr="00F416E9">
        <w:rPr>
          <w:rFonts w:ascii="Times New Roman" w:hAnsi="Times New Roman" w:cs="Times New Roman"/>
          <w:sz w:val="24"/>
          <w:szCs w:val="24"/>
        </w:rPr>
        <w:t xml:space="preserve"> </w:t>
      </w:r>
      <w:r w:rsidR="00310479" w:rsidRPr="00F416E9">
        <w:rPr>
          <w:rFonts w:ascii="Times New Roman" w:hAnsi="Times New Roman" w:cs="Times New Roman"/>
          <w:sz w:val="24"/>
          <w:szCs w:val="24"/>
        </w:rPr>
        <w:t xml:space="preserve">      </w:t>
      </w:r>
      <w:r w:rsidR="00FD78CA" w:rsidRPr="00F416E9">
        <w:rPr>
          <w:rFonts w:ascii="Times New Roman" w:hAnsi="Times New Roman" w:cs="Times New Roman"/>
          <w:sz w:val="24"/>
          <w:szCs w:val="24"/>
        </w:rPr>
        <w:t xml:space="preserve">   </w:t>
      </w:r>
      <w:r w:rsidR="001D69CB" w:rsidRPr="00F416E9">
        <w:rPr>
          <w:rFonts w:ascii="Times New Roman" w:hAnsi="Times New Roman" w:cs="Times New Roman"/>
          <w:sz w:val="24"/>
          <w:szCs w:val="24"/>
        </w:rPr>
        <w:t xml:space="preserve"> </w:t>
      </w:r>
      <w:r w:rsidR="00FD78CA" w:rsidRPr="00F416E9">
        <w:rPr>
          <w:rFonts w:ascii="Times New Roman" w:hAnsi="Times New Roman" w:cs="Times New Roman"/>
          <w:sz w:val="24"/>
          <w:szCs w:val="24"/>
        </w:rPr>
        <w:t xml:space="preserve"> </w:t>
      </w:r>
      <w:r w:rsidRPr="00F416E9">
        <w:rPr>
          <w:rFonts w:ascii="Times New Roman" w:hAnsi="Times New Roman" w:cs="Times New Roman"/>
          <w:sz w:val="24"/>
          <w:szCs w:val="24"/>
        </w:rPr>
        <w:t>«</w:t>
      </w:r>
      <w:r w:rsidR="00AC2F23" w:rsidRPr="00F416E9">
        <w:rPr>
          <w:rFonts w:ascii="Times New Roman" w:hAnsi="Times New Roman" w:cs="Times New Roman"/>
          <w:sz w:val="24"/>
          <w:szCs w:val="24"/>
        </w:rPr>
        <w:t>29</w:t>
      </w:r>
      <w:r w:rsidRPr="00F416E9">
        <w:rPr>
          <w:rFonts w:ascii="Times New Roman" w:hAnsi="Times New Roman" w:cs="Times New Roman"/>
          <w:sz w:val="24"/>
          <w:szCs w:val="24"/>
        </w:rPr>
        <w:t>»</w:t>
      </w:r>
      <w:r w:rsidR="00AC2F23" w:rsidRPr="00F416E9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Pr="00F416E9">
        <w:rPr>
          <w:rFonts w:ascii="Times New Roman" w:hAnsi="Times New Roman" w:cs="Times New Roman"/>
          <w:sz w:val="24"/>
          <w:szCs w:val="24"/>
        </w:rPr>
        <w:t>20</w:t>
      </w:r>
      <w:r w:rsidR="005C686F" w:rsidRPr="00F416E9">
        <w:rPr>
          <w:rFonts w:ascii="Times New Roman" w:hAnsi="Times New Roman" w:cs="Times New Roman"/>
          <w:sz w:val="24"/>
          <w:szCs w:val="24"/>
        </w:rPr>
        <w:t>2</w:t>
      </w:r>
      <w:r w:rsidR="00A673D4" w:rsidRPr="00F416E9">
        <w:rPr>
          <w:rFonts w:ascii="Times New Roman" w:hAnsi="Times New Roman" w:cs="Times New Roman"/>
          <w:sz w:val="24"/>
          <w:szCs w:val="24"/>
        </w:rPr>
        <w:t>3</w:t>
      </w:r>
      <w:r w:rsidR="001D69CB" w:rsidRPr="00F416E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A4002" w:rsidRPr="00F416E9" w:rsidRDefault="001A4002" w:rsidP="00F416E9">
      <w:pPr>
        <w:pStyle w:val="30"/>
        <w:spacing w:after="20" w:line="240" w:lineRule="auto"/>
        <w:rPr>
          <w:rFonts w:ascii="Times New Roman" w:hAnsi="Times New Roman" w:cs="Times New Roman"/>
          <w:sz w:val="24"/>
          <w:szCs w:val="24"/>
        </w:rPr>
      </w:pPr>
    </w:p>
    <w:p w:rsidR="00310479" w:rsidRPr="00F416E9" w:rsidRDefault="00B60BA7" w:rsidP="00C81CB2">
      <w:pPr>
        <w:pStyle w:val="af"/>
        <w:spacing w:after="20" w:line="240" w:lineRule="auto"/>
        <w:ind w:firstLine="567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416E9">
        <w:rPr>
          <w:rFonts w:ascii="Times New Roman" w:eastAsia="MS Mincho" w:hAnsi="Times New Roman" w:cs="Times New Roman"/>
          <w:sz w:val="24"/>
          <w:szCs w:val="24"/>
        </w:rPr>
        <w:t>Санкт-</w:t>
      </w:r>
      <w:r w:rsidR="00154451" w:rsidRPr="00F416E9">
        <w:rPr>
          <w:rFonts w:ascii="Times New Roman" w:eastAsia="MS Mincho" w:hAnsi="Times New Roman" w:cs="Times New Roman"/>
          <w:sz w:val="24"/>
          <w:szCs w:val="24"/>
        </w:rPr>
        <w:t xml:space="preserve">Петербург – субъект Российской Федерации в лице </w:t>
      </w:r>
      <w:r w:rsidRPr="00F416E9">
        <w:rPr>
          <w:rFonts w:ascii="Times New Roman" w:eastAsia="MS Mincho" w:hAnsi="Times New Roman" w:cs="Times New Roman"/>
          <w:sz w:val="24"/>
          <w:szCs w:val="24"/>
        </w:rPr>
        <w:t xml:space="preserve">Губернатора </w:t>
      </w:r>
      <w:r w:rsidR="00FD78CA" w:rsidRPr="00F416E9">
        <w:rPr>
          <w:rFonts w:ascii="Times New Roman" w:eastAsia="MS Mincho" w:hAnsi="Times New Roman" w:cs="Times New Roman"/>
          <w:sz w:val="24"/>
          <w:szCs w:val="24"/>
        </w:rPr>
        <w:br/>
      </w:r>
      <w:r w:rsidRPr="00F416E9">
        <w:rPr>
          <w:rFonts w:ascii="Times New Roman" w:eastAsia="MS Mincho" w:hAnsi="Times New Roman" w:cs="Times New Roman"/>
          <w:sz w:val="24"/>
          <w:szCs w:val="24"/>
        </w:rPr>
        <w:t xml:space="preserve">Санкт-Петербурга </w:t>
      </w:r>
      <w:r w:rsidR="00C54D81" w:rsidRPr="00F416E9">
        <w:rPr>
          <w:rFonts w:ascii="Times New Roman" w:eastAsia="MS Mincho" w:hAnsi="Times New Roman" w:cs="Times New Roman"/>
          <w:sz w:val="24"/>
          <w:szCs w:val="24"/>
        </w:rPr>
        <w:t>Беглова Александра Дмитриевича</w:t>
      </w:r>
      <w:r w:rsidRPr="00F416E9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 w:rsidR="00A5266B" w:rsidRPr="00F416E9">
        <w:rPr>
          <w:rFonts w:ascii="Times New Roman" w:eastAsia="MS Mincho" w:hAnsi="Times New Roman" w:cs="Times New Roman"/>
          <w:sz w:val="24"/>
          <w:szCs w:val="24"/>
        </w:rPr>
        <w:t>действующего</w:t>
      </w:r>
      <w:r w:rsidRPr="00F416E9">
        <w:rPr>
          <w:rFonts w:ascii="Times New Roman" w:eastAsia="MS Mincho" w:hAnsi="Times New Roman" w:cs="Times New Roman"/>
          <w:sz w:val="24"/>
          <w:szCs w:val="24"/>
        </w:rPr>
        <w:t xml:space="preserve"> на основании Устава Санкт-Петербурга, с одной стороны, и Ленинградская область – субъект Российской Федерации в лице Губернатора Ленинградской области </w:t>
      </w:r>
      <w:r w:rsidR="008A0155" w:rsidRPr="00F416E9">
        <w:rPr>
          <w:rFonts w:ascii="Times New Roman" w:eastAsia="MS Mincho" w:hAnsi="Times New Roman" w:cs="Times New Roman"/>
          <w:sz w:val="24"/>
          <w:szCs w:val="24"/>
        </w:rPr>
        <w:t>Дрозденко Александра Юрьевича</w:t>
      </w:r>
      <w:r w:rsidRPr="00F416E9">
        <w:rPr>
          <w:rFonts w:ascii="Times New Roman" w:eastAsia="MS Mincho" w:hAnsi="Times New Roman" w:cs="Times New Roman"/>
          <w:sz w:val="24"/>
          <w:szCs w:val="24"/>
        </w:rPr>
        <w:t>, действующего на основании Устава Ленинградской области, с другой стороны, далее именуемые Сторонами, заключили настоящее Соглашение (далее – Соглашение)</w:t>
      </w:r>
      <w:r w:rsidR="00154451" w:rsidRPr="00F416E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FD78CA" w:rsidRPr="00F416E9">
        <w:rPr>
          <w:rFonts w:ascii="Times New Roman" w:eastAsia="MS Mincho" w:hAnsi="Times New Roman" w:cs="Times New Roman"/>
          <w:sz w:val="24"/>
          <w:szCs w:val="24"/>
        </w:rPr>
        <w:br/>
      </w:r>
      <w:r w:rsidR="00864B98" w:rsidRPr="00F416E9">
        <w:rPr>
          <w:rFonts w:ascii="Times New Roman" w:eastAsia="MS Mincho" w:hAnsi="Times New Roman" w:cs="Times New Roman"/>
          <w:sz w:val="24"/>
          <w:szCs w:val="24"/>
        </w:rPr>
        <w:t>о нижеследующем.</w:t>
      </w:r>
    </w:p>
    <w:p w:rsidR="00F55C9F" w:rsidRPr="00F416E9" w:rsidRDefault="00F55C9F" w:rsidP="00F416E9">
      <w:pPr>
        <w:pStyle w:val="af"/>
        <w:spacing w:after="20" w:line="240" w:lineRule="auto"/>
        <w:ind w:firstLine="360"/>
        <w:contextualSpacing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B60BA7" w:rsidRPr="00F416E9" w:rsidRDefault="00B60BA7" w:rsidP="00F416E9">
      <w:pPr>
        <w:pStyle w:val="21"/>
        <w:numPr>
          <w:ilvl w:val="0"/>
          <w:numId w:val="22"/>
        </w:numPr>
        <w:spacing w:after="2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6E9">
        <w:rPr>
          <w:rFonts w:ascii="Times New Roman" w:hAnsi="Times New Roman" w:cs="Times New Roman"/>
          <w:b/>
          <w:sz w:val="24"/>
          <w:szCs w:val="24"/>
        </w:rPr>
        <w:t>Предмет Соглашения</w:t>
      </w:r>
    </w:p>
    <w:p w:rsidR="00760001" w:rsidRPr="00F416E9" w:rsidRDefault="00760001" w:rsidP="00F416E9">
      <w:pPr>
        <w:pStyle w:val="21"/>
        <w:spacing w:after="20" w:line="240" w:lineRule="auto"/>
        <w:ind w:left="360"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1.1. Стороны договорились, что обязуются обеспечить перевозку следующих категорий граждан, имеющих место жительства или место пребывания на территории Ленинградской области, на метрополитене, муниципальных и смежных межрегиональных маршрутах регулярных перевозок Санкт-Петербурга, указанных в приложении № 1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lastRenderedPageBreak/>
        <w:t xml:space="preserve">к Соглашению, заказчиком перевозок по которым является уполномоченный орган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в сфере организации регулярных перевозок Санкт-Петербурга: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1.1.1. Граждан Российской Федерации, имеющих место жительства или место пребывания на территории Ленинградской области: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1.1.1.1. Лиц, которым присвоено звание  «Ветеран труда», после установления (назначения) им трудовой пенсии по старости в соответствии с Федеральным законом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«О трудовых пенсиях в Российской Федерации», либо страховой пенсии по старости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«О страховых пенсиях» (далее в настоящем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пункте совместно – пенсия по старости), либо достижения возраста 60 лет для мужчин,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55 лет для женщин.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Лиц, которым присвоено звание «Ветеран военной службы» до 31 декабря 2004 года, </w:t>
      </w:r>
      <w:r w:rsidRPr="00F416E9">
        <w:rPr>
          <w:rFonts w:ascii="Times New Roman" w:hAnsi="Times New Roman" w:cs="Times New Roman"/>
          <w:sz w:val="24"/>
          <w:szCs w:val="24"/>
        </w:rPr>
        <w:br/>
        <w:t>при достижении ими возраста, дающего право на пенсию по старости, либо достижении возраста 60 лет для мужчин, 55 лет для женщин.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Лиц, которым присвоено звание «Ветеран военной службы» после 31 декабря </w:t>
      </w:r>
      <w:r w:rsidRPr="00F416E9">
        <w:rPr>
          <w:rFonts w:ascii="Times New Roman" w:hAnsi="Times New Roman" w:cs="Times New Roman"/>
          <w:sz w:val="24"/>
          <w:szCs w:val="24"/>
        </w:rPr>
        <w:br/>
        <w:t xml:space="preserve">2004 года, при условии присвоения им звания «Ветеран труда» и достижения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ими возраста, дающего право на пенсию по старости, либо достижения возраста 60 лет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для мужчин, 55 лет для женщин.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1.1.1.2. Реабилитированных лиц и лиц, признанных пострадавшими от политических репрессий, в соответствии с </w:t>
      </w:r>
      <w:hyperlink r:id="rId8" w:history="1">
        <w:r w:rsidRPr="00F416E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416E9">
        <w:rPr>
          <w:rFonts w:ascii="Times New Roman" w:hAnsi="Times New Roman" w:cs="Times New Roman"/>
          <w:sz w:val="24"/>
          <w:szCs w:val="24"/>
        </w:rPr>
        <w:t xml:space="preserve"> Российской Федерации «О реабилитации жертв политических репрессий».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1.1.2. Граждан Российской Федерации, имеющих место жительства или место пребывания на территории Ленинградской области, и иностранных </w:t>
      </w:r>
      <w:r w:rsidRPr="00F416E9">
        <w:rPr>
          <w:rFonts w:ascii="Times New Roman" w:hAnsi="Times New Roman" w:cs="Times New Roman"/>
          <w:sz w:val="24"/>
          <w:szCs w:val="24"/>
        </w:rPr>
        <w:lastRenderedPageBreak/>
        <w:t>граждан, имеющих место жительства на территории Ленинградской области: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1.1.2.1. Лиц, проработавших в тылу в период с 22 июня 1941 года по 9 мая 1945 года </w:t>
      </w:r>
      <w:r w:rsidRPr="00F416E9">
        <w:rPr>
          <w:rFonts w:ascii="Times New Roman" w:hAnsi="Times New Roman" w:cs="Times New Roman"/>
          <w:sz w:val="24"/>
          <w:szCs w:val="24"/>
        </w:rPr>
        <w:br/>
        <w:t xml:space="preserve">не менее шести месяцев, исключая периоды работы на временно оккупированных территориях СССР, либо награжденных орденами или медалями СССР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за самоотверженный труд в период Великой Отечественной войны.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1.1.2.2. Лиц, являющихся получателями ежемесячных денежных выплат за счет средств федерального бюджета.</w:t>
      </w:r>
    </w:p>
    <w:p w:rsidR="006205E0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1.1.2.3. Одного лица, сопровождающего инвалида I группы или ребенка-инвалида.</w:t>
      </w:r>
    </w:p>
    <w:p w:rsidR="009A612E" w:rsidRDefault="009A612E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9A612E" w:rsidSect="009A612E">
          <w:headerReference w:type="even" r:id="rId9"/>
          <w:headerReference w:type="default" r:id="rId10"/>
          <w:pgSz w:w="11906" w:h="16838" w:code="9"/>
          <w:pgMar w:top="567" w:right="851" w:bottom="851" w:left="1701" w:header="454" w:footer="0" w:gutter="0"/>
          <w:cols w:space="720"/>
          <w:titlePg/>
          <w:docGrid w:linePitch="299"/>
        </w:sectPr>
      </w:pPr>
    </w:p>
    <w:p w:rsidR="006205E0" w:rsidRPr="00F416E9" w:rsidRDefault="006205E0" w:rsidP="00C81CB2">
      <w:pPr>
        <w:pageBreakBefore/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lastRenderedPageBreak/>
        <w:t>1.1.2.4. Лиц, получающих пенсию в соответствии с законодательством Российской Федерации либо достигших возраста 60 лет для мужчин, 55 лет для женщин.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1.1.2.5. Учащихся общеобразовательн</w:t>
      </w:r>
      <w:r w:rsidR="00FD78CA" w:rsidRPr="00F416E9">
        <w:rPr>
          <w:rFonts w:ascii="Times New Roman" w:hAnsi="Times New Roman" w:cs="Times New Roman"/>
          <w:sz w:val="24"/>
          <w:szCs w:val="24"/>
        </w:rPr>
        <w:t xml:space="preserve">ых организаций из многодетных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  <w:t xml:space="preserve">и </w:t>
      </w:r>
      <w:r w:rsidRPr="00F416E9">
        <w:rPr>
          <w:rFonts w:ascii="Times New Roman" w:hAnsi="Times New Roman" w:cs="Times New Roman"/>
          <w:sz w:val="24"/>
          <w:szCs w:val="24"/>
        </w:rPr>
        <w:t>многодетных приемных семей.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1.1.2.6. Граждан, получающих ежегодную денежную выплату за счет средств федерального бюджета в соответствии с Федеральным законом «О донорстве крови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и ее компонентов».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1.1.2.7. Членов семей участников специальной военной операции, право на льготный проезд которым определено в соответствии с постановлением Правительства Ленинградской области от 21.10.2022 № 758 «</w:t>
      </w:r>
      <w:r w:rsidRPr="00F416E9">
        <w:rPr>
          <w:rFonts w:ascii="Times New Roman" w:eastAsia="Calibri" w:hAnsi="Times New Roman" w:cs="Times New Roman"/>
          <w:sz w:val="24"/>
          <w:szCs w:val="24"/>
        </w:rPr>
        <w:t xml:space="preserve">Об установлении права льготного проезда </w:t>
      </w:r>
      <w:r w:rsidR="00C81CB2">
        <w:rPr>
          <w:rFonts w:ascii="Times New Roman" w:eastAsia="Calibri" w:hAnsi="Times New Roman" w:cs="Times New Roman"/>
          <w:sz w:val="24"/>
          <w:szCs w:val="24"/>
        </w:rPr>
        <w:br/>
      </w:r>
      <w:r w:rsidRPr="00F416E9">
        <w:rPr>
          <w:rFonts w:ascii="Times New Roman" w:eastAsia="Calibri" w:hAnsi="Times New Roman" w:cs="Times New Roman"/>
          <w:sz w:val="24"/>
          <w:szCs w:val="24"/>
        </w:rPr>
        <w:t xml:space="preserve">по единым социальным проездным билетам на основе бесконтактных электронных пластиковых карт членам семей участников специальной военной операции и внесении изменений в постановление Правительства Ленинградской области от 27 июля 2018 года </w:t>
      </w:r>
      <w:r w:rsidR="00C81CB2">
        <w:rPr>
          <w:rFonts w:ascii="Times New Roman" w:eastAsia="Calibri" w:hAnsi="Times New Roman" w:cs="Times New Roman"/>
          <w:sz w:val="24"/>
          <w:szCs w:val="24"/>
        </w:rPr>
        <w:br/>
      </w:r>
      <w:r w:rsidRPr="00F416E9">
        <w:rPr>
          <w:rFonts w:ascii="Times New Roman" w:eastAsia="Calibri" w:hAnsi="Times New Roman" w:cs="Times New Roman"/>
          <w:sz w:val="24"/>
          <w:szCs w:val="24"/>
        </w:rPr>
        <w:t>№ 273».</w:t>
      </w:r>
    </w:p>
    <w:p w:rsidR="006205E0" w:rsidRPr="00F416E9" w:rsidRDefault="006205E0" w:rsidP="00C81CB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В случае смерти участника специальной военной операции, вследствие выполнения задач в ходе специальной военной операции право льготного проезда для детей (пасынков и падчериц) участников специальной военной операции продлевается до достижения ребенком возраста 18 лет, с последующим продлением до 23 лет при наличии оснований, указанных в абзаце четвертом подпункта «а» пункта 1 постановления Правительства Ленинградской области от 21.10.2022 № 758, и сохраняется до даты поступления сведений о назначении им ежемесячной денежной выплаты за счет средств федерального бюджета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11" w:history="1">
        <w:r w:rsidRPr="00F416E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416E9">
        <w:rPr>
          <w:rFonts w:ascii="Times New Roman" w:hAnsi="Times New Roman" w:cs="Times New Roman"/>
          <w:sz w:val="24"/>
          <w:szCs w:val="24"/>
        </w:rPr>
        <w:t xml:space="preserve"> «О ветеранах».</w:t>
      </w:r>
    </w:p>
    <w:p w:rsidR="006205E0" w:rsidRPr="00F416E9" w:rsidRDefault="006205E0" w:rsidP="00C81CB2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1.2. Стороны договорились, что обязуются обеспечить перевозку следующих категорий граждан Российской Федерации, имеющих место жительства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lastRenderedPageBreak/>
        <w:t xml:space="preserve">в Санкт-Петербурге, и граждан Российской Федерации без определенного места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жительства на автобусных муниципальных, межмуниципальных и смежных межрегиональных маршрутах регулярных перевозок Ленинградской области, указанных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в приложении № 2 к Соглашению, заказчиками перевозок по которым являются уполномоченный орган в сфере организации регулярных перевозок Ленинградской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области и органы местного самоуправления Ленинградской области (далее – маршруты, указанные в приложении № 2 к Соглашению):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1.2.1. Лиц, проработавших в тылу в период с 22 июня 1941 года по 9 мая 1945 года </w:t>
      </w:r>
      <w:r w:rsidRPr="00F416E9">
        <w:rPr>
          <w:rFonts w:ascii="Times New Roman" w:hAnsi="Times New Roman" w:cs="Times New Roman"/>
          <w:sz w:val="24"/>
          <w:szCs w:val="24"/>
        </w:rPr>
        <w:br/>
        <w:t xml:space="preserve">не менее шести месяцев, исключая периоды работы на временно оккупированных территориях СССР, либо награжденных орденами или медалями СССР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  <w:t xml:space="preserve">за </w:t>
      </w:r>
      <w:r w:rsidRPr="00F416E9">
        <w:rPr>
          <w:rFonts w:ascii="Times New Roman" w:hAnsi="Times New Roman" w:cs="Times New Roman"/>
          <w:sz w:val="24"/>
          <w:szCs w:val="24"/>
        </w:rPr>
        <w:t>самоотверженный труд в период Великой Отечественной войны.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1.2.2. Ветеранов труда после назначения им пенсии в соответствии с Федеральным законом «О страховых пенсиях» либо достижения возраста 60 и 55 лет (для мужчин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и женщин соответственно); ветеранов военной службы при достижении возраста </w:t>
      </w:r>
      <w:r w:rsidR="00FF055C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60 и 55 лет (для мужчин и женщин соответственно).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1.2.3. Лиц, подвергшихся политическим репрессиям и впоследствии реабилитированных, и лиц, признанных пострадавшими от политических репрессий.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1.2.4. Женщин, которым присвоено почетное звание «Мать-героиня»,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при достижении возраста, дающего право на получение пенсии по старости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в соответствии с Федеральным законом «О страховых пенсиях», либо при достижении возраста 55 лет.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lastRenderedPageBreak/>
        <w:t xml:space="preserve">1.2.5. </w:t>
      </w:r>
      <w:r w:rsidRPr="00F416E9">
        <w:rPr>
          <w:rFonts w:ascii="Times New Roman" w:eastAsia="Calibri" w:hAnsi="Times New Roman" w:cs="Times New Roman"/>
          <w:sz w:val="24"/>
          <w:szCs w:val="24"/>
        </w:rPr>
        <w:t xml:space="preserve">Инвалидов по зрению I или II группы, или инвалидов, не имеющих обеих ног и(или) обеих рук, или инвалидов с параличом двух и более конечностей, или инвалидов, </w:t>
      </w:r>
      <w:r w:rsidR="00C81CB2">
        <w:rPr>
          <w:rFonts w:ascii="Times New Roman" w:eastAsia="Calibri" w:hAnsi="Times New Roman" w:cs="Times New Roman"/>
          <w:sz w:val="24"/>
          <w:szCs w:val="24"/>
        </w:rPr>
        <w:br/>
      </w:r>
      <w:r w:rsidRPr="00F416E9">
        <w:rPr>
          <w:rFonts w:ascii="Times New Roman" w:eastAsia="Calibri" w:hAnsi="Times New Roman" w:cs="Times New Roman"/>
          <w:sz w:val="24"/>
          <w:szCs w:val="24"/>
        </w:rPr>
        <w:t>не имеющих руки и ноги.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416E9">
        <w:rPr>
          <w:rFonts w:ascii="Times New Roman" w:eastAsia="Calibri" w:hAnsi="Times New Roman" w:cs="Times New Roman"/>
          <w:sz w:val="24"/>
          <w:szCs w:val="24"/>
        </w:rPr>
        <w:t>1.2.6.</w:t>
      </w:r>
      <w:r w:rsidRPr="00F416E9">
        <w:rPr>
          <w:rFonts w:ascii="Times New Roman" w:hAnsi="Times New Roman" w:cs="Times New Roman"/>
          <w:sz w:val="24"/>
          <w:szCs w:val="24"/>
        </w:rPr>
        <w:t xml:space="preserve"> Граждан, являющихся получателями ежемесячных денежных выплат за счет средств федерального бюджета, и г</w:t>
      </w:r>
      <w:r w:rsidRPr="00F416E9">
        <w:rPr>
          <w:rFonts w:ascii="Times New Roman" w:eastAsia="Calibri" w:hAnsi="Times New Roman" w:cs="Times New Roman"/>
          <w:sz w:val="24"/>
          <w:szCs w:val="24"/>
        </w:rPr>
        <w:t>раждан, награжденных знаком «Почетный донор России», «Почетный донор СССР».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eastAsia="Calibri" w:hAnsi="Times New Roman" w:cs="Times New Roman"/>
          <w:sz w:val="24"/>
          <w:szCs w:val="24"/>
        </w:rPr>
        <w:t xml:space="preserve">1.2-1. </w:t>
      </w:r>
      <w:r w:rsidRPr="00F416E9">
        <w:rPr>
          <w:rFonts w:ascii="Times New Roman" w:hAnsi="Times New Roman" w:cs="Times New Roman"/>
          <w:sz w:val="24"/>
          <w:szCs w:val="24"/>
        </w:rPr>
        <w:t xml:space="preserve">Стороны договорились, что обязуются обеспечить перевозку детей-инвалидов, являющихся гражданами Российской Федерации, имеющих место жительства или место пребывания в Санкт-Петербурге, на маршрутах, указанных в приложении № 2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к Соглашению.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1.2-2. Стороны договорились, что обязуются обеспечить перевозку одного лица, сопровождающего инвалида по зрению I или II группы, или ребенка-инвалида, </w:t>
      </w:r>
      <w:r w:rsidRPr="00F416E9">
        <w:rPr>
          <w:rFonts w:ascii="Times New Roman" w:hAnsi="Times New Roman" w:cs="Times New Roman"/>
          <w:sz w:val="24"/>
          <w:szCs w:val="24"/>
        </w:rPr>
        <w:br/>
        <w:t xml:space="preserve">или инвалида, не имеющего обеих ног и (или) обеих рук, или инвалида с параличом двух </w:t>
      </w:r>
      <w:r w:rsidRPr="00F416E9">
        <w:rPr>
          <w:rFonts w:ascii="Times New Roman" w:hAnsi="Times New Roman" w:cs="Times New Roman"/>
          <w:sz w:val="24"/>
          <w:szCs w:val="24"/>
        </w:rPr>
        <w:br/>
        <w:t xml:space="preserve">и более конечностей, или инвалида, не имеющего руки и ноги, </w:t>
      </w:r>
      <w:r w:rsidRPr="00F416E9">
        <w:rPr>
          <w:rFonts w:ascii="Times New Roman" w:eastAsia="Calibri" w:hAnsi="Times New Roman" w:cs="Times New Roman"/>
          <w:sz w:val="24"/>
          <w:szCs w:val="24"/>
        </w:rPr>
        <w:t>являющегося совершеннолетним, который оказывает помощь инвалиду при проезде</w:t>
      </w:r>
      <w:r w:rsidRPr="00F416E9">
        <w:rPr>
          <w:rFonts w:ascii="Times New Roman" w:hAnsi="Times New Roman" w:cs="Times New Roman"/>
          <w:sz w:val="24"/>
          <w:szCs w:val="24"/>
        </w:rPr>
        <w:t xml:space="preserve"> на маршрутах, указанных в приложении № 2 к Соглашению.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1.2-3. Стороны договорились, что обязуются обеспечить перевозку лиц, указанных </w:t>
      </w:r>
      <w:r w:rsidRPr="00F416E9">
        <w:rPr>
          <w:rFonts w:ascii="Times New Roman" w:hAnsi="Times New Roman" w:cs="Times New Roman"/>
          <w:sz w:val="24"/>
          <w:szCs w:val="24"/>
        </w:rPr>
        <w:br/>
        <w:t xml:space="preserve">в пунктах 1.2.1 – 1.2.3 постановления Правительства Санкт-Петербурга от 10.10.2022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№ 928 «</w:t>
      </w:r>
      <w:r w:rsidRPr="00F416E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О дополнительных мерах социальной поддержки отдельных категорий лиц </w:t>
      </w:r>
      <w:r w:rsidR="00FD78CA" w:rsidRPr="00F416E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</w:r>
      <w:r w:rsidRPr="00F416E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в связи с проведением специальной военной операции (выполнением специальных задач) на территориях Донецкой Народной Республики, Луганской Народной Республики, Запорожской области, Херсонской области и Украины и мобилизационных мероприятий </w:t>
      </w:r>
      <w:r w:rsidR="00FD78CA" w:rsidRPr="00F416E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br/>
      </w:r>
      <w:r w:rsidRPr="00F416E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lastRenderedPageBreak/>
        <w:t xml:space="preserve">в период ее проведения», </w:t>
      </w:r>
      <w:r w:rsidRPr="00F416E9">
        <w:rPr>
          <w:rFonts w:ascii="Times New Roman" w:hAnsi="Times New Roman" w:cs="Times New Roman"/>
          <w:sz w:val="24"/>
          <w:szCs w:val="24"/>
        </w:rPr>
        <w:t>на маршрутах, указанных в приложении № 2 к Соглашению.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1.3. Стороны договорились, что обязуются обеспечить перевозку граждан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Российской Федерации, имеющих место жительства в Санкт-Петербурге, и граждан Российской Федерации без определенного места жительства, являющихся получателями пенсий в соответствии с федеральным законодательством либо достигших возраста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60 и 55 лет (для мужчин и женщин соответственно), на автобусных муниципальных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и смежных межрегиональных маршрутах регулярных перевозок Ленинградской области, указанных в приложении № 3 к Соглашению. 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1.4. Проезд граждан в соответствии с пунктами 1.1, 1.2, 1.2-1 – 1.2-3 и 1.3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Соглашения осуществляется при предъявлении месячного единого (трамвай, троллейбус, автобус, метро) именного льготного билета, проездного билета инвалида, б</w:t>
      </w:r>
      <w:r w:rsidRPr="00F416E9">
        <w:rPr>
          <w:rFonts w:ascii="Times New Roman" w:eastAsia="Calibri" w:hAnsi="Times New Roman" w:cs="Times New Roman"/>
          <w:sz w:val="24"/>
          <w:szCs w:val="24"/>
        </w:rPr>
        <w:t xml:space="preserve">илета </w:t>
      </w:r>
      <w:r w:rsidR="00FD78CA" w:rsidRPr="00F416E9">
        <w:rPr>
          <w:rFonts w:ascii="Times New Roman" w:eastAsia="Calibri" w:hAnsi="Times New Roman" w:cs="Times New Roman"/>
          <w:sz w:val="24"/>
          <w:szCs w:val="24"/>
        </w:rPr>
        <w:br/>
      </w:r>
      <w:r w:rsidRPr="00F416E9">
        <w:rPr>
          <w:rFonts w:ascii="Times New Roman" w:eastAsia="Calibri" w:hAnsi="Times New Roman" w:cs="Times New Roman"/>
          <w:sz w:val="24"/>
          <w:szCs w:val="24"/>
        </w:rPr>
        <w:t xml:space="preserve">для проезда в городском и пригородном сообщении, предоставляющего право </w:t>
      </w:r>
      <w:r w:rsidR="00FD78CA" w:rsidRPr="00F416E9">
        <w:rPr>
          <w:rFonts w:ascii="Times New Roman" w:eastAsia="Calibri" w:hAnsi="Times New Roman" w:cs="Times New Roman"/>
          <w:sz w:val="24"/>
          <w:szCs w:val="24"/>
        </w:rPr>
        <w:br/>
      </w:r>
      <w:r w:rsidRPr="00F416E9">
        <w:rPr>
          <w:rFonts w:ascii="Times New Roman" w:eastAsia="Calibri" w:hAnsi="Times New Roman" w:cs="Times New Roman"/>
          <w:sz w:val="24"/>
          <w:szCs w:val="24"/>
        </w:rPr>
        <w:t xml:space="preserve">на неограниченное количество поездок в течение указанного срока действия </w:t>
      </w:r>
      <w:r w:rsidR="00FF055C" w:rsidRPr="00F416E9">
        <w:rPr>
          <w:rFonts w:ascii="Times New Roman" w:eastAsia="Calibri" w:hAnsi="Times New Roman" w:cs="Times New Roman"/>
          <w:sz w:val="24"/>
          <w:szCs w:val="24"/>
        </w:rPr>
        <w:br/>
      </w:r>
      <w:r w:rsidRPr="00F416E9">
        <w:rPr>
          <w:rFonts w:ascii="Times New Roman" w:eastAsia="Calibri" w:hAnsi="Times New Roman" w:cs="Times New Roman"/>
          <w:sz w:val="24"/>
          <w:szCs w:val="24"/>
        </w:rPr>
        <w:t>для отдельных категорий лиц</w:t>
      </w:r>
      <w:r w:rsidRPr="00F416E9">
        <w:rPr>
          <w:rFonts w:ascii="Times New Roman" w:hAnsi="Times New Roman" w:cs="Times New Roman"/>
          <w:sz w:val="24"/>
          <w:szCs w:val="24"/>
        </w:rPr>
        <w:t xml:space="preserve">, или единого социального проездного билета </w:t>
      </w:r>
      <w:r w:rsidR="00FF055C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(далее – проездные билеты), а также документа, удостоверяющего личность гражданина, указанного в пунктах 1.1, 1.2, 1.2-1 – 1.2-3 и 1.3 Соглашения (далее – получатель), </w:t>
      </w:r>
      <w:r w:rsidRPr="00F416E9">
        <w:rPr>
          <w:rFonts w:ascii="Times New Roman" w:hAnsi="Times New Roman" w:cs="Times New Roman"/>
          <w:sz w:val="24"/>
          <w:szCs w:val="24"/>
        </w:rPr>
        <w:br/>
        <w:t xml:space="preserve">и документа, подтверждающего соответствие получателя категориям, указанным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в пунктах 1.1, 1.2, 1.2-1 – 1.2-3 и 1.3 Соглашения.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При наличии у получателя проездного билета с фотографией предъявления документа, удостоверяющего его личность, не требуется.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lastRenderedPageBreak/>
        <w:t>Образцы проездных билетов, порядок их обращения и реализации (выдачи) определяются уполномоченными на реализацию Соглашения исполнительными органами государственной власти Санкт-Петербурга и исполнительными органами государственной власти Ленинградской области (далее совместно – исполнительные органы).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Стороны обязуются направлять друг другу образцы проездных билетов. 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1.5. Стороны договорились, что в целях реализации Соглашения назначаются следующие исполнительные органы: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1.5.1. От Санкт-Петербурга – Комитет по транспорту.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1.5.2. От Ленинградской области </w:t>
      </w:r>
      <w:r w:rsidRPr="00F416E9">
        <w:rPr>
          <w:rFonts w:ascii="Times New Roman" w:hAnsi="Times New Roman" w:cs="Times New Roman"/>
          <w:b/>
          <w:sz w:val="24"/>
          <w:szCs w:val="24"/>
        </w:rPr>
        <w:t>–</w:t>
      </w:r>
      <w:r w:rsidRPr="00F416E9">
        <w:rPr>
          <w:rFonts w:ascii="Times New Roman" w:hAnsi="Times New Roman" w:cs="Times New Roman"/>
          <w:sz w:val="24"/>
          <w:szCs w:val="24"/>
        </w:rPr>
        <w:t xml:space="preserve"> Комитет Ленинградской области по транспорту.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1.6. Стороны обязуются обеспечить: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автоматизированный учет поездок получателей в Санкт-Петербурге </w:t>
      </w:r>
      <w:r w:rsidR="00FF055C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и</w:t>
      </w:r>
      <w:r w:rsidR="00FD78CA" w:rsidRPr="00F416E9">
        <w:rPr>
          <w:rFonts w:ascii="Times New Roman" w:hAnsi="Times New Roman" w:cs="Times New Roman"/>
          <w:sz w:val="24"/>
          <w:szCs w:val="24"/>
        </w:rPr>
        <w:t xml:space="preserve"> </w:t>
      </w:r>
      <w:r w:rsidRPr="00F416E9">
        <w:rPr>
          <w:rFonts w:ascii="Times New Roman" w:hAnsi="Times New Roman" w:cs="Times New Roman"/>
          <w:sz w:val="24"/>
          <w:szCs w:val="24"/>
        </w:rPr>
        <w:t>Ленинградской области (далее – учет);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обмен данными о количестве поездок получателей в Санкт-Петербурге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и Ленинградской области.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Обмен данными осуществляется ежемесячно до 15 числа месяца, следующего </w:t>
      </w:r>
      <w:r w:rsidRPr="00F416E9">
        <w:rPr>
          <w:rFonts w:ascii="Times New Roman" w:hAnsi="Times New Roman" w:cs="Times New Roman"/>
          <w:sz w:val="24"/>
          <w:szCs w:val="24"/>
        </w:rPr>
        <w:br/>
        <w:t>за отчетным, в согласованных исполнительными органами формате и порядке. Данные представляются в электронном виде и на бумажном носителе, заверенные подписью руководителя (заместителя руководителя) исполнительного органа.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Данные с указанием номеров носителей проездных билетов в электронном виде представляются по каждой поездке.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Исполнительные органы вправе назначить уполномоченную организацию </w:t>
      </w:r>
      <w:r w:rsidRPr="00F416E9">
        <w:rPr>
          <w:rFonts w:ascii="Times New Roman" w:hAnsi="Times New Roman" w:cs="Times New Roman"/>
          <w:sz w:val="24"/>
          <w:szCs w:val="24"/>
        </w:rPr>
        <w:br/>
        <w:t>по ведению учета и обмену данными по количеству и стоимости поездок и представлению указанных сведений в электронном виде (далее – уполномоченная организация).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lastRenderedPageBreak/>
        <w:t xml:space="preserve">Стороны обязуются уведомить друг друга об уполномоченной организации. 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Стороны обязуются уведомить друг друга путем направления соответствующего письменного извещения в течение трех рабочих дней в случае изменения платежных реквизитов, а также при изменении в установленном порядке объемов ассигнований, предусмотренных на реализацию Соглашения. </w:t>
      </w:r>
    </w:p>
    <w:p w:rsidR="006205E0" w:rsidRPr="00F416E9" w:rsidRDefault="006205E0" w:rsidP="00F416E9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205E0" w:rsidRPr="00F416E9" w:rsidRDefault="006205E0" w:rsidP="00F416E9">
      <w:pPr>
        <w:numPr>
          <w:ilvl w:val="0"/>
          <w:numId w:val="22"/>
        </w:numPr>
        <w:spacing w:after="2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6E9">
        <w:rPr>
          <w:rFonts w:ascii="Times New Roman" w:hAnsi="Times New Roman" w:cs="Times New Roman"/>
          <w:b/>
          <w:sz w:val="24"/>
          <w:szCs w:val="24"/>
        </w:rPr>
        <w:t>Порядок расчетов между Сторонами</w:t>
      </w:r>
    </w:p>
    <w:p w:rsidR="006205E0" w:rsidRPr="00F416E9" w:rsidRDefault="006205E0" w:rsidP="00F416E9">
      <w:pPr>
        <w:spacing w:after="20" w:line="240" w:lineRule="auto"/>
        <w:ind w:left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2.1. Расчеты между Сторонами за перевозку получателей осуществляются путем перечисления Сторонами ежемесячно до 25 числа месяца, следующего за отчетным,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суммы средств, рассчитанной в соответствии с Методикой расчета объема бюджетных средств на финансирование затрат по перевозке жителей Санкт-Петербурга и жителей Ленинградской области (далее – средства) согласно приложению № 4 к Соглашению. 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В случае, если суммы средств согласно отчетам, составленным на основании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данных учета, превысят объемы бюджетных ассигнований, предусмотренных бюджетной росписью исполнительных органов, составляется акт сверки, который является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основанием для урегулирования возникшей задолженности.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Перечисление средств за декабрь текущего финансового года осуществляется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до 25 января следующего финансового года.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В случае наличия отклонений в данных о совершенных поездках и данных отчетов исполнительных органов в </w:t>
      </w:r>
      <w:r w:rsidRPr="00F416E9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416E9">
        <w:rPr>
          <w:rFonts w:ascii="Times New Roman" w:hAnsi="Times New Roman" w:cs="Times New Roman"/>
          <w:sz w:val="24"/>
          <w:szCs w:val="24"/>
        </w:rPr>
        <w:t xml:space="preserve"> квартале очередного финансового года исполнительные органы составляют акт сверки расчетов, являющийся основанием для взаиморасчетов между Сторонами.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lastRenderedPageBreak/>
        <w:t xml:space="preserve">2.2. В случае выявления исполнительным органом в течение отчетного месяца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случаев невыполнения обязательств в части, касающейся перевозок по проездным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билетам получателей, исполнительный орган одной Стороны в семидневный срок направляет исполнительному органу другой Стороны представление о наличии неисполненных обязательств (далее – представление).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2.2.1. Основаниями подготовки представления являются: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непосредственное обнаружение должностными лицами исполнительного органа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либо уполномоченной организацией данных, указывающих на наличие неисполненных обязательств;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поступившие от государственных органов, органов местного самоуправления </w:t>
      </w:r>
      <w:r w:rsidRPr="00F416E9">
        <w:rPr>
          <w:rFonts w:ascii="Times New Roman" w:hAnsi="Times New Roman" w:cs="Times New Roman"/>
          <w:sz w:val="24"/>
          <w:szCs w:val="24"/>
        </w:rPr>
        <w:br/>
        <w:t>или общественных организаций материалы, указывающие на наличие неисполненных обязательств;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проверенные в установленном порядке обращения и заявления физических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и юридических лиц, а также сообщения в средствах массовой информации, содержащие данные, указывающие на наличие неисполненных обязательств.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2.2.2. До 20 числа месяца, следующего за отчетным, протоколом совместного совещания исполнительных органов оформляется факт исполнения (неисполнения) обязательств по Соглашению и определяется необходимый для их выполнения объем финансирования за отчетный месяц.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2.3. Исполнительный орган или уполномоченная организация одной Стороны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вправе осуществлять проверку отчетов, составленных другой Стороной, при этом уполномоченная организация представляет в исполнительный орган заключение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по проведенной проверке, которое является основанием для оплаты пред</w:t>
      </w:r>
      <w:r w:rsidRPr="00F416E9">
        <w:rPr>
          <w:rFonts w:ascii="Times New Roman" w:hAnsi="Times New Roman" w:cs="Times New Roman"/>
          <w:sz w:val="24"/>
          <w:szCs w:val="24"/>
        </w:rPr>
        <w:lastRenderedPageBreak/>
        <w:t xml:space="preserve">ставленных отчетов или устранения выявленных несоответствий, в десятидневный срок после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 xml:space="preserve">его доведения до исполнительного органа другой Стороны. 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2.4. В случае, если одна Сторона нарушает сроки перечисления средств за перевозку получателей, указанные в пункте 2.1 Соглашения, другая Сторона может приостановить выполнение обязательств по пункту 2.1 Соглашения.</w:t>
      </w:r>
    </w:p>
    <w:p w:rsidR="006205E0" w:rsidRPr="00F416E9" w:rsidRDefault="006205E0" w:rsidP="00C81CB2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В случае, указанном в абзаце первом настоящего пункта, Стороны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не освобождаются от выполнения обязательств по перевозке получателей.</w:t>
      </w:r>
    </w:p>
    <w:p w:rsidR="006205E0" w:rsidRPr="00F416E9" w:rsidRDefault="006205E0" w:rsidP="00F416E9">
      <w:pPr>
        <w:spacing w:after="2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205E0" w:rsidRPr="00F416E9" w:rsidRDefault="006205E0" w:rsidP="00F416E9">
      <w:pPr>
        <w:spacing w:after="20" w:line="240" w:lineRule="auto"/>
        <w:ind w:left="2160"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6E9">
        <w:rPr>
          <w:rFonts w:ascii="Times New Roman" w:hAnsi="Times New Roman" w:cs="Times New Roman"/>
          <w:b/>
          <w:sz w:val="24"/>
          <w:szCs w:val="24"/>
        </w:rPr>
        <w:t>3. Срок действия Соглашения</w:t>
      </w:r>
    </w:p>
    <w:p w:rsidR="006205E0" w:rsidRPr="00F416E9" w:rsidRDefault="006205E0" w:rsidP="00F416E9">
      <w:pPr>
        <w:tabs>
          <w:tab w:val="left" w:pos="1134"/>
        </w:tabs>
        <w:spacing w:after="20" w:line="240" w:lineRule="auto"/>
        <w:ind w:firstLine="851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205E0" w:rsidRPr="00F416E9" w:rsidRDefault="006205E0" w:rsidP="00C81CB2">
      <w:pPr>
        <w:tabs>
          <w:tab w:val="left" w:pos="1134"/>
        </w:tabs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3.1. Соглашение вступает в силу с 1 января 2024 года. </w:t>
      </w:r>
    </w:p>
    <w:p w:rsidR="006205E0" w:rsidRPr="00F416E9" w:rsidRDefault="006205E0" w:rsidP="00C81CB2">
      <w:pPr>
        <w:tabs>
          <w:tab w:val="left" w:pos="1134"/>
        </w:tabs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3.2. Соглашение в части, касающейся выполнения обязательств по пунктам 1.1, 1.2, 1.2-1 – 1.2-3, 1.3 и 1.4 Соглашения, действует по 31 декабря 2026 года.</w:t>
      </w:r>
    </w:p>
    <w:p w:rsidR="006205E0" w:rsidRPr="00F416E9" w:rsidRDefault="006205E0" w:rsidP="00C81CB2">
      <w:pPr>
        <w:tabs>
          <w:tab w:val="left" w:pos="1134"/>
        </w:tabs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3.3. Соглашение в части, касающейся выполнения обязательств по пункту 2.1 Соглашения, действует до полного выполнения Сторонами обязательств по указанному пункту Соглашения.</w:t>
      </w:r>
    </w:p>
    <w:p w:rsidR="006205E0" w:rsidRPr="00F416E9" w:rsidRDefault="006205E0" w:rsidP="00F416E9">
      <w:pPr>
        <w:tabs>
          <w:tab w:val="left" w:pos="1134"/>
        </w:tabs>
        <w:spacing w:after="2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205E0" w:rsidRPr="00F416E9" w:rsidRDefault="006205E0" w:rsidP="00F416E9">
      <w:pPr>
        <w:spacing w:after="20" w:line="240" w:lineRule="auto"/>
        <w:ind w:left="2835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6E9">
        <w:rPr>
          <w:rFonts w:ascii="Times New Roman" w:hAnsi="Times New Roman" w:cs="Times New Roman"/>
          <w:b/>
          <w:sz w:val="24"/>
          <w:szCs w:val="24"/>
        </w:rPr>
        <w:t>4. Иные условия Соглашения</w:t>
      </w:r>
    </w:p>
    <w:p w:rsidR="006205E0" w:rsidRPr="00F416E9" w:rsidRDefault="006205E0" w:rsidP="00F416E9">
      <w:pPr>
        <w:spacing w:after="2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05E0" w:rsidRPr="00F416E9" w:rsidRDefault="00FF055C" w:rsidP="00F416E9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>4.1. </w:t>
      </w:r>
      <w:r w:rsidR="006205E0" w:rsidRPr="00F416E9">
        <w:rPr>
          <w:rFonts w:ascii="Times New Roman" w:hAnsi="Times New Roman" w:cs="Times New Roman"/>
          <w:sz w:val="24"/>
          <w:szCs w:val="24"/>
        </w:rPr>
        <w:t xml:space="preserve">Соглашение составлено в двух экземплярах, имеющих одинаковую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="006205E0" w:rsidRPr="00F416E9">
        <w:rPr>
          <w:rFonts w:ascii="Times New Roman" w:hAnsi="Times New Roman" w:cs="Times New Roman"/>
          <w:sz w:val="24"/>
          <w:szCs w:val="24"/>
        </w:rPr>
        <w:t>юридическую силу.</w:t>
      </w:r>
    </w:p>
    <w:p w:rsidR="006205E0" w:rsidRPr="00F416E9" w:rsidRDefault="006205E0" w:rsidP="00F416E9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4.2. Исполнительные органы имеют право вносить изменения в приложения № 1 – 4 </w:t>
      </w:r>
      <w:r w:rsidRPr="00F416E9">
        <w:rPr>
          <w:rFonts w:ascii="Times New Roman" w:hAnsi="Times New Roman" w:cs="Times New Roman"/>
          <w:sz w:val="24"/>
          <w:szCs w:val="24"/>
        </w:rPr>
        <w:br/>
        <w:t>к Соглашению путем оформления дополнительного соглашения, письменно уведомив об этом друг друга в срок не менее пяти рабочих дней.</w:t>
      </w:r>
    </w:p>
    <w:p w:rsidR="006205E0" w:rsidRPr="00F416E9" w:rsidRDefault="006205E0" w:rsidP="00F416E9">
      <w:pPr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В случае оперативных изменений маршрутов, указанных в приложениях № 1 – 3 </w:t>
      </w:r>
      <w:r w:rsidRPr="00F416E9">
        <w:rPr>
          <w:rFonts w:ascii="Times New Roman" w:hAnsi="Times New Roman" w:cs="Times New Roman"/>
          <w:sz w:val="24"/>
          <w:szCs w:val="24"/>
        </w:rPr>
        <w:br/>
        <w:t xml:space="preserve">к Соглашению, носящих временный характер (на срок до одного месяца), </w:t>
      </w:r>
      <w:r w:rsidRPr="00F416E9">
        <w:rPr>
          <w:rFonts w:ascii="Times New Roman" w:hAnsi="Times New Roman" w:cs="Times New Roman"/>
          <w:sz w:val="24"/>
          <w:szCs w:val="24"/>
        </w:rPr>
        <w:lastRenderedPageBreak/>
        <w:t xml:space="preserve">исполнительные органы вправе письменно уведомить об этом друг друга не менее чем за пять рабочих </w:t>
      </w:r>
      <w:r w:rsidR="00C81CB2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дней без оформления дополнительного соглашения.</w:t>
      </w:r>
    </w:p>
    <w:p w:rsidR="006205E0" w:rsidRPr="00F416E9" w:rsidRDefault="006205E0" w:rsidP="00F416E9">
      <w:pPr>
        <w:tabs>
          <w:tab w:val="left" w:pos="8931"/>
        </w:tabs>
        <w:spacing w:after="2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416E9">
        <w:rPr>
          <w:rFonts w:ascii="Times New Roman" w:hAnsi="Times New Roman" w:cs="Times New Roman"/>
          <w:sz w:val="24"/>
          <w:szCs w:val="24"/>
        </w:rPr>
        <w:t xml:space="preserve">4.3. Исполнительные органы имеют право осуществлять мероприятия </w:t>
      </w:r>
      <w:r w:rsidR="00FD78CA" w:rsidRPr="00F416E9">
        <w:rPr>
          <w:rFonts w:ascii="Times New Roman" w:hAnsi="Times New Roman" w:cs="Times New Roman"/>
          <w:sz w:val="24"/>
          <w:szCs w:val="24"/>
        </w:rPr>
        <w:br/>
      </w:r>
      <w:r w:rsidRPr="00F416E9">
        <w:rPr>
          <w:rFonts w:ascii="Times New Roman" w:hAnsi="Times New Roman" w:cs="Times New Roman"/>
          <w:sz w:val="24"/>
          <w:szCs w:val="24"/>
        </w:rPr>
        <w:t>по проведению контроля выполнения условий Соглашения с привлечением уполномоченных организаций.</w:t>
      </w:r>
    </w:p>
    <w:p w:rsidR="000D42F3" w:rsidRPr="00F416E9" w:rsidRDefault="000D42F3" w:rsidP="00F416E9">
      <w:pPr>
        <w:pStyle w:val="aa"/>
        <w:spacing w:after="20" w:line="240" w:lineRule="auto"/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p w:rsidR="000D42F3" w:rsidRPr="00F416E9" w:rsidRDefault="000D42F3" w:rsidP="00F416E9">
      <w:pPr>
        <w:pStyle w:val="aa"/>
        <w:spacing w:after="20" w:line="240" w:lineRule="auto"/>
        <w:ind w:firstLine="0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92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4562"/>
        <w:gridCol w:w="6"/>
        <w:gridCol w:w="4646"/>
      </w:tblGrid>
      <w:tr w:rsidR="00FD78CA" w:rsidRPr="00F416E9" w:rsidTr="00FF055C">
        <w:trPr>
          <w:trHeight w:val="851"/>
        </w:trPr>
        <w:tc>
          <w:tcPr>
            <w:tcW w:w="4562" w:type="dxa"/>
            <w:shd w:val="clear" w:color="auto" w:fill="auto"/>
          </w:tcPr>
          <w:p w:rsidR="00FD78CA" w:rsidRPr="00F416E9" w:rsidRDefault="00FD78CA" w:rsidP="00F416E9">
            <w:pPr>
              <w:spacing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E9">
              <w:rPr>
                <w:rFonts w:ascii="Times New Roman" w:hAnsi="Times New Roman" w:cs="Times New Roman"/>
                <w:b/>
                <w:sz w:val="24"/>
                <w:szCs w:val="24"/>
              </w:rPr>
              <w:t>Губернатор</w:t>
            </w:r>
          </w:p>
          <w:p w:rsidR="00FD78CA" w:rsidRPr="00F416E9" w:rsidRDefault="00FD78CA" w:rsidP="00F416E9">
            <w:pPr>
              <w:spacing w:after="2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E9">
              <w:rPr>
                <w:rFonts w:ascii="Times New Roman" w:hAnsi="Times New Roman" w:cs="Times New Roman"/>
                <w:b/>
                <w:sz w:val="24"/>
                <w:szCs w:val="24"/>
              </w:rPr>
              <w:t>Санкт-Петербурга</w:t>
            </w:r>
          </w:p>
        </w:tc>
        <w:tc>
          <w:tcPr>
            <w:tcW w:w="4652" w:type="dxa"/>
            <w:gridSpan w:val="2"/>
            <w:shd w:val="clear" w:color="auto" w:fill="auto"/>
          </w:tcPr>
          <w:p w:rsidR="00FD78CA" w:rsidRPr="00F416E9" w:rsidRDefault="00FD78CA" w:rsidP="00F416E9">
            <w:pPr>
              <w:spacing w:after="20" w:line="240" w:lineRule="auto"/>
              <w:ind w:left="167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E9">
              <w:rPr>
                <w:rFonts w:ascii="Times New Roman" w:hAnsi="Times New Roman" w:cs="Times New Roman"/>
                <w:b/>
                <w:sz w:val="24"/>
                <w:szCs w:val="24"/>
              </w:rPr>
              <w:t>Губернатор</w:t>
            </w:r>
          </w:p>
          <w:p w:rsidR="00FD78CA" w:rsidRPr="00F416E9" w:rsidRDefault="00FD78CA" w:rsidP="00F416E9">
            <w:pPr>
              <w:spacing w:after="20" w:line="240" w:lineRule="auto"/>
              <w:ind w:left="-8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Ленинградской област</w:t>
            </w:r>
            <w:r w:rsidR="00C64C20" w:rsidRPr="00F416E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</w:p>
          <w:p w:rsidR="00C64C20" w:rsidRPr="00F416E9" w:rsidRDefault="00C64C20" w:rsidP="00F416E9">
            <w:pPr>
              <w:spacing w:after="20" w:line="240" w:lineRule="auto"/>
              <w:ind w:left="-8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4C20" w:rsidRPr="00F416E9" w:rsidRDefault="00C64C20" w:rsidP="00F416E9">
            <w:pPr>
              <w:spacing w:after="20" w:line="240" w:lineRule="auto"/>
              <w:ind w:left="-8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64C20" w:rsidRPr="00F416E9" w:rsidRDefault="00C64C20" w:rsidP="00F416E9">
            <w:pPr>
              <w:spacing w:after="20" w:line="240" w:lineRule="auto"/>
              <w:ind w:left="-8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64C20" w:rsidRPr="00F416E9" w:rsidTr="00FF055C">
        <w:trPr>
          <w:trHeight w:val="290"/>
        </w:trPr>
        <w:tc>
          <w:tcPr>
            <w:tcW w:w="4568" w:type="dxa"/>
            <w:gridSpan w:val="2"/>
            <w:shd w:val="clear" w:color="auto" w:fill="auto"/>
            <w:vAlign w:val="bottom"/>
          </w:tcPr>
          <w:p w:rsidR="00C64C20" w:rsidRPr="00F416E9" w:rsidRDefault="00C64C20" w:rsidP="00F416E9">
            <w:pPr>
              <w:spacing w:after="20" w:line="240" w:lineRule="auto"/>
              <w:ind w:left="-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E9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 А.Д.Беглов</w:t>
            </w:r>
          </w:p>
        </w:tc>
        <w:tc>
          <w:tcPr>
            <w:tcW w:w="4646" w:type="dxa"/>
            <w:shd w:val="clear" w:color="auto" w:fill="auto"/>
          </w:tcPr>
          <w:p w:rsidR="00C64C20" w:rsidRPr="00F416E9" w:rsidRDefault="00C64C20" w:rsidP="00F416E9">
            <w:pPr>
              <w:spacing w:after="20" w:line="240" w:lineRule="auto"/>
              <w:ind w:right="-62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16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__________________ </w:t>
            </w:r>
            <w:r w:rsidR="00FF055C" w:rsidRPr="00F416E9">
              <w:rPr>
                <w:rFonts w:ascii="Times New Roman" w:hAnsi="Times New Roman" w:cs="Times New Roman"/>
                <w:b/>
                <w:sz w:val="24"/>
                <w:szCs w:val="24"/>
              </w:rPr>
              <w:t>А.Ю.</w:t>
            </w:r>
            <w:r w:rsidRPr="00F416E9">
              <w:rPr>
                <w:rFonts w:ascii="Times New Roman" w:hAnsi="Times New Roman" w:cs="Times New Roman"/>
                <w:b/>
                <w:sz w:val="24"/>
                <w:szCs w:val="24"/>
              </w:rPr>
              <w:t>Дрозденко</w:t>
            </w:r>
          </w:p>
        </w:tc>
      </w:tr>
    </w:tbl>
    <w:p w:rsidR="00507F05" w:rsidRPr="00F416E9" w:rsidRDefault="00507F05" w:rsidP="00F416E9">
      <w:pPr>
        <w:spacing w:after="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33EEF" w:rsidRPr="00F416E9" w:rsidRDefault="00C33EEF" w:rsidP="00F416E9">
      <w:pPr>
        <w:spacing w:after="2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sectPr w:rsidR="00C33EEF" w:rsidRPr="00F416E9" w:rsidSect="009A612E">
      <w:pgSz w:w="11906" w:h="16838" w:code="9"/>
      <w:pgMar w:top="1134" w:right="851" w:bottom="851" w:left="1701" w:header="567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4640" w:rsidRDefault="008C4640">
      <w:r>
        <w:separator/>
      </w:r>
    </w:p>
  </w:endnote>
  <w:endnote w:type="continuationSeparator" w:id="0">
    <w:p w:rsidR="008C4640" w:rsidRDefault="008C4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ltica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cademy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Pragmatic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4640" w:rsidRDefault="008C4640">
      <w:r>
        <w:separator/>
      </w:r>
    </w:p>
  </w:footnote>
  <w:footnote w:type="continuationSeparator" w:id="0">
    <w:p w:rsidR="008C4640" w:rsidRDefault="008C46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606" w:rsidRDefault="00D07606">
    <w:pPr>
      <w:pStyle w:val="a5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D07606" w:rsidRDefault="00D0760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055C" w:rsidRPr="00F416E9" w:rsidRDefault="00FF055C" w:rsidP="00F416E9">
    <w:pPr>
      <w:pStyle w:val="a5"/>
      <w:spacing w:after="0" w:line="240" w:lineRule="auto"/>
      <w:jc w:val="center"/>
      <w:rPr>
        <w:rFonts w:ascii="Times New Roman" w:hAnsi="Times New Roman" w:cs="Times New Roman"/>
        <w:sz w:val="24"/>
      </w:rPr>
    </w:pPr>
    <w:r w:rsidRPr="00F416E9">
      <w:rPr>
        <w:rFonts w:ascii="Times New Roman" w:hAnsi="Times New Roman" w:cs="Times New Roman"/>
        <w:sz w:val="24"/>
      </w:rPr>
      <w:fldChar w:fldCharType="begin"/>
    </w:r>
    <w:r w:rsidRPr="00F416E9">
      <w:rPr>
        <w:rFonts w:ascii="Times New Roman" w:hAnsi="Times New Roman" w:cs="Times New Roman"/>
        <w:sz w:val="24"/>
      </w:rPr>
      <w:instrText>PAGE   \* MERGEFORMAT</w:instrText>
    </w:r>
    <w:r w:rsidRPr="00F416E9">
      <w:rPr>
        <w:rFonts w:ascii="Times New Roman" w:hAnsi="Times New Roman" w:cs="Times New Roman"/>
        <w:sz w:val="24"/>
      </w:rPr>
      <w:fldChar w:fldCharType="separate"/>
    </w:r>
    <w:r w:rsidR="00AC3748">
      <w:rPr>
        <w:rFonts w:ascii="Times New Roman" w:hAnsi="Times New Roman" w:cs="Times New Roman"/>
        <w:noProof/>
        <w:sz w:val="24"/>
      </w:rPr>
      <w:t>5</w:t>
    </w:r>
    <w:r w:rsidRPr="00F416E9">
      <w:rPr>
        <w:rFonts w:ascii="Times New Roman" w:hAnsi="Times New Roman" w:cs="Times New Roman"/>
        <w:sz w:val="24"/>
      </w:rPr>
      <w:fldChar w:fldCharType="end"/>
    </w:r>
  </w:p>
  <w:p w:rsidR="00D07606" w:rsidRPr="00F416E9" w:rsidRDefault="00D07606" w:rsidP="00F416E9">
    <w:pPr>
      <w:pStyle w:val="a5"/>
      <w:spacing w:after="0" w:line="240" w:lineRule="auto"/>
      <w:jc w:val="center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708"/>
      <w:lvlJc w:val="left"/>
      <w:pPr>
        <w:ind w:left="0" w:hanging="708"/>
      </w:pPr>
    </w:lvl>
    <w:lvl w:ilvl="1">
      <w:start w:val="1"/>
      <w:numFmt w:val="decimal"/>
      <w:pStyle w:val="2"/>
      <w:lvlText w:val="%1.%2."/>
      <w:legacy w:legacy="1" w:legacySpace="0" w:legacyIndent="708"/>
      <w:lvlJc w:val="left"/>
      <w:pPr>
        <w:ind w:left="567" w:hanging="708"/>
      </w:pPr>
      <w:rPr>
        <w:rFonts w:ascii="Baltica" w:hAnsi="Baltica" w:hint="default"/>
        <w:b w:val="0"/>
        <w:i w:val="0"/>
        <w:strike w:val="0"/>
        <w:sz w:val="28"/>
      </w:rPr>
    </w:lvl>
    <w:lvl w:ilvl="2">
      <w:start w:val="1"/>
      <w:numFmt w:val="decimal"/>
      <w:pStyle w:val="3"/>
      <w:lvlText w:val="%1.%2.%3."/>
      <w:legacy w:legacy="1" w:legacySpace="0" w:legacyIndent="708"/>
      <w:lvlJc w:val="left"/>
      <w:pPr>
        <w:ind w:left="1843" w:hanging="708"/>
      </w:pPr>
      <w:rPr>
        <w:rFonts w:ascii="Baltica" w:hAnsi="Baltica" w:hint="default"/>
        <w:b w:val="0"/>
        <w:i w:val="0"/>
        <w:sz w:val="28"/>
      </w:rPr>
    </w:lvl>
    <w:lvl w:ilvl="3">
      <w:start w:val="1"/>
      <w:numFmt w:val="decimal"/>
      <w:pStyle w:val="4"/>
      <w:lvlText w:val="%1.%2.%3.%4."/>
      <w:legacy w:legacy="1" w:legacySpace="0" w:legacyIndent="708"/>
      <w:lvlJc w:val="left"/>
      <w:pPr>
        <w:ind w:left="2832" w:hanging="708"/>
      </w:pPr>
      <w:rPr>
        <w:rFonts w:ascii="Baltica" w:hAnsi="Baltica" w:hint="default"/>
        <w:b w:val="0"/>
        <w:i w:val="0"/>
        <w:sz w:val="28"/>
      </w:rPr>
    </w:lvl>
    <w:lvl w:ilvl="4">
      <w:start w:val="1"/>
      <w:numFmt w:val="decimal"/>
      <w:pStyle w:val="5"/>
      <w:lvlText w:val="%1.%2.%3.%4.%5."/>
      <w:legacy w:legacy="1" w:legacySpace="0" w:legacyIndent="708"/>
      <w:lvlJc w:val="left"/>
      <w:pPr>
        <w:ind w:left="3540" w:hanging="708"/>
      </w:pPr>
      <w:rPr>
        <w:rFonts w:ascii="Baltica" w:hAnsi="Baltica" w:hint="default"/>
        <w:b w:val="0"/>
        <w:i w:val="0"/>
        <w:strike w:val="0"/>
        <w:sz w:val="28"/>
      </w:rPr>
    </w:lvl>
    <w:lvl w:ilvl="5">
      <w:start w:val="1"/>
      <w:numFmt w:val="decimal"/>
      <w:pStyle w:val="6"/>
      <w:lvlText w:val="%1.%2.%3.%4.%5.%6."/>
      <w:legacy w:legacy="1" w:legacySpace="0" w:legacyIndent="708"/>
      <w:lvlJc w:val="left"/>
      <w:pPr>
        <w:ind w:left="4248" w:hanging="708"/>
      </w:pPr>
    </w:lvl>
    <w:lvl w:ilvl="6">
      <w:start w:val="1"/>
      <w:numFmt w:val="decimal"/>
      <w:pStyle w:val="7"/>
      <w:lvlText w:val="%1.%2.%3.%4.%5.%6.%7."/>
      <w:legacy w:legacy="1" w:legacySpace="0" w:legacyIndent="708"/>
      <w:lvlJc w:val="left"/>
      <w:pPr>
        <w:ind w:left="4956" w:hanging="708"/>
      </w:pPr>
    </w:lvl>
    <w:lvl w:ilvl="7">
      <w:start w:val="1"/>
      <w:numFmt w:val="decimal"/>
      <w:pStyle w:val="8"/>
      <w:lvlText w:val="%1.%2.%3.%4.%5.%6.%7.%8."/>
      <w:legacy w:legacy="1" w:legacySpace="0" w:legacyIndent="708"/>
      <w:lvlJc w:val="left"/>
      <w:pPr>
        <w:ind w:left="5664" w:hanging="708"/>
      </w:pPr>
    </w:lvl>
    <w:lvl w:ilvl="8">
      <w:start w:val="1"/>
      <w:numFmt w:val="decimal"/>
      <w:pStyle w:val="9"/>
      <w:lvlText w:val="%1.%2.%3.%4.%5.%6.%7.%8.%9."/>
      <w:legacy w:legacy="1" w:legacySpace="0" w:legacyIndent="708"/>
      <w:lvlJc w:val="left"/>
      <w:pPr>
        <w:ind w:left="6372" w:hanging="708"/>
      </w:pPr>
    </w:lvl>
  </w:abstractNum>
  <w:abstractNum w:abstractNumId="1" w15:restartNumberingAfterBreak="0">
    <w:nsid w:val="00137893"/>
    <w:multiLevelType w:val="multilevel"/>
    <w:tmpl w:val="3DA41F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05954E80"/>
    <w:multiLevelType w:val="multilevel"/>
    <w:tmpl w:val="847CE99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89"/>
        </w:tabs>
        <w:ind w:left="118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3" w15:restartNumberingAfterBreak="0">
    <w:nsid w:val="16822349"/>
    <w:multiLevelType w:val="hybridMultilevel"/>
    <w:tmpl w:val="63182530"/>
    <w:lvl w:ilvl="0" w:tplc="FB56DBF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8AFAFBD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5D94748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BB228F3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32E4978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CCBE392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C3922B9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82E55F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8FEA758A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B5C362B"/>
    <w:multiLevelType w:val="multilevel"/>
    <w:tmpl w:val="3DA41F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 w15:restartNumberingAfterBreak="0">
    <w:nsid w:val="2D8B6679"/>
    <w:multiLevelType w:val="multilevel"/>
    <w:tmpl w:val="462A3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41D37BAB"/>
    <w:multiLevelType w:val="hybridMultilevel"/>
    <w:tmpl w:val="36A000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C9435C"/>
    <w:multiLevelType w:val="singleLevel"/>
    <w:tmpl w:val="C72686E6"/>
    <w:lvl w:ilvl="0">
      <w:start w:val="1"/>
      <w:numFmt w:val="bullet"/>
      <w:lvlText w:val="–"/>
      <w:lvlJc w:val="left"/>
      <w:pPr>
        <w:tabs>
          <w:tab w:val="num" w:pos="600"/>
        </w:tabs>
        <w:ind w:left="600" w:hanging="525"/>
      </w:pPr>
      <w:rPr>
        <w:rFonts w:hint="default"/>
      </w:rPr>
    </w:lvl>
  </w:abstractNum>
  <w:abstractNum w:abstractNumId="8" w15:restartNumberingAfterBreak="0">
    <w:nsid w:val="4A0A1EE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FBB0499"/>
    <w:multiLevelType w:val="hybridMultilevel"/>
    <w:tmpl w:val="1CFAF9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11016F"/>
    <w:multiLevelType w:val="hybridMultilevel"/>
    <w:tmpl w:val="6306399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3A47DC4"/>
    <w:multiLevelType w:val="hybridMultilevel"/>
    <w:tmpl w:val="9CB8E3A0"/>
    <w:lvl w:ilvl="0" w:tplc="4E64B6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F0F24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74AF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7DAF4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4EAB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02666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1E3A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06B9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8C55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AF3B58"/>
    <w:multiLevelType w:val="multilevel"/>
    <w:tmpl w:val="9D0E8B3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5A6814A9"/>
    <w:multiLevelType w:val="multilevel"/>
    <w:tmpl w:val="3DA41F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 w15:restartNumberingAfterBreak="0">
    <w:nsid w:val="5B2D11F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62A81BFE"/>
    <w:multiLevelType w:val="multilevel"/>
    <w:tmpl w:val="3DA41FF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12"/>
        </w:tabs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63766B02"/>
    <w:multiLevelType w:val="singleLevel"/>
    <w:tmpl w:val="E63ACCE6"/>
    <w:lvl w:ilvl="0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7" w15:restartNumberingAfterBreak="0">
    <w:nsid w:val="69CD3418"/>
    <w:multiLevelType w:val="hybridMultilevel"/>
    <w:tmpl w:val="DEA06334"/>
    <w:lvl w:ilvl="0" w:tplc="27C2A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5631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0062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523CC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BC10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3EBE0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FC5A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56C1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50EBC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A97CC6"/>
    <w:multiLevelType w:val="hybridMultilevel"/>
    <w:tmpl w:val="3B92C548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751328D4"/>
    <w:multiLevelType w:val="hybridMultilevel"/>
    <w:tmpl w:val="B25E74C4"/>
    <w:lvl w:ilvl="0" w:tplc="FC5849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A3453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28E5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A2616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4C56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78D6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84870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68C4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14F0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0005DD"/>
    <w:multiLevelType w:val="hybridMultilevel"/>
    <w:tmpl w:val="87AE979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E821F55"/>
    <w:multiLevelType w:val="hybridMultilevel"/>
    <w:tmpl w:val="19F636E6"/>
    <w:lvl w:ilvl="0" w:tplc="401C004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6"/>
  </w:num>
  <w:num w:numId="3">
    <w:abstractNumId w:val="19"/>
  </w:num>
  <w:num w:numId="4">
    <w:abstractNumId w:val="11"/>
  </w:num>
  <w:num w:numId="5">
    <w:abstractNumId w:val="17"/>
  </w:num>
  <w:num w:numId="6">
    <w:abstractNumId w:val="3"/>
  </w:num>
  <w:num w:numId="7">
    <w:abstractNumId w:val="12"/>
  </w:num>
  <w:num w:numId="8">
    <w:abstractNumId w:val="8"/>
  </w:num>
  <w:num w:numId="9">
    <w:abstractNumId w:val="14"/>
  </w:num>
  <w:num w:numId="10">
    <w:abstractNumId w:val="0"/>
  </w:num>
  <w:num w:numId="11">
    <w:abstractNumId w:val="21"/>
  </w:num>
  <w:num w:numId="12">
    <w:abstractNumId w:val="18"/>
  </w:num>
  <w:num w:numId="13">
    <w:abstractNumId w:val="6"/>
  </w:num>
  <w:num w:numId="14">
    <w:abstractNumId w:val="20"/>
  </w:num>
  <w:num w:numId="15">
    <w:abstractNumId w:val="10"/>
  </w:num>
  <w:num w:numId="16">
    <w:abstractNumId w:val="15"/>
  </w:num>
  <w:num w:numId="17">
    <w:abstractNumId w:val="2"/>
  </w:num>
  <w:num w:numId="18">
    <w:abstractNumId w:val="9"/>
  </w:num>
  <w:num w:numId="19">
    <w:abstractNumId w:val="4"/>
  </w:num>
  <w:num w:numId="20">
    <w:abstractNumId w:val="1"/>
  </w:num>
  <w:num w:numId="21">
    <w:abstractNumId w:val="13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804"/>
    <w:rsid w:val="000251E9"/>
    <w:rsid w:val="000309DF"/>
    <w:rsid w:val="00031B94"/>
    <w:rsid w:val="00032526"/>
    <w:rsid w:val="00036D6E"/>
    <w:rsid w:val="0004648B"/>
    <w:rsid w:val="00052333"/>
    <w:rsid w:val="0005713D"/>
    <w:rsid w:val="0007273A"/>
    <w:rsid w:val="00075338"/>
    <w:rsid w:val="00076A6E"/>
    <w:rsid w:val="00080AED"/>
    <w:rsid w:val="00080C8F"/>
    <w:rsid w:val="000836D9"/>
    <w:rsid w:val="00092D16"/>
    <w:rsid w:val="00097FC4"/>
    <w:rsid w:val="000B1806"/>
    <w:rsid w:val="000B6F11"/>
    <w:rsid w:val="000C08EB"/>
    <w:rsid w:val="000C10FD"/>
    <w:rsid w:val="000D42F3"/>
    <w:rsid w:val="000F042D"/>
    <w:rsid w:val="000F16B1"/>
    <w:rsid w:val="000F6085"/>
    <w:rsid w:val="001013F8"/>
    <w:rsid w:val="001026F1"/>
    <w:rsid w:val="0011672A"/>
    <w:rsid w:val="001228CB"/>
    <w:rsid w:val="00145170"/>
    <w:rsid w:val="00154451"/>
    <w:rsid w:val="001567DD"/>
    <w:rsid w:val="001839BF"/>
    <w:rsid w:val="00190807"/>
    <w:rsid w:val="00191DBB"/>
    <w:rsid w:val="001947E9"/>
    <w:rsid w:val="001A4002"/>
    <w:rsid w:val="001D69CB"/>
    <w:rsid w:val="001D726F"/>
    <w:rsid w:val="001D7B01"/>
    <w:rsid w:val="001F3E15"/>
    <w:rsid w:val="001F4415"/>
    <w:rsid w:val="002019BE"/>
    <w:rsid w:val="00203835"/>
    <w:rsid w:val="00205ABE"/>
    <w:rsid w:val="00206993"/>
    <w:rsid w:val="002222CC"/>
    <w:rsid w:val="00227031"/>
    <w:rsid w:val="0023206A"/>
    <w:rsid w:val="00240182"/>
    <w:rsid w:val="002419E9"/>
    <w:rsid w:val="00243804"/>
    <w:rsid w:val="00244A54"/>
    <w:rsid w:val="00245212"/>
    <w:rsid w:val="00254213"/>
    <w:rsid w:val="00260277"/>
    <w:rsid w:val="0026124F"/>
    <w:rsid w:val="002757B3"/>
    <w:rsid w:val="002758AD"/>
    <w:rsid w:val="002856AD"/>
    <w:rsid w:val="00295EA5"/>
    <w:rsid w:val="002A4266"/>
    <w:rsid w:val="002A523B"/>
    <w:rsid w:val="002A5A08"/>
    <w:rsid w:val="002B4044"/>
    <w:rsid w:val="002B5903"/>
    <w:rsid w:val="002C4D78"/>
    <w:rsid w:val="002E0397"/>
    <w:rsid w:val="002F2473"/>
    <w:rsid w:val="002F6983"/>
    <w:rsid w:val="00301DCF"/>
    <w:rsid w:val="00310479"/>
    <w:rsid w:val="003174D3"/>
    <w:rsid w:val="00345964"/>
    <w:rsid w:val="00350A0B"/>
    <w:rsid w:val="00362386"/>
    <w:rsid w:val="00371809"/>
    <w:rsid w:val="00381C84"/>
    <w:rsid w:val="00382537"/>
    <w:rsid w:val="00382DB8"/>
    <w:rsid w:val="00383D4C"/>
    <w:rsid w:val="00385DBC"/>
    <w:rsid w:val="00391E0A"/>
    <w:rsid w:val="00393FCB"/>
    <w:rsid w:val="00397AF3"/>
    <w:rsid w:val="003A22E1"/>
    <w:rsid w:val="003A36B2"/>
    <w:rsid w:val="003A64CE"/>
    <w:rsid w:val="003B042C"/>
    <w:rsid w:val="003B0B58"/>
    <w:rsid w:val="00410BD0"/>
    <w:rsid w:val="00410EF8"/>
    <w:rsid w:val="00412331"/>
    <w:rsid w:val="00420EAC"/>
    <w:rsid w:val="00425F92"/>
    <w:rsid w:val="00430800"/>
    <w:rsid w:val="0043443E"/>
    <w:rsid w:val="00434662"/>
    <w:rsid w:val="00436AC6"/>
    <w:rsid w:val="004505DE"/>
    <w:rsid w:val="0045426D"/>
    <w:rsid w:val="00477C30"/>
    <w:rsid w:val="00483989"/>
    <w:rsid w:val="00484E24"/>
    <w:rsid w:val="00486214"/>
    <w:rsid w:val="00490946"/>
    <w:rsid w:val="004A5DBE"/>
    <w:rsid w:val="004A6B4D"/>
    <w:rsid w:val="004B168B"/>
    <w:rsid w:val="004B3555"/>
    <w:rsid w:val="004C29E7"/>
    <w:rsid w:val="004C6C07"/>
    <w:rsid w:val="004D2FA6"/>
    <w:rsid w:val="004D6F56"/>
    <w:rsid w:val="004E51A9"/>
    <w:rsid w:val="004E51B5"/>
    <w:rsid w:val="004F1673"/>
    <w:rsid w:val="004F48F9"/>
    <w:rsid w:val="00505900"/>
    <w:rsid w:val="00506E38"/>
    <w:rsid w:val="00507540"/>
    <w:rsid w:val="00507F05"/>
    <w:rsid w:val="00523B4F"/>
    <w:rsid w:val="00524407"/>
    <w:rsid w:val="00527FAB"/>
    <w:rsid w:val="00534C85"/>
    <w:rsid w:val="00561722"/>
    <w:rsid w:val="0056280C"/>
    <w:rsid w:val="005636B2"/>
    <w:rsid w:val="005814EC"/>
    <w:rsid w:val="00597223"/>
    <w:rsid w:val="005A5819"/>
    <w:rsid w:val="005A79D4"/>
    <w:rsid w:val="005B4F66"/>
    <w:rsid w:val="005C0229"/>
    <w:rsid w:val="005C3DD3"/>
    <w:rsid w:val="005C686F"/>
    <w:rsid w:val="005D09D7"/>
    <w:rsid w:val="005E2E34"/>
    <w:rsid w:val="005E59BE"/>
    <w:rsid w:val="005F037C"/>
    <w:rsid w:val="00610BDB"/>
    <w:rsid w:val="0061566C"/>
    <w:rsid w:val="006205E0"/>
    <w:rsid w:val="006364DE"/>
    <w:rsid w:val="00657995"/>
    <w:rsid w:val="006614B9"/>
    <w:rsid w:val="00661B58"/>
    <w:rsid w:val="006621AC"/>
    <w:rsid w:val="00663F2E"/>
    <w:rsid w:val="0067087D"/>
    <w:rsid w:val="0067442F"/>
    <w:rsid w:val="00692F3D"/>
    <w:rsid w:val="006B33E0"/>
    <w:rsid w:val="006B6A53"/>
    <w:rsid w:val="006C421A"/>
    <w:rsid w:val="006C77D2"/>
    <w:rsid w:val="006D406C"/>
    <w:rsid w:val="006D40BD"/>
    <w:rsid w:val="006D437E"/>
    <w:rsid w:val="006D6F82"/>
    <w:rsid w:val="006E0936"/>
    <w:rsid w:val="006E191A"/>
    <w:rsid w:val="006F61C3"/>
    <w:rsid w:val="006F780F"/>
    <w:rsid w:val="00726EC2"/>
    <w:rsid w:val="007344B2"/>
    <w:rsid w:val="007372C6"/>
    <w:rsid w:val="00741347"/>
    <w:rsid w:val="00746697"/>
    <w:rsid w:val="00750E98"/>
    <w:rsid w:val="00760001"/>
    <w:rsid w:val="00770D3D"/>
    <w:rsid w:val="00777141"/>
    <w:rsid w:val="00780A54"/>
    <w:rsid w:val="00791B7A"/>
    <w:rsid w:val="0079548F"/>
    <w:rsid w:val="00797A9E"/>
    <w:rsid w:val="007A19ED"/>
    <w:rsid w:val="007B2DC8"/>
    <w:rsid w:val="007C0A0D"/>
    <w:rsid w:val="007C2001"/>
    <w:rsid w:val="007C22AB"/>
    <w:rsid w:val="007D6030"/>
    <w:rsid w:val="007E3EA7"/>
    <w:rsid w:val="007F0FA1"/>
    <w:rsid w:val="00806BBC"/>
    <w:rsid w:val="008127A5"/>
    <w:rsid w:val="008160A1"/>
    <w:rsid w:val="00821606"/>
    <w:rsid w:val="00832827"/>
    <w:rsid w:val="0083313B"/>
    <w:rsid w:val="0083659A"/>
    <w:rsid w:val="008409BA"/>
    <w:rsid w:val="00843595"/>
    <w:rsid w:val="00857405"/>
    <w:rsid w:val="00857D14"/>
    <w:rsid w:val="00864B98"/>
    <w:rsid w:val="00872100"/>
    <w:rsid w:val="008752BE"/>
    <w:rsid w:val="00877D4C"/>
    <w:rsid w:val="00883103"/>
    <w:rsid w:val="00884D66"/>
    <w:rsid w:val="00892594"/>
    <w:rsid w:val="00893A7B"/>
    <w:rsid w:val="00897E03"/>
    <w:rsid w:val="008A0155"/>
    <w:rsid w:val="008A38D2"/>
    <w:rsid w:val="008A7F2D"/>
    <w:rsid w:val="008B16C2"/>
    <w:rsid w:val="008C4640"/>
    <w:rsid w:val="008C4912"/>
    <w:rsid w:val="008D3A7E"/>
    <w:rsid w:val="008E2025"/>
    <w:rsid w:val="008E4262"/>
    <w:rsid w:val="008F3FB8"/>
    <w:rsid w:val="008F7425"/>
    <w:rsid w:val="008F7946"/>
    <w:rsid w:val="009034AE"/>
    <w:rsid w:val="00911544"/>
    <w:rsid w:val="00923A19"/>
    <w:rsid w:val="009258B5"/>
    <w:rsid w:val="00925CEE"/>
    <w:rsid w:val="009357B9"/>
    <w:rsid w:val="00940C2A"/>
    <w:rsid w:val="00942C61"/>
    <w:rsid w:val="00990FFC"/>
    <w:rsid w:val="00996E27"/>
    <w:rsid w:val="009A3D1D"/>
    <w:rsid w:val="009A612E"/>
    <w:rsid w:val="009B7808"/>
    <w:rsid w:val="009C6CA7"/>
    <w:rsid w:val="009C6F6D"/>
    <w:rsid w:val="009C774F"/>
    <w:rsid w:val="009F4E25"/>
    <w:rsid w:val="009F5759"/>
    <w:rsid w:val="00A0029D"/>
    <w:rsid w:val="00A14939"/>
    <w:rsid w:val="00A21187"/>
    <w:rsid w:val="00A3532F"/>
    <w:rsid w:val="00A43783"/>
    <w:rsid w:val="00A44DC0"/>
    <w:rsid w:val="00A45299"/>
    <w:rsid w:val="00A5017E"/>
    <w:rsid w:val="00A5266B"/>
    <w:rsid w:val="00A60F51"/>
    <w:rsid w:val="00A673D4"/>
    <w:rsid w:val="00A71E48"/>
    <w:rsid w:val="00A71F14"/>
    <w:rsid w:val="00A75D34"/>
    <w:rsid w:val="00A84A34"/>
    <w:rsid w:val="00A850FF"/>
    <w:rsid w:val="00A86410"/>
    <w:rsid w:val="00A905D8"/>
    <w:rsid w:val="00AB1836"/>
    <w:rsid w:val="00AC2F23"/>
    <w:rsid w:val="00AC3748"/>
    <w:rsid w:val="00AC54CF"/>
    <w:rsid w:val="00AC6191"/>
    <w:rsid w:val="00AC7122"/>
    <w:rsid w:val="00AD3748"/>
    <w:rsid w:val="00AD68A5"/>
    <w:rsid w:val="00AE7390"/>
    <w:rsid w:val="00AE7A8D"/>
    <w:rsid w:val="00AF6AB5"/>
    <w:rsid w:val="00B066C3"/>
    <w:rsid w:val="00B07AC9"/>
    <w:rsid w:val="00B22B60"/>
    <w:rsid w:val="00B3270F"/>
    <w:rsid w:val="00B35AB8"/>
    <w:rsid w:val="00B3682F"/>
    <w:rsid w:val="00B422CD"/>
    <w:rsid w:val="00B50568"/>
    <w:rsid w:val="00B56E1A"/>
    <w:rsid w:val="00B60BA7"/>
    <w:rsid w:val="00B8215B"/>
    <w:rsid w:val="00B85086"/>
    <w:rsid w:val="00B94381"/>
    <w:rsid w:val="00BA6ACB"/>
    <w:rsid w:val="00BB1644"/>
    <w:rsid w:val="00BB50E5"/>
    <w:rsid w:val="00BC1DBD"/>
    <w:rsid w:val="00BE5A66"/>
    <w:rsid w:val="00BF4FED"/>
    <w:rsid w:val="00C0026C"/>
    <w:rsid w:val="00C02ADA"/>
    <w:rsid w:val="00C208A6"/>
    <w:rsid w:val="00C21606"/>
    <w:rsid w:val="00C25C77"/>
    <w:rsid w:val="00C33EEF"/>
    <w:rsid w:val="00C40A96"/>
    <w:rsid w:val="00C45B82"/>
    <w:rsid w:val="00C45C29"/>
    <w:rsid w:val="00C500C1"/>
    <w:rsid w:val="00C54D81"/>
    <w:rsid w:val="00C5660F"/>
    <w:rsid w:val="00C64C20"/>
    <w:rsid w:val="00C76BFB"/>
    <w:rsid w:val="00C81CB2"/>
    <w:rsid w:val="00C86C50"/>
    <w:rsid w:val="00CA625F"/>
    <w:rsid w:val="00CA7D0F"/>
    <w:rsid w:val="00CB071E"/>
    <w:rsid w:val="00CC00D8"/>
    <w:rsid w:val="00CC07A4"/>
    <w:rsid w:val="00CD610F"/>
    <w:rsid w:val="00CD6505"/>
    <w:rsid w:val="00CE767D"/>
    <w:rsid w:val="00CE78DF"/>
    <w:rsid w:val="00CF0A69"/>
    <w:rsid w:val="00CF0BF1"/>
    <w:rsid w:val="00CF1060"/>
    <w:rsid w:val="00CF1151"/>
    <w:rsid w:val="00CF3FD8"/>
    <w:rsid w:val="00CF4202"/>
    <w:rsid w:val="00D07606"/>
    <w:rsid w:val="00D07D9A"/>
    <w:rsid w:val="00D106B6"/>
    <w:rsid w:val="00D40E94"/>
    <w:rsid w:val="00D4200A"/>
    <w:rsid w:val="00D50466"/>
    <w:rsid w:val="00D778F3"/>
    <w:rsid w:val="00D86942"/>
    <w:rsid w:val="00D90726"/>
    <w:rsid w:val="00D91989"/>
    <w:rsid w:val="00D9217A"/>
    <w:rsid w:val="00D96E4F"/>
    <w:rsid w:val="00D974D0"/>
    <w:rsid w:val="00DA1BDA"/>
    <w:rsid w:val="00DB36F9"/>
    <w:rsid w:val="00DC30A4"/>
    <w:rsid w:val="00DD16A2"/>
    <w:rsid w:val="00DD1BB0"/>
    <w:rsid w:val="00DE5B11"/>
    <w:rsid w:val="00DE767B"/>
    <w:rsid w:val="00DF38F4"/>
    <w:rsid w:val="00E05E6F"/>
    <w:rsid w:val="00E11B34"/>
    <w:rsid w:val="00E139ED"/>
    <w:rsid w:val="00E21B44"/>
    <w:rsid w:val="00E4076B"/>
    <w:rsid w:val="00E414C3"/>
    <w:rsid w:val="00E4798C"/>
    <w:rsid w:val="00E50654"/>
    <w:rsid w:val="00E53711"/>
    <w:rsid w:val="00E674C4"/>
    <w:rsid w:val="00EA4D59"/>
    <w:rsid w:val="00EB31DA"/>
    <w:rsid w:val="00EB7067"/>
    <w:rsid w:val="00EE1AC3"/>
    <w:rsid w:val="00EE268C"/>
    <w:rsid w:val="00EE3058"/>
    <w:rsid w:val="00EE42A3"/>
    <w:rsid w:val="00EF42D5"/>
    <w:rsid w:val="00EF7767"/>
    <w:rsid w:val="00F202A9"/>
    <w:rsid w:val="00F21E4C"/>
    <w:rsid w:val="00F30107"/>
    <w:rsid w:val="00F34F31"/>
    <w:rsid w:val="00F416E9"/>
    <w:rsid w:val="00F4221E"/>
    <w:rsid w:val="00F455A7"/>
    <w:rsid w:val="00F51D28"/>
    <w:rsid w:val="00F53F4A"/>
    <w:rsid w:val="00F55C9F"/>
    <w:rsid w:val="00F61145"/>
    <w:rsid w:val="00F6368B"/>
    <w:rsid w:val="00F63AB5"/>
    <w:rsid w:val="00F65A54"/>
    <w:rsid w:val="00F66733"/>
    <w:rsid w:val="00F70B0A"/>
    <w:rsid w:val="00F77A18"/>
    <w:rsid w:val="00F8014D"/>
    <w:rsid w:val="00F83DF9"/>
    <w:rsid w:val="00F877BE"/>
    <w:rsid w:val="00F949CD"/>
    <w:rsid w:val="00F94DCA"/>
    <w:rsid w:val="00F96169"/>
    <w:rsid w:val="00FA2CDE"/>
    <w:rsid w:val="00FA3804"/>
    <w:rsid w:val="00FA53CE"/>
    <w:rsid w:val="00FB55DC"/>
    <w:rsid w:val="00FC10BA"/>
    <w:rsid w:val="00FD649C"/>
    <w:rsid w:val="00FD78CA"/>
    <w:rsid w:val="00FE17FB"/>
    <w:rsid w:val="00FE70F6"/>
    <w:rsid w:val="00FF0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DBFEB4A-1783-4305-A4BC-E13B9B700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8E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qFormat/>
    <w:pPr>
      <w:numPr>
        <w:numId w:val="10"/>
      </w:numPr>
      <w:spacing w:before="240" w:after="120"/>
      <w:ind w:firstLine="0"/>
      <w:jc w:val="center"/>
      <w:outlineLvl w:val="0"/>
    </w:pPr>
    <w:rPr>
      <w:b/>
      <w:kern w:val="28"/>
      <w:lang w:val="en-US"/>
    </w:rPr>
  </w:style>
  <w:style w:type="paragraph" w:styleId="2">
    <w:name w:val="heading 2"/>
    <w:basedOn w:val="a"/>
    <w:next w:val="a"/>
    <w:qFormat/>
    <w:pPr>
      <w:numPr>
        <w:ilvl w:val="1"/>
        <w:numId w:val="10"/>
      </w:numPr>
      <w:ind w:hanging="567"/>
      <w:outlineLvl w:val="1"/>
    </w:pPr>
    <w:rPr>
      <w:lang w:val="en-US"/>
    </w:rPr>
  </w:style>
  <w:style w:type="paragraph" w:styleId="3">
    <w:name w:val="heading 3"/>
    <w:basedOn w:val="a"/>
    <w:next w:val="a"/>
    <w:qFormat/>
    <w:pPr>
      <w:keepNext/>
      <w:numPr>
        <w:ilvl w:val="2"/>
        <w:numId w:val="10"/>
      </w:numPr>
      <w:ind w:hanging="709"/>
      <w:outlineLvl w:val="2"/>
    </w:pPr>
  </w:style>
  <w:style w:type="paragraph" w:styleId="4">
    <w:name w:val="heading 4"/>
    <w:basedOn w:val="a"/>
    <w:next w:val="a"/>
    <w:qFormat/>
    <w:pPr>
      <w:keepNext/>
      <w:numPr>
        <w:ilvl w:val="3"/>
        <w:numId w:val="10"/>
      </w:numPr>
      <w:spacing w:before="240" w:after="60"/>
      <w:outlineLvl w:val="3"/>
    </w:pPr>
    <w:rPr>
      <w:sz w:val="28"/>
    </w:rPr>
  </w:style>
  <w:style w:type="paragraph" w:styleId="5">
    <w:name w:val="heading 5"/>
    <w:basedOn w:val="a"/>
    <w:next w:val="a"/>
    <w:qFormat/>
    <w:pPr>
      <w:numPr>
        <w:ilvl w:val="4"/>
        <w:numId w:val="10"/>
      </w:numPr>
      <w:spacing w:before="240" w:after="60"/>
      <w:outlineLvl w:val="4"/>
    </w:pPr>
    <w:rPr>
      <w:sz w:val="28"/>
    </w:rPr>
  </w:style>
  <w:style w:type="paragraph" w:styleId="6">
    <w:name w:val="heading 6"/>
    <w:basedOn w:val="a"/>
    <w:next w:val="a"/>
    <w:qFormat/>
    <w:pPr>
      <w:numPr>
        <w:ilvl w:val="5"/>
        <w:numId w:val="10"/>
      </w:numPr>
      <w:spacing w:before="240" w:after="60"/>
      <w:outlineLvl w:val="5"/>
    </w:pPr>
    <w:rPr>
      <w:rFonts w:ascii="Arial" w:hAnsi="Arial"/>
      <w:i/>
    </w:rPr>
  </w:style>
  <w:style w:type="paragraph" w:styleId="7">
    <w:name w:val="heading 7"/>
    <w:basedOn w:val="a"/>
    <w:next w:val="a"/>
    <w:qFormat/>
    <w:pPr>
      <w:numPr>
        <w:ilvl w:val="6"/>
        <w:numId w:val="10"/>
      </w:num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"/>
    <w:next w:val="a"/>
    <w:qFormat/>
    <w:pPr>
      <w:numPr>
        <w:ilvl w:val="7"/>
        <w:numId w:val="10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"/>
    <w:next w:val="a"/>
    <w:qFormat/>
    <w:pPr>
      <w:numPr>
        <w:ilvl w:val="8"/>
        <w:numId w:val="10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a0">
    <w:name w:val="Default Paragraph Font"/>
    <w:uiPriority w:val="1"/>
    <w:semiHidden/>
    <w:unhideWhenUsed/>
    <w:rsid w:val="000C08EB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  <w:rsid w:val="000C08EB"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paragraph" w:styleId="a7">
    <w:name w:val="footnote text"/>
    <w:basedOn w:val="a"/>
    <w:semiHidden/>
    <w:rPr>
      <w:sz w:val="20"/>
    </w:rPr>
  </w:style>
  <w:style w:type="character" w:styleId="a8">
    <w:name w:val="footnote reference"/>
    <w:semiHidden/>
    <w:rPr>
      <w:vertAlign w:val="superscript"/>
    </w:rPr>
  </w:style>
  <w:style w:type="paragraph" w:styleId="a9">
    <w:name w:val="Body Text"/>
    <w:basedOn w:val="a"/>
    <w:pPr>
      <w:jc w:val="center"/>
    </w:pPr>
    <w:rPr>
      <w:b/>
    </w:rPr>
  </w:style>
  <w:style w:type="paragraph" w:styleId="20">
    <w:name w:val="Body Text 2"/>
    <w:basedOn w:val="a"/>
    <w:pPr>
      <w:jc w:val="center"/>
    </w:pPr>
    <w:rPr>
      <w:u w:val="single"/>
    </w:rPr>
  </w:style>
  <w:style w:type="paragraph" w:styleId="aa">
    <w:name w:val="Body Text Indent"/>
    <w:basedOn w:val="a"/>
    <w:link w:val="ab"/>
    <w:pPr>
      <w:ind w:firstLine="720"/>
      <w:jc w:val="both"/>
    </w:pPr>
  </w:style>
  <w:style w:type="paragraph" w:styleId="30">
    <w:name w:val="Body Text 3"/>
    <w:basedOn w:val="a"/>
    <w:pPr>
      <w:jc w:val="both"/>
    </w:pPr>
  </w:style>
  <w:style w:type="paragraph" w:styleId="ac">
    <w:name w:val="Title"/>
    <w:basedOn w:val="a"/>
    <w:link w:val="ad"/>
    <w:qFormat/>
    <w:pPr>
      <w:jc w:val="center"/>
    </w:pPr>
    <w:rPr>
      <w:b/>
    </w:rPr>
  </w:style>
  <w:style w:type="paragraph" w:styleId="21">
    <w:name w:val="Body Text Indent 2"/>
    <w:basedOn w:val="a"/>
    <w:pPr>
      <w:ind w:left="2835" w:hanging="2115"/>
      <w:jc w:val="both"/>
    </w:pPr>
  </w:style>
  <w:style w:type="paragraph" w:customStyle="1" w:styleId="Heading">
    <w:name w:val="Heading"/>
    <w:pPr>
      <w:widowControl w:val="0"/>
    </w:pPr>
    <w:rPr>
      <w:rFonts w:ascii="Arial" w:hAnsi="Arial"/>
      <w:b/>
      <w:snapToGrid w:val="0"/>
      <w:sz w:val="22"/>
    </w:rPr>
  </w:style>
  <w:style w:type="paragraph" w:styleId="31">
    <w:name w:val="Body Text Indent 3"/>
    <w:basedOn w:val="a"/>
    <w:pPr>
      <w:ind w:left="709" w:firstLine="11"/>
    </w:pPr>
    <w:rPr>
      <w:sz w:val="28"/>
    </w:rPr>
  </w:style>
  <w:style w:type="paragraph" w:styleId="ae">
    <w:name w:val="Subtitle"/>
    <w:basedOn w:val="a"/>
    <w:qFormat/>
    <w:rPr>
      <w:b/>
      <w:bCs/>
      <w:sz w:val="28"/>
    </w:rPr>
  </w:style>
  <w:style w:type="paragraph" w:styleId="af">
    <w:name w:val="Plain Text"/>
    <w:basedOn w:val="a"/>
    <w:rPr>
      <w:rFonts w:ascii="Courier New" w:hAnsi="Courier New" w:cs="Courier New"/>
      <w:sz w:val="20"/>
      <w:szCs w:val="20"/>
    </w:rPr>
  </w:style>
  <w:style w:type="character" w:styleId="af0">
    <w:name w:val="page number"/>
    <w:basedOn w:val="a0"/>
  </w:style>
  <w:style w:type="paragraph" w:customStyle="1" w:styleId="af1">
    <w:name w:val="Осн.текст"/>
    <w:basedOn w:val="a"/>
    <w:pPr>
      <w:spacing w:before="60"/>
      <w:ind w:firstLine="720"/>
      <w:jc w:val="both"/>
    </w:pPr>
    <w:rPr>
      <w:szCs w:val="20"/>
    </w:rPr>
  </w:style>
  <w:style w:type="paragraph" w:customStyle="1" w:styleId="af2">
    <w:name w:val="Абзац"/>
    <w:basedOn w:val="a"/>
    <w:pPr>
      <w:ind w:firstLine="567"/>
    </w:pPr>
  </w:style>
  <w:style w:type="paragraph" w:customStyle="1" w:styleId="af3">
    <w:name w:val="заг"/>
    <w:basedOn w:val="a"/>
    <w:pPr>
      <w:pageBreakBefore/>
      <w:pBdr>
        <w:bottom w:val="single" w:sz="6" w:space="1" w:color="auto"/>
      </w:pBdr>
      <w:ind w:left="567" w:right="567"/>
      <w:jc w:val="center"/>
    </w:pPr>
    <w:rPr>
      <w:rFonts w:ascii="Academy" w:hAnsi="Academy"/>
      <w:b/>
      <w:caps/>
      <w:spacing w:val="20"/>
      <w:sz w:val="28"/>
      <w:lang w:val="en-US"/>
    </w:rPr>
  </w:style>
  <w:style w:type="paragraph" w:customStyle="1" w:styleId="af4">
    <w:name w:val="парк"/>
    <w:basedOn w:val="a"/>
    <w:pPr>
      <w:keepNext/>
      <w:spacing w:before="240" w:after="120"/>
    </w:pPr>
    <w:rPr>
      <w:rFonts w:ascii="Pragmatica" w:hAnsi="Pragmatica"/>
      <w:caps/>
      <w:spacing w:val="20"/>
      <w:lang w:val="en-US"/>
    </w:rPr>
  </w:style>
  <w:style w:type="paragraph" w:customStyle="1" w:styleId="af5">
    <w:name w:val="район"/>
    <w:basedOn w:val="a"/>
    <w:pPr>
      <w:keepNext/>
    </w:pPr>
    <w:rPr>
      <w:rFonts w:ascii="Pragmatica" w:hAnsi="Pragmatica"/>
      <w:b/>
      <w:spacing w:val="20"/>
      <w:lang w:val="en-US"/>
    </w:rPr>
  </w:style>
  <w:style w:type="paragraph" w:customStyle="1" w:styleId="SubHeader">
    <w:name w:val="SubHeader"/>
    <w:basedOn w:val="a"/>
    <w:pPr>
      <w:keepNext/>
      <w:spacing w:before="480" w:after="240"/>
    </w:pPr>
    <w:rPr>
      <w:b/>
      <w:sz w:val="32"/>
    </w:rPr>
  </w:style>
  <w:style w:type="paragraph" w:customStyle="1" w:styleId="ZAG1">
    <w:name w:val="ZAG 1"/>
    <w:basedOn w:val="a"/>
    <w:pPr>
      <w:keepNext/>
      <w:pageBreakBefore/>
      <w:suppressAutoHyphens/>
      <w:spacing w:after="120"/>
      <w:jc w:val="center"/>
    </w:pPr>
    <w:rPr>
      <w:rFonts w:ascii="Pragmatica" w:hAnsi="Pragmatica"/>
      <w:b/>
      <w:caps/>
    </w:rPr>
  </w:style>
  <w:style w:type="paragraph" w:customStyle="1" w:styleId="ZAG2">
    <w:name w:val="ZAG2"/>
    <w:basedOn w:val="af2"/>
    <w:pPr>
      <w:keepNext/>
      <w:spacing w:before="240" w:after="120"/>
      <w:ind w:firstLine="0"/>
      <w:jc w:val="center"/>
    </w:pPr>
    <w:rPr>
      <w:caps/>
      <w:sz w:val="26"/>
    </w:rPr>
  </w:style>
  <w:style w:type="paragraph" w:styleId="22">
    <w:name w:val="toc 2"/>
    <w:basedOn w:val="a"/>
    <w:next w:val="a"/>
    <w:autoRedefine/>
    <w:semiHidden/>
    <w:pPr>
      <w:tabs>
        <w:tab w:val="right" w:leader="dot" w:pos="8504"/>
      </w:tabs>
      <w:ind w:left="280"/>
    </w:pPr>
  </w:style>
  <w:style w:type="paragraph" w:styleId="10">
    <w:name w:val="toc 1"/>
    <w:basedOn w:val="a"/>
    <w:next w:val="a"/>
    <w:autoRedefine/>
    <w:semiHidden/>
    <w:pPr>
      <w:tabs>
        <w:tab w:val="right" w:leader="dot" w:pos="8504"/>
      </w:tabs>
      <w:spacing w:before="60" w:after="60"/>
    </w:pPr>
  </w:style>
  <w:style w:type="paragraph" w:styleId="af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f7">
    <w:name w:val="Знак Знак Знак Знак"/>
    <w:basedOn w:val="a"/>
    <w:rsid w:val="000B6F11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ad">
    <w:name w:val="Название Знак"/>
    <w:link w:val="ac"/>
    <w:rsid w:val="00864B98"/>
    <w:rPr>
      <w:rFonts w:ascii="Calibri" w:eastAsia="Calibri" w:hAnsi="Calibri" w:cs="Times New Roman"/>
      <w:b/>
      <w:sz w:val="22"/>
      <w:szCs w:val="22"/>
      <w:lang w:eastAsia="en-US"/>
    </w:rPr>
  </w:style>
  <w:style w:type="character" w:customStyle="1" w:styleId="ab">
    <w:name w:val="Основной текст с отступом Знак"/>
    <w:link w:val="aa"/>
    <w:rsid w:val="008B16C2"/>
    <w:rPr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1567DD"/>
    <w:rPr>
      <w:sz w:val="24"/>
      <w:szCs w:val="24"/>
    </w:rPr>
  </w:style>
  <w:style w:type="character" w:styleId="af8">
    <w:name w:val="annotation reference"/>
    <w:rsid w:val="001947E9"/>
    <w:rPr>
      <w:sz w:val="16"/>
      <w:szCs w:val="16"/>
    </w:rPr>
  </w:style>
  <w:style w:type="paragraph" w:styleId="af9">
    <w:name w:val="annotation text"/>
    <w:basedOn w:val="a"/>
    <w:link w:val="afa"/>
    <w:rsid w:val="001947E9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1947E9"/>
  </w:style>
  <w:style w:type="paragraph" w:styleId="afb">
    <w:name w:val="annotation subject"/>
    <w:basedOn w:val="af9"/>
    <w:next w:val="af9"/>
    <w:link w:val="afc"/>
    <w:rsid w:val="001947E9"/>
    <w:rPr>
      <w:b/>
      <w:bCs/>
    </w:rPr>
  </w:style>
  <w:style w:type="character" w:customStyle="1" w:styleId="afc">
    <w:name w:val="Тема примечания Знак"/>
    <w:link w:val="afb"/>
    <w:rsid w:val="001947E9"/>
    <w:rPr>
      <w:b/>
      <w:bCs/>
    </w:rPr>
  </w:style>
  <w:style w:type="paragraph" w:customStyle="1" w:styleId="Default">
    <w:name w:val="Default"/>
    <w:rsid w:val="007A19ED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-1">
    <w:name w:val="Table Web 1"/>
    <w:basedOn w:val="a1"/>
    <w:rsid w:val="00FD78CA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1"/>
    <w:rsid w:val="00FD78CA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0">
    <w:name w:val="Table Classic 4"/>
    <w:basedOn w:val="a1"/>
    <w:rsid w:val="00FD78CA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a6">
    <w:name w:val="Верхний колонтитул Знак"/>
    <w:link w:val="a5"/>
    <w:uiPriority w:val="99"/>
    <w:rsid w:val="00FF055C"/>
    <w:rPr>
      <w:sz w:val="24"/>
      <w:szCs w:val="24"/>
    </w:rPr>
  </w:style>
  <w:style w:type="paragraph" w:customStyle="1" w:styleId="Standard">
    <w:name w:val="Standard"/>
    <w:rsid w:val="009A612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83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7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C18515ED2DD20123B4CBE42F46CCEB50227739D277746D2283616D82F5Dm8I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63D1CEEFE2EF8FB87BE3E8EFFB1D0CED284BBEFF48C41ED2E980A7055D77B0E4E28E68D806AC34AC1F5167B24l40DL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30956-134A-4E21-B6E0-6F4F849D5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2332</Words>
  <Characters>13299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Расчет</vt:lpstr>
    </vt:vector>
  </TitlesOfParts>
  <Company>Упр.О.Ж.Д</Company>
  <LinksUpToDate>false</LinksUpToDate>
  <CharactersWithSpaces>15600</CharactersWithSpaces>
  <SharedDoc>false</SharedDoc>
  <HLinks>
    <vt:vector size="12" baseType="variant">
      <vt:variant>
        <vt:i4>4915214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consultantplus://offline/ref=C63D1CEEFE2EF8FB87BE3E8EFFB1D0CED284BBEFF48C41ED2E980A7055D77B0E4E28E68D806AC34AC1F5167B24l40DL</vt:lpwstr>
      </vt:variant>
      <vt:variant>
        <vt:lpwstr/>
      </vt:variant>
      <vt:variant>
        <vt:i4>1703943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consultantplus://offline/ref=BC18515ED2DD20123B4CBE42F46CCEB50227739D277746D2283616D82F5Dm8I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</dc:title>
  <dc:subject/>
  <dc:creator>Надежда</dc:creator>
  <cp:keywords/>
  <cp:lastModifiedBy>Артёмова Светлана Борисовна</cp:lastModifiedBy>
  <cp:revision>2</cp:revision>
  <cp:lastPrinted>2024-03-26T11:44:00Z</cp:lastPrinted>
  <dcterms:created xsi:type="dcterms:W3CDTF">2024-04-18T06:07:00Z</dcterms:created>
  <dcterms:modified xsi:type="dcterms:W3CDTF">2024-04-18T06:07:00Z</dcterms:modified>
</cp:coreProperties>
</file>