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E74362">
        <w:rPr>
          <w:sz w:val="28"/>
          <w:szCs w:val="28"/>
        </w:rPr>
        <w:t>34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"О </w:t>
      </w:r>
      <w:r w:rsidR="00E74362">
        <w:rPr>
          <w:b/>
          <w:sz w:val="26"/>
          <w:szCs w:val="26"/>
        </w:rPr>
        <w:t>пчеловодстве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областной закон "О </w:t>
      </w:r>
      <w:r w:rsidR="00E74362">
        <w:rPr>
          <w:spacing w:val="-2"/>
          <w:szCs w:val="28"/>
        </w:rPr>
        <w:t>пчеловодстве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E74362">
        <w:rPr>
          <w:szCs w:val="28"/>
        </w:rPr>
        <w:t>2</w:t>
      </w:r>
      <w:r w:rsidR="00A806F4">
        <w:rPr>
          <w:szCs w:val="28"/>
        </w:rPr>
        <w:t xml:space="preserve"> </w:t>
      </w:r>
      <w:r w:rsidR="00E74362">
        <w:rPr>
          <w:szCs w:val="28"/>
        </w:rPr>
        <w:t>февраля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E74362">
        <w:rPr>
          <w:szCs w:val="28"/>
        </w:rPr>
        <w:t xml:space="preserve">постоянную комиссию по агропромышленному и рыбохозяйственному комплексу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E74362">
        <w:rPr>
          <w:spacing w:val="-4"/>
          <w:szCs w:val="28"/>
        </w:rPr>
        <w:t xml:space="preserve">Постоянной комиссии по агропромышленному и рыбохозяйственному комплексу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C5B" w:rsidRDefault="00381C5B" w:rsidP="00D07D91">
      <w:r>
        <w:separator/>
      </w:r>
    </w:p>
  </w:endnote>
  <w:endnote w:type="continuationSeparator" w:id="0">
    <w:p w:rsidR="00381C5B" w:rsidRDefault="00381C5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C5B" w:rsidRDefault="00381C5B" w:rsidP="00D07D91">
      <w:r>
        <w:separator/>
      </w:r>
    </w:p>
  </w:footnote>
  <w:footnote w:type="continuationSeparator" w:id="0">
    <w:p w:rsidR="00381C5B" w:rsidRDefault="00381C5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81C5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81C5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7074D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2024-02-02T06:46:00Z</cp:lastPrinted>
  <dcterms:created xsi:type="dcterms:W3CDTF">2024-02-13T07:15:00Z</dcterms:created>
  <dcterms:modified xsi:type="dcterms:W3CDTF">2024-02-13T07:15:00Z</dcterms:modified>
</cp:coreProperties>
</file>