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76A3C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176A3C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852CF">
        <w:rPr>
          <w:sz w:val="28"/>
          <w:szCs w:val="28"/>
        </w:rPr>
        <w:t>5</w:t>
      </w:r>
      <w:r w:rsidR="00176A3C">
        <w:rPr>
          <w:sz w:val="28"/>
          <w:szCs w:val="28"/>
        </w:rPr>
        <w:t>76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176A3C">
        <w:rPr>
          <w:b/>
          <w:sz w:val="26"/>
          <w:szCs w:val="26"/>
        </w:rPr>
        <w:t xml:space="preserve">бюджете Территориального фонда обязательного </w:t>
      </w:r>
      <w:r w:rsidR="00176A3C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176A3C">
        <w:rPr>
          <w:b/>
          <w:sz w:val="26"/>
          <w:szCs w:val="26"/>
        </w:rPr>
        <w:br/>
        <w:t>на 2024 год и на плановый период 2025 и 2026 годов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914111" w:rsidRDefault="006D2E29" w:rsidP="00176A3C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Рассмотрев поправки, поступившие к проекту областного закона </w:t>
      </w:r>
      <w:r w:rsidR="00176A3C">
        <w:rPr>
          <w:szCs w:val="28"/>
        </w:rPr>
        <w:br/>
      </w:r>
      <w:r w:rsidR="00176A3C" w:rsidRPr="00176A3C">
        <w:rPr>
          <w:szCs w:val="28"/>
        </w:rPr>
        <w:t>"О бюджете Территориального фонда обязательного медицинского страхования Ленинградской области на 2024 год и на плановый период 2025 и 2026 годов"</w:t>
      </w:r>
      <w:r w:rsidR="00431815" w:rsidRPr="00914111">
        <w:rPr>
          <w:szCs w:val="28"/>
        </w:rPr>
        <w:t>,</w:t>
      </w:r>
      <w:r w:rsidR="00546F63" w:rsidRPr="00914111">
        <w:rPr>
          <w:szCs w:val="28"/>
        </w:rPr>
        <w:t xml:space="preserve"> </w:t>
      </w:r>
      <w:r w:rsidRPr="00176A3C">
        <w:rPr>
          <w:spacing w:val="-5"/>
          <w:szCs w:val="28"/>
        </w:rPr>
        <w:t xml:space="preserve">принятому в первом чтении </w:t>
      </w:r>
      <w:r w:rsidR="00176A3C" w:rsidRPr="00176A3C">
        <w:rPr>
          <w:spacing w:val="-5"/>
          <w:szCs w:val="28"/>
        </w:rPr>
        <w:t>9</w:t>
      </w:r>
      <w:r w:rsidR="00636423" w:rsidRPr="00176A3C">
        <w:rPr>
          <w:spacing w:val="-5"/>
          <w:szCs w:val="28"/>
        </w:rPr>
        <w:t xml:space="preserve"> </w:t>
      </w:r>
      <w:r w:rsidR="00176A3C" w:rsidRPr="00176A3C">
        <w:rPr>
          <w:spacing w:val="-5"/>
          <w:szCs w:val="28"/>
        </w:rPr>
        <w:t>но</w:t>
      </w:r>
      <w:r w:rsidR="00176A3C" w:rsidRPr="00176A3C">
        <w:rPr>
          <w:spacing w:val="-5"/>
          <w:szCs w:val="28"/>
        </w:rPr>
        <w:lastRenderedPageBreak/>
        <w:t>ября</w:t>
      </w:r>
      <w:r w:rsidRPr="00176A3C">
        <w:rPr>
          <w:spacing w:val="-5"/>
          <w:szCs w:val="28"/>
        </w:rPr>
        <w:t xml:space="preserve"> 20</w:t>
      </w:r>
      <w:r w:rsidR="00BB71B7" w:rsidRPr="00176A3C">
        <w:rPr>
          <w:spacing w:val="-5"/>
          <w:szCs w:val="28"/>
        </w:rPr>
        <w:t>2</w:t>
      </w:r>
      <w:r w:rsidR="00EC0916" w:rsidRPr="00176A3C">
        <w:rPr>
          <w:spacing w:val="-5"/>
          <w:szCs w:val="28"/>
        </w:rPr>
        <w:t>3</w:t>
      </w:r>
      <w:r w:rsidRPr="00176A3C">
        <w:rPr>
          <w:spacing w:val="-5"/>
          <w:szCs w:val="28"/>
        </w:rPr>
        <w:t xml:space="preserve"> года, и руководствуясь статьями 55 и 56</w:t>
      </w:r>
      <w:r w:rsidRPr="00914111">
        <w:rPr>
          <w:szCs w:val="28"/>
        </w:rPr>
        <w:t xml:space="preserve"> </w:t>
      </w:r>
      <w:r w:rsidRPr="00176A3C">
        <w:rPr>
          <w:spacing w:val="-3"/>
          <w:szCs w:val="28"/>
        </w:rPr>
        <w:t>Регламента Законодательного собрания Ленинградской области, Законодательное</w:t>
      </w:r>
      <w:r w:rsidRPr="00914111">
        <w:rPr>
          <w:szCs w:val="28"/>
        </w:rPr>
        <w:t xml:space="preserve"> собрание Ленинградской области     </w:t>
      </w:r>
      <w:r w:rsidR="00EE1A11" w:rsidRPr="00914111">
        <w:rPr>
          <w:szCs w:val="28"/>
        </w:rPr>
        <w:t>п о с т а н о в л я е т:</w:t>
      </w:r>
    </w:p>
    <w:p w:rsidR="00176A3C" w:rsidRPr="00914111" w:rsidRDefault="00176A3C" w:rsidP="00176A3C">
      <w:pPr>
        <w:pStyle w:val="2"/>
        <w:ind w:firstLine="709"/>
        <w:rPr>
          <w:szCs w:val="28"/>
        </w:rPr>
      </w:pPr>
    </w:p>
    <w:p w:rsidR="006A0CA6" w:rsidRPr="007852CF" w:rsidRDefault="006A0CA6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 xml:space="preserve">1. Принять проект областного закона </w:t>
      </w:r>
      <w:r w:rsidR="00176A3C" w:rsidRPr="00176A3C">
        <w:rPr>
          <w:szCs w:val="28"/>
        </w:rPr>
        <w:t xml:space="preserve">"О бюджете Территориального фонда обязательного медицинского страхования Ленинградской области </w:t>
      </w:r>
      <w:r w:rsidR="00176A3C">
        <w:rPr>
          <w:szCs w:val="28"/>
        </w:rPr>
        <w:br/>
      </w:r>
      <w:r w:rsidR="00176A3C" w:rsidRPr="00176A3C">
        <w:rPr>
          <w:szCs w:val="28"/>
        </w:rPr>
        <w:t>на 2024 год и на плановый период 2025 и 2026 годов"</w:t>
      </w:r>
      <w:r w:rsidR="00095D28" w:rsidRPr="007852CF">
        <w:rPr>
          <w:szCs w:val="28"/>
        </w:rPr>
        <w:t xml:space="preserve"> </w:t>
      </w:r>
      <w:r w:rsidRPr="007852CF">
        <w:rPr>
          <w:szCs w:val="28"/>
        </w:rPr>
        <w:t>во втором чтении.</w:t>
      </w:r>
    </w:p>
    <w:p w:rsidR="003C4E13" w:rsidRPr="007852CF" w:rsidRDefault="003C4E13" w:rsidP="00176A3C">
      <w:pPr>
        <w:pStyle w:val="2"/>
        <w:ind w:firstLine="709"/>
        <w:rPr>
          <w:szCs w:val="28"/>
        </w:rPr>
      </w:pPr>
    </w:p>
    <w:p w:rsidR="006D2E29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2. </w:t>
      </w:r>
      <w:r w:rsidR="00176A3C">
        <w:rPr>
          <w:szCs w:val="28"/>
        </w:rPr>
        <w:t xml:space="preserve">Постоянной комиссии по здравоохранению </w:t>
      </w:r>
      <w:r w:rsidRPr="007852CF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176A3C">
        <w:rPr>
          <w:szCs w:val="28"/>
        </w:rPr>
        <w:br/>
      </w:r>
      <w:r w:rsidRPr="007852CF">
        <w:rPr>
          <w:szCs w:val="28"/>
        </w:rPr>
        <w:t>с учетом принятых поправок для принятия</w:t>
      </w:r>
      <w:r w:rsidR="00B86266" w:rsidRPr="007852CF">
        <w:rPr>
          <w:szCs w:val="28"/>
        </w:rPr>
        <w:t xml:space="preserve"> </w:t>
      </w:r>
      <w:r w:rsidR="009F4C13" w:rsidRPr="007852CF">
        <w:rPr>
          <w:szCs w:val="28"/>
        </w:rPr>
        <w:t xml:space="preserve">его </w:t>
      </w:r>
      <w:r w:rsidR="00EE1A11" w:rsidRPr="007852CF">
        <w:rPr>
          <w:szCs w:val="28"/>
        </w:rPr>
        <w:t>в третьем чтении.</w:t>
      </w:r>
    </w:p>
    <w:p w:rsidR="006A0CA6" w:rsidRPr="007852CF" w:rsidRDefault="006A0CA6" w:rsidP="00176A3C">
      <w:pPr>
        <w:pStyle w:val="2"/>
        <w:ind w:firstLine="709"/>
        <w:rPr>
          <w:szCs w:val="28"/>
        </w:rPr>
      </w:pPr>
    </w:p>
    <w:p w:rsidR="006A0CA6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3</w:t>
      </w:r>
      <w:r w:rsidR="006A0CA6" w:rsidRPr="007852CF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BC723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176A3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7DD" w:rsidRDefault="003B07DD" w:rsidP="00D87C3A">
      <w:r>
        <w:separator/>
      </w:r>
    </w:p>
  </w:endnote>
  <w:endnote w:type="continuationSeparator" w:id="0">
    <w:p w:rsidR="003B07DD" w:rsidRDefault="003B07D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7DD" w:rsidRDefault="003B07DD" w:rsidP="00D87C3A">
      <w:r>
        <w:separator/>
      </w:r>
    </w:p>
  </w:footnote>
  <w:footnote w:type="continuationSeparator" w:id="0">
    <w:p w:rsidR="003B07DD" w:rsidRDefault="003B07D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07DD"/>
    <w:rsid w:val="003B18A0"/>
    <w:rsid w:val="003B2892"/>
    <w:rsid w:val="003B342D"/>
    <w:rsid w:val="003B518E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0F78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C388C-0615-4871-AA4B-2A5B61670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2023-12-18T12:30:00Z</dcterms:created>
  <dcterms:modified xsi:type="dcterms:W3CDTF">2023-12-18T12:30:00Z</dcterms:modified>
</cp:coreProperties>
</file>