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45504A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45504A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45504A">
        <w:rPr>
          <w:sz w:val="28"/>
          <w:szCs w:val="28"/>
        </w:rPr>
        <w:t>9</w:t>
      </w:r>
      <w:r w:rsidR="00D02782">
        <w:rPr>
          <w:sz w:val="28"/>
          <w:szCs w:val="28"/>
        </w:rPr>
        <w:t>4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D02782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>"О</w:t>
      </w:r>
      <w:r w:rsidR="00D02782">
        <w:rPr>
          <w:b/>
          <w:sz w:val="26"/>
          <w:szCs w:val="26"/>
        </w:rPr>
        <w:t>б</w:t>
      </w:r>
      <w:r w:rsidR="00D839CE" w:rsidRPr="003D7BC2">
        <w:rPr>
          <w:b/>
          <w:sz w:val="26"/>
          <w:szCs w:val="26"/>
        </w:rPr>
        <w:t xml:space="preserve"> </w:t>
      </w:r>
      <w:r w:rsidR="00D02782">
        <w:rPr>
          <w:b/>
          <w:sz w:val="26"/>
          <w:szCs w:val="26"/>
        </w:rPr>
        <w:t xml:space="preserve">объединении населенных пунктов – поселка Медянка и поселка </w:t>
      </w:r>
      <w:r w:rsidR="00D02782">
        <w:rPr>
          <w:b/>
          <w:sz w:val="26"/>
          <w:szCs w:val="26"/>
        </w:rPr>
        <w:br/>
        <w:t>при железнодорожной станции Попово Советского городского поселения Выборгского муниципального района Ленинградской области и о внесении изменения в областной закон "Об административно-территориальном устройстве Ленинградской области и порядке его изменения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>"О</w:t>
      </w:r>
      <w:r w:rsidR="00D02782">
        <w:rPr>
          <w:szCs w:val="28"/>
        </w:rPr>
        <w:t>б</w:t>
      </w:r>
      <w:r w:rsidR="00D839CE" w:rsidRPr="003D7BC2">
        <w:rPr>
          <w:szCs w:val="28"/>
        </w:rPr>
        <w:t xml:space="preserve"> </w:t>
      </w:r>
      <w:r w:rsidR="00D02782">
        <w:rPr>
          <w:szCs w:val="28"/>
        </w:rPr>
        <w:t xml:space="preserve">объединении населенных пунктов – поселка Медянка и поселка при железнодорожной станции Попово Советского городского поселения Выборгского муниципального района Ленинградской области и о внесении изменения в областной закон </w:t>
      </w:r>
      <w:r w:rsidR="00D02782">
        <w:rPr>
          <w:szCs w:val="28"/>
        </w:rPr>
        <w:br/>
        <w:t xml:space="preserve">"Об административно-территориальном устройстве Ленинградской области </w:t>
      </w:r>
      <w:r w:rsidR="00D02782">
        <w:rPr>
          <w:szCs w:val="28"/>
        </w:rPr>
        <w:br/>
        <w:t>и порядке его изменения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 xml:space="preserve">в </w:t>
      </w:r>
      <w:r w:rsidR="0045504A">
        <w:rPr>
          <w:szCs w:val="28"/>
        </w:rPr>
        <w:t>первом</w:t>
      </w:r>
      <w:r w:rsidRPr="003D7BC2">
        <w:rPr>
          <w:szCs w:val="28"/>
        </w:rPr>
        <w:t xml:space="preserve">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A0CA6" w:rsidRPr="003D7BC2" w:rsidRDefault="0045504A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159" w:rsidRDefault="00FA1159" w:rsidP="00D87C3A">
      <w:r>
        <w:separator/>
      </w:r>
    </w:p>
  </w:endnote>
  <w:endnote w:type="continuationSeparator" w:id="0">
    <w:p w:rsidR="00FA1159" w:rsidRDefault="00FA115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159" w:rsidRDefault="00FA1159" w:rsidP="00D87C3A">
      <w:r>
        <w:separator/>
      </w:r>
    </w:p>
  </w:footnote>
  <w:footnote w:type="continuationSeparator" w:id="0">
    <w:p w:rsidR="00FA1159" w:rsidRDefault="00FA115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94E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504A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703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4E4F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3A4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15CC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2782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0E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159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D8679B-6093-4E2C-AD5E-973F18F0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78D2B-261B-4ED9-8579-BD479B2F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2023-10-30T08:14:00Z</cp:lastPrinted>
  <dcterms:created xsi:type="dcterms:W3CDTF">2023-11-10T05:52:00Z</dcterms:created>
  <dcterms:modified xsi:type="dcterms:W3CDTF">2023-11-10T05:52:00Z</dcterms:modified>
</cp:coreProperties>
</file>