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86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областной закон "О </w:t>
      </w:r>
      <w:r w:rsidR="001111BB">
        <w:rPr>
          <w:b/>
          <w:sz w:val="26"/>
          <w:szCs w:val="26"/>
        </w:rPr>
        <w:t xml:space="preserve">применении </w:t>
      </w:r>
      <w:r w:rsidR="001111BB">
        <w:rPr>
          <w:b/>
          <w:sz w:val="26"/>
          <w:szCs w:val="26"/>
        </w:rPr>
        <w:br/>
        <w:t xml:space="preserve">на территории Ленинградской области инвестиционного </w:t>
      </w:r>
      <w:r w:rsidR="001111BB">
        <w:rPr>
          <w:b/>
          <w:sz w:val="26"/>
          <w:szCs w:val="26"/>
        </w:rPr>
        <w:br/>
        <w:t>налогового вычета по налогу на прибыль организаций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Рассмотрев поправки, поступившие к проекту областного закона </w:t>
      </w:r>
      <w:r w:rsidR="003D7BC2">
        <w:rPr>
          <w:szCs w:val="28"/>
        </w:rPr>
        <w:br/>
      </w:r>
      <w:r w:rsidR="00D839CE" w:rsidRPr="003D7BC2">
        <w:rPr>
          <w:szCs w:val="28"/>
        </w:rPr>
        <w:t xml:space="preserve">"О внесении изменений в областной закон "О </w:t>
      </w:r>
      <w:r w:rsidR="001111BB">
        <w:rPr>
          <w:szCs w:val="28"/>
        </w:rPr>
        <w:t>применении на территории Ленинградской области инвестиционного налогового вычета по налогу на прибыль организаций</w:t>
      </w:r>
      <w:r w:rsidR="00D839CE" w:rsidRPr="003D7BC2">
        <w:rPr>
          <w:szCs w:val="28"/>
        </w:rPr>
        <w:t>"</w:t>
      </w:r>
      <w:r w:rsidR="00431815" w:rsidRPr="003D7BC2">
        <w:rPr>
          <w:szCs w:val="28"/>
        </w:rPr>
        <w:t>,</w:t>
      </w:r>
      <w:r w:rsidR="00546F63" w:rsidRPr="003D7BC2">
        <w:rPr>
          <w:szCs w:val="28"/>
        </w:rPr>
        <w:t xml:space="preserve"> </w:t>
      </w:r>
      <w:r w:rsidRPr="003D7BC2">
        <w:rPr>
          <w:szCs w:val="28"/>
        </w:rPr>
        <w:t xml:space="preserve">принятому в первом чтении </w:t>
      </w:r>
      <w:r w:rsidR="003C4E13" w:rsidRPr="003D7BC2">
        <w:rPr>
          <w:szCs w:val="28"/>
        </w:rPr>
        <w:t>2</w:t>
      </w:r>
      <w:r w:rsidR="001111BB">
        <w:rPr>
          <w:szCs w:val="28"/>
        </w:rPr>
        <w:t>7</w:t>
      </w:r>
      <w:r w:rsidR="00636423" w:rsidRPr="003D7BC2">
        <w:rPr>
          <w:szCs w:val="28"/>
        </w:rPr>
        <w:t xml:space="preserve"> </w:t>
      </w:r>
      <w:r w:rsidR="001111BB">
        <w:rPr>
          <w:szCs w:val="28"/>
        </w:rPr>
        <w:t>сентября</w:t>
      </w:r>
      <w:r w:rsidRPr="003D7BC2">
        <w:rPr>
          <w:szCs w:val="28"/>
        </w:rPr>
        <w:t xml:space="preserve"> 20</w:t>
      </w:r>
      <w:r w:rsidR="00BB71B7" w:rsidRPr="003D7BC2">
        <w:rPr>
          <w:szCs w:val="28"/>
        </w:rPr>
        <w:t>2</w:t>
      </w:r>
      <w:r w:rsidR="00EC0916" w:rsidRPr="003D7BC2">
        <w:rPr>
          <w:szCs w:val="28"/>
        </w:rPr>
        <w:t>3</w:t>
      </w:r>
      <w:r w:rsidRPr="003D7BC2">
        <w:rPr>
          <w:szCs w:val="28"/>
        </w:rPr>
        <w:t xml:space="preserve"> года, </w:t>
      </w:r>
      <w:r w:rsidR="001111BB">
        <w:rPr>
          <w:szCs w:val="28"/>
        </w:rPr>
        <w:br/>
      </w:r>
      <w:r w:rsidRPr="003D7BC2">
        <w:rPr>
          <w:szCs w:val="28"/>
        </w:rPr>
        <w:lastRenderedPageBreak/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1111BB">
        <w:rPr>
          <w:szCs w:val="28"/>
        </w:rPr>
        <w:br/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областной закон "О </w:t>
      </w:r>
      <w:r w:rsidR="001111BB">
        <w:rPr>
          <w:szCs w:val="28"/>
        </w:rPr>
        <w:t>применении на территории Ленинградской области инвестиционного налогового вычета по налогу на прибыль организаций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2. Постоянной комиссии по </w:t>
      </w:r>
      <w:r w:rsidR="001111BB">
        <w:rPr>
          <w:szCs w:val="28"/>
        </w:rPr>
        <w:t>бюджету и налогам</w:t>
      </w:r>
      <w:r w:rsidR="008B0288" w:rsidRPr="003D7BC2">
        <w:rPr>
          <w:szCs w:val="28"/>
        </w:rPr>
        <w:t xml:space="preserve"> </w:t>
      </w:r>
      <w:r w:rsidRPr="003D7BC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3D7BC2">
        <w:rPr>
          <w:szCs w:val="28"/>
        </w:rPr>
        <w:t xml:space="preserve"> </w:t>
      </w:r>
      <w:r w:rsidR="009F4C13" w:rsidRPr="003D7BC2">
        <w:rPr>
          <w:szCs w:val="28"/>
        </w:rPr>
        <w:t xml:space="preserve">его </w:t>
      </w:r>
      <w:r w:rsidR="00EE1A11" w:rsidRPr="003D7BC2">
        <w:rPr>
          <w:szCs w:val="28"/>
        </w:rPr>
        <w:t>в третьем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0E2" w:rsidRDefault="009F70E2" w:rsidP="00D87C3A">
      <w:r>
        <w:separator/>
      </w:r>
    </w:p>
  </w:endnote>
  <w:endnote w:type="continuationSeparator" w:id="0">
    <w:p w:rsidR="009F70E2" w:rsidRDefault="009F70E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0E2" w:rsidRDefault="009F70E2" w:rsidP="00D87C3A">
      <w:r>
        <w:separator/>
      </w:r>
    </w:p>
  </w:footnote>
  <w:footnote w:type="continuationSeparator" w:id="0">
    <w:p w:rsidR="009F70E2" w:rsidRDefault="009F70E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B4CD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0E2"/>
    <w:rsid w:val="009F72A5"/>
    <w:rsid w:val="00A03490"/>
    <w:rsid w:val="00A06961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5A4FCA-73F0-4B5F-8286-B750951B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7478-E953-4249-86D0-A385F0A45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2023-10-27T10:34:00Z</cp:lastPrinted>
  <dcterms:created xsi:type="dcterms:W3CDTF">2023-11-10T05:50:00Z</dcterms:created>
  <dcterms:modified xsi:type="dcterms:W3CDTF">2023-11-10T05:50:00Z</dcterms:modified>
</cp:coreProperties>
</file>