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85BF4" w14:textId="61DC7E6C" w:rsidR="00A02CCA" w:rsidRDefault="00A02CCA" w:rsidP="00C46DDC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>П</w:t>
      </w:r>
      <w:r>
        <w:rPr>
          <w:b/>
          <w:bCs/>
          <w:szCs w:val="28"/>
        </w:rPr>
        <w:t>ЕРЕЧЕНЬ</w:t>
      </w:r>
    </w:p>
    <w:p w14:paraId="17B16916" w14:textId="45E05AD9" w:rsidR="00A02CCA" w:rsidRPr="00A02CCA" w:rsidRDefault="00A02CCA" w:rsidP="00C46DDC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>законов Российской Федерации и</w:t>
      </w:r>
      <w:r>
        <w:rPr>
          <w:b/>
          <w:bCs/>
          <w:szCs w:val="28"/>
        </w:rPr>
        <w:t xml:space="preserve"> </w:t>
      </w:r>
      <w:r w:rsidRPr="00A02CCA">
        <w:rPr>
          <w:b/>
          <w:bCs/>
          <w:szCs w:val="28"/>
        </w:rPr>
        <w:t>законов РСФСР,</w:t>
      </w:r>
    </w:p>
    <w:p w14:paraId="3F64758E" w14:textId="4B0A0249" w:rsidR="00A02CCA" w:rsidRPr="00A02CCA" w:rsidRDefault="00A02CCA" w:rsidP="00C46DDC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>федеральных конституционных законов, федеральных законов</w:t>
      </w:r>
    </w:p>
    <w:p w14:paraId="40D2967B" w14:textId="5A0680FC" w:rsidR="00A02CCA" w:rsidRPr="00A02CCA" w:rsidRDefault="00A02CCA" w:rsidP="00C46DDC">
      <w:pPr>
        <w:spacing w:after="0"/>
        <w:jc w:val="center"/>
        <w:rPr>
          <w:b/>
          <w:bCs/>
          <w:szCs w:val="28"/>
        </w:rPr>
      </w:pPr>
      <w:r w:rsidRPr="00A02CCA">
        <w:rPr>
          <w:b/>
          <w:bCs/>
          <w:szCs w:val="28"/>
        </w:rPr>
        <w:t>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принятием Федерального закона</w:t>
      </w:r>
    </w:p>
    <w:p w14:paraId="0D6A838A" w14:textId="34F2136F" w:rsidR="00C46DDC" w:rsidRDefault="00C46DDC" w:rsidP="00C46DDC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>«О внесении изменения в статью 333.33</w:t>
      </w:r>
      <w:r>
        <w:rPr>
          <w:b/>
          <w:bCs/>
        </w:rPr>
        <w:t xml:space="preserve"> </w:t>
      </w:r>
      <w:r>
        <w:rPr>
          <w:b/>
          <w:bCs/>
        </w:rPr>
        <w:t>Налогового кодекса Российской Федерации (в части предоставления лицензии на производство, хранение и поставки произведенной крестьянскими (фермерскими) хозяйствами, индивидуальными предпринимателями, признаваемыми</w:t>
      </w:r>
      <w:r>
        <w:rPr>
          <w:b/>
          <w:bCs/>
        </w:rPr>
        <w:t xml:space="preserve"> </w:t>
      </w:r>
      <w:r>
        <w:rPr>
          <w:b/>
          <w:bCs/>
        </w:rPr>
        <w:t>сельскохозяйственными товаропроизводителями, плодовой алкогольной продукции, плодовых алкогольных напитков без добавления этилового спирта, виноградосодержащих напитков</w:t>
      </w:r>
      <w:r>
        <w:rPr>
          <w:b/>
          <w:bCs/>
        </w:rPr>
        <w:t xml:space="preserve"> </w:t>
      </w:r>
      <w:r>
        <w:rPr>
          <w:b/>
          <w:bCs/>
        </w:rPr>
        <w:t>без добавления этилового</w:t>
      </w:r>
      <w:r>
        <w:rPr>
          <w:b/>
          <w:bCs/>
        </w:rPr>
        <w:t xml:space="preserve"> </w:t>
      </w:r>
      <w:r>
        <w:rPr>
          <w:b/>
          <w:bCs/>
        </w:rPr>
        <w:t>спирта)»</w:t>
      </w:r>
    </w:p>
    <w:p w14:paraId="447E5DBF" w14:textId="77777777" w:rsidR="00A02CCA" w:rsidRDefault="00A02CCA" w:rsidP="00C03093">
      <w:pPr>
        <w:spacing w:after="0"/>
        <w:jc w:val="center"/>
        <w:rPr>
          <w:b/>
          <w:bCs/>
        </w:rPr>
      </w:pPr>
    </w:p>
    <w:p w14:paraId="612A6F66" w14:textId="32CC2CAB" w:rsidR="00C03093" w:rsidRDefault="00C03093" w:rsidP="00A02CCA">
      <w:pPr>
        <w:spacing w:after="0"/>
        <w:jc w:val="both"/>
      </w:pPr>
    </w:p>
    <w:p w14:paraId="53248C3E" w14:textId="2A21DA21" w:rsidR="00A02CCA" w:rsidRDefault="00A02CCA" w:rsidP="00C46DDC">
      <w:pPr>
        <w:spacing w:after="0"/>
        <w:ind w:firstLine="708"/>
        <w:jc w:val="both"/>
        <w:rPr>
          <w:szCs w:val="28"/>
        </w:rPr>
      </w:pPr>
      <w:r w:rsidRPr="00A02CCA">
        <w:t xml:space="preserve">В связи с принятием Федерального закона </w:t>
      </w:r>
      <w:r w:rsidR="00C46DDC" w:rsidRPr="00C46DDC">
        <w:rPr>
          <w:szCs w:val="28"/>
        </w:rPr>
        <w:t xml:space="preserve">«О внесении изменения </w:t>
      </w:r>
      <w:r w:rsidR="00C46DDC">
        <w:rPr>
          <w:szCs w:val="28"/>
        </w:rPr>
        <w:t xml:space="preserve">                     </w:t>
      </w:r>
      <w:r w:rsidR="00C46DDC" w:rsidRPr="00C46DDC">
        <w:rPr>
          <w:szCs w:val="28"/>
        </w:rPr>
        <w:t>в статью 333.33</w:t>
      </w:r>
      <w:r w:rsidR="00C46DDC">
        <w:rPr>
          <w:szCs w:val="28"/>
        </w:rPr>
        <w:t xml:space="preserve"> </w:t>
      </w:r>
      <w:r w:rsidR="00C46DDC" w:rsidRPr="00C46DDC">
        <w:rPr>
          <w:szCs w:val="28"/>
        </w:rPr>
        <w:t>Налогового кодекса Российской Федерации (в части предоставления лицензии на производство, хранение и поставки произведенной крестьянскими (фермерскими) хозяйствами, индивидуальными предпринимателями, признаваемыми сельскохозяйственными товаропроизводителями,</w:t>
      </w:r>
      <w:r w:rsidR="00C46DDC">
        <w:rPr>
          <w:szCs w:val="28"/>
        </w:rPr>
        <w:t xml:space="preserve"> </w:t>
      </w:r>
      <w:r w:rsidR="00C46DDC" w:rsidRPr="00C46DDC">
        <w:rPr>
          <w:szCs w:val="28"/>
        </w:rPr>
        <w:t>плодовой алкогольной продукции, плодовых алкогольных напитков без добавления этилового спирта, виноградосодержащих напитко</w:t>
      </w:r>
      <w:r w:rsidR="00C46DDC">
        <w:rPr>
          <w:szCs w:val="28"/>
        </w:rPr>
        <w:t xml:space="preserve">в </w:t>
      </w:r>
      <w:r w:rsidR="00C46DDC" w:rsidRPr="00C46DDC">
        <w:rPr>
          <w:szCs w:val="28"/>
        </w:rPr>
        <w:t>без добавления этилового спирта</w:t>
      </w:r>
      <w:r w:rsidRPr="00A02CCA">
        <w:rPr>
          <w:szCs w:val="28"/>
        </w:rPr>
        <w:t>»</w:t>
      </w:r>
      <w:r>
        <w:rPr>
          <w:szCs w:val="28"/>
        </w:rPr>
        <w:t xml:space="preserve"> </w:t>
      </w:r>
      <w:r w:rsidR="00C46DDC">
        <w:rPr>
          <w:szCs w:val="28"/>
        </w:rPr>
        <w:t xml:space="preserve">                             </w:t>
      </w:r>
      <w:r>
        <w:rPr>
          <w:szCs w:val="28"/>
        </w:rPr>
        <w:t>не потребуется признания утратившими силу, приостановления, изменения или принятия федеральных законов и иных нормативных правовых актах Российской Федерации.</w:t>
      </w:r>
    </w:p>
    <w:p w14:paraId="1DE1E2DF" w14:textId="7A368460" w:rsidR="00A02CCA" w:rsidRPr="00A02CCA" w:rsidRDefault="00A02CCA" w:rsidP="00A02CCA">
      <w:pPr>
        <w:spacing w:after="0"/>
        <w:ind w:firstLine="708"/>
        <w:jc w:val="both"/>
        <w:rPr>
          <w:szCs w:val="28"/>
        </w:rPr>
      </w:pPr>
    </w:p>
    <w:p w14:paraId="20A73325" w14:textId="3C250D8D" w:rsidR="00A02CCA" w:rsidRPr="00C03093" w:rsidRDefault="00A02CCA" w:rsidP="00A02CCA">
      <w:pPr>
        <w:spacing w:after="0"/>
        <w:jc w:val="both"/>
      </w:pPr>
    </w:p>
    <w:sectPr w:rsidR="00A02CCA" w:rsidRPr="00C03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33651"/>
    <w:multiLevelType w:val="hybridMultilevel"/>
    <w:tmpl w:val="F17E3056"/>
    <w:lvl w:ilvl="0" w:tplc="E7A659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CE7F0A"/>
    <w:multiLevelType w:val="hybridMultilevel"/>
    <w:tmpl w:val="AC3CE964"/>
    <w:lvl w:ilvl="0" w:tplc="454E34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39905602">
    <w:abstractNumId w:val="0"/>
  </w:num>
  <w:num w:numId="2" w16cid:durableId="160781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73"/>
    <w:rsid w:val="009B04E4"/>
    <w:rsid w:val="00A02CCA"/>
    <w:rsid w:val="00A33852"/>
    <w:rsid w:val="00C03093"/>
    <w:rsid w:val="00C16273"/>
    <w:rsid w:val="00C4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8DFE"/>
  <w15:chartTrackingRefBased/>
  <w15:docId w15:val="{F6A7530A-38DA-4FF5-95D4-2D7DEA14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7</cp:revision>
  <dcterms:created xsi:type="dcterms:W3CDTF">2023-02-12T20:18:00Z</dcterms:created>
  <dcterms:modified xsi:type="dcterms:W3CDTF">2023-10-22T19:36:00Z</dcterms:modified>
</cp:coreProperties>
</file>