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012" w:rsidRPr="009D4E57" w:rsidRDefault="009D4E57" w:rsidP="009D4E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Порядок</w:t>
      </w:r>
    </w:p>
    <w:p w:rsidR="00DF1012" w:rsidRPr="009D4E57" w:rsidRDefault="009D4E57" w:rsidP="009D4E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E57">
        <w:rPr>
          <w:rFonts w:ascii="Times New Roman" w:hAnsi="Times New Roman" w:cs="Times New Roman"/>
          <w:sz w:val="28"/>
          <w:szCs w:val="28"/>
        </w:rPr>
        <w:t>бюджета Ленинградской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E57">
        <w:rPr>
          <w:rFonts w:ascii="Times New Roman" w:hAnsi="Times New Roman" w:cs="Times New Roman"/>
          <w:sz w:val="28"/>
          <w:szCs w:val="28"/>
        </w:rPr>
        <w:t>образований Ленинградской области на поддержку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E57">
        <w:rPr>
          <w:rFonts w:ascii="Times New Roman" w:hAnsi="Times New Roman" w:cs="Times New Roman"/>
          <w:sz w:val="28"/>
          <w:szCs w:val="28"/>
        </w:rPr>
        <w:t>общественной инфраструктуры муниципального значения</w:t>
      </w:r>
    </w:p>
    <w:p w:rsidR="007138CD" w:rsidRPr="009D4E57" w:rsidRDefault="007138CD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9D4E57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образования, субсидия) в рамках комплекса процессных мероприятий "Содействие развитию участия населения в осуществлении местного самоуправления в Ленинградской области" подпрограммы "Создание условий для развития местного самоуправления" государственной программы Ленинградской области "Устойчивое общественное развитие в Ленинградской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области".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расходных обязательств, возникающих при осуществлении органами местного самоуправления муниципальных образований полномочий по решению вопросов местного значения, основанных на инициативных предложениях, направленных на развитие объектов общественной инфраструктуры муниципальных образований, в рамках решения вопросов местного значения, предусмотренных </w:t>
      </w:r>
      <w:hyperlink r:id="rId5">
        <w:r w:rsidRPr="009D4E57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- </w:t>
      </w:r>
      <w:hyperlink r:id="rId6">
        <w:r w:rsidRPr="009D4E57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>".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Субсидия предоставляется в соответствии со сводной бюджетной росписью областного бюджета Ленинградской области бюджетам муниципальных образований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финансов Ленинградской области (далее - Комитет), утвержденных областным законом об областном бюджете Ленинградской области на очередной (текущий) финансовый год и на плановый период.</w:t>
      </w:r>
      <w:proofErr w:type="gramEnd"/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9D4E57">
        <w:rPr>
          <w:rFonts w:ascii="Times New Roman" w:hAnsi="Times New Roman" w:cs="Times New Roman"/>
          <w:b w:val="0"/>
          <w:sz w:val="28"/>
          <w:szCs w:val="28"/>
        </w:rPr>
        <w:t>2. Цели и условия предоставления субсидии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2.1. Субсидия предоставляется в целях реализации мероприятий,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 и основанных на обращениях граждан, депутатов Законодательного собрания Ленинградской области (далее - мероприятия).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507"/>
      <w:bookmarkEnd w:id="0"/>
      <w:r w:rsidRPr="009D4E57">
        <w:rPr>
          <w:rFonts w:ascii="Times New Roman" w:hAnsi="Times New Roman" w:cs="Times New Roman"/>
          <w:sz w:val="28"/>
          <w:szCs w:val="28"/>
        </w:rPr>
        <w:t>2.2. Субсидия предоставляется по следующим направлениям: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E57">
        <w:rPr>
          <w:rFonts w:ascii="Times New Roman" w:hAnsi="Times New Roman" w:cs="Times New Roman"/>
          <w:sz w:val="28"/>
          <w:szCs w:val="28"/>
        </w:rPr>
        <w:t xml:space="preserve">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</w:t>
      </w:r>
      <w:r w:rsidRPr="009D4E57">
        <w:rPr>
          <w:rFonts w:ascii="Times New Roman" w:hAnsi="Times New Roman" w:cs="Times New Roman"/>
          <w:sz w:val="28"/>
          <w:szCs w:val="28"/>
        </w:rPr>
        <w:lastRenderedPageBreak/>
        <w:t>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документации), муниципальных организаций, предоставляющих услуги общественных туалетов: ремонт общественных туалетов, приобретение и установка туалетных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модулей;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ремонт и благоустройство дворовых территорий многоквартирных домов;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текущий и капитальный ремонт воинских захоронений и памятников,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освещение улично-дорожной сети, приобретение и установка детских игровых и спортивных комплексов, оборудование детских игровых и спортивных площадок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2.3. Каждое мероприятие, указанное в </w:t>
      </w:r>
      <w:hyperlink w:anchor="P4507">
        <w:r w:rsidRPr="009D4E57">
          <w:rPr>
            <w:rFonts w:ascii="Times New Roman" w:hAnsi="Times New Roman" w:cs="Times New Roman"/>
            <w:sz w:val="28"/>
            <w:szCs w:val="28"/>
          </w:rPr>
          <w:t>пункте 2.2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Порядка, является отдельным счетным мероприятием.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количество завершенных в отчетном году мероприятий.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Значение результата использования субсидии определяется в соответствии с заявкой муниципального образования по количеству мероприятий, включенных в заявку на предоставление субсидии, и устанавливается в соглашении о предоставлении субсидии, заключаемом между комитетом и администрацией муниципального образования (далее - заявка, соглашение).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2.4. Условия предоставления субсидии устанавливаются в соответствии с </w:t>
      </w:r>
      <w:hyperlink r:id="rId7">
        <w:r w:rsidRPr="009D4E57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1" w:name="P4521"/>
      <w:bookmarkEnd w:id="1"/>
      <w:r w:rsidRPr="009D4E57">
        <w:rPr>
          <w:rFonts w:ascii="Times New Roman" w:hAnsi="Times New Roman" w:cs="Times New Roman"/>
          <w:b w:val="0"/>
          <w:sz w:val="28"/>
          <w:szCs w:val="28"/>
        </w:rPr>
        <w:t>3. Порядок отбора муниципальных образований</w:t>
      </w:r>
    </w:p>
    <w:p w:rsidR="00126C32" w:rsidRPr="009D4E57" w:rsidRDefault="00126C32" w:rsidP="009D4E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D4E57">
        <w:rPr>
          <w:rFonts w:ascii="Times New Roman" w:hAnsi="Times New Roman" w:cs="Times New Roman"/>
          <w:b w:val="0"/>
          <w:sz w:val="28"/>
          <w:szCs w:val="28"/>
        </w:rPr>
        <w:t>для предоставления субсидии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524"/>
      <w:bookmarkEnd w:id="2"/>
      <w:r w:rsidRPr="009D4E57">
        <w:rPr>
          <w:rFonts w:ascii="Times New Roman" w:hAnsi="Times New Roman" w:cs="Times New Roman"/>
          <w:sz w:val="28"/>
          <w:szCs w:val="28"/>
        </w:rPr>
        <w:t>3.1. Отбор муниципальных образований для предоставления субсидии производится на основе следующих критериев, которым должны соответствовать муниципальные образования: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наличие в муниципальном образовании утвержденного перечня мероприятий;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реализация мероприятий, включенных в заявку (планируется в течение одного финансового года).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В отборе участвуют все муниципальные образования, соответствующие установленным настоящим пунктом критериям.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528"/>
      <w:bookmarkEnd w:id="3"/>
      <w:r w:rsidRPr="009D4E57">
        <w:rPr>
          <w:rFonts w:ascii="Times New Roman" w:hAnsi="Times New Roman" w:cs="Times New Roman"/>
          <w:sz w:val="28"/>
          <w:szCs w:val="28"/>
        </w:rPr>
        <w:t>3.2. Прием заявок начинается со дня извещения Комитетом в письменной форме муниципальных образований о сроке приема заявок.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529"/>
      <w:bookmarkEnd w:id="4"/>
      <w:r w:rsidRPr="009D4E57">
        <w:rPr>
          <w:rFonts w:ascii="Times New Roman" w:hAnsi="Times New Roman" w:cs="Times New Roman"/>
          <w:sz w:val="28"/>
          <w:szCs w:val="28"/>
        </w:rPr>
        <w:t xml:space="preserve">3.3. Для участия в отборе на предоставление субсидии органы местного </w:t>
      </w:r>
      <w:r w:rsidRPr="009D4E57">
        <w:rPr>
          <w:rFonts w:ascii="Times New Roman" w:hAnsi="Times New Roman" w:cs="Times New Roman"/>
          <w:sz w:val="28"/>
          <w:szCs w:val="28"/>
        </w:rPr>
        <w:lastRenderedPageBreak/>
        <w:t>самоуправления поселений Ленинградской области представляют в администрацию соответствующего муниципального района Ленинградской области (далее - муниципальный район) заявку с приложением следующих документов: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перечня мероприятий, утвержденного главой администрации муниципального образования, по форме, установленной правовым актом Комитета, сформированного на основании обращений граждан, депутатов Законодательного собрания Ленинградской области (далее - перечень мероприятий). Перечень мероприятий должен включать информацию о планируемом распределении средств с указанием объема средств по каждому мероприятию, наименования муниципальных учреждений, целей (показателей), срока реализации;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гарантийного письма муниципального образования о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мероприятия в размере доли софинансирования на соответствующий финансовый год, установленной распоряжением Правительства Ленинградской области;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письма об отсутствии просроченной задолженности по выплате заработной платы работникам муниципальных учреждений муниципального образования на дату подачи заявки.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3.3.1. Муниципальный район на основании заявок муниципальных образований на предоставление субсидии формирует сводную заявку, включающую сведения по муниципальным образованиям, входящим в состав муниципального района, и направляет пакет документов, указанных в </w:t>
      </w:r>
      <w:hyperlink w:anchor="P4529">
        <w:r w:rsidRPr="009D4E57">
          <w:rPr>
            <w:rFonts w:ascii="Times New Roman" w:hAnsi="Times New Roman" w:cs="Times New Roman"/>
            <w:sz w:val="28"/>
            <w:szCs w:val="28"/>
          </w:rPr>
          <w:t>пункте 3.3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Порядка, в Комитет в срок, определяемый в соответствии с </w:t>
      </w:r>
      <w:hyperlink w:anchor="P4528">
        <w:r w:rsidRPr="009D4E57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3.3.2. Городской округ Ленинградской области представляет в Комитет заявку с приложением документов, указанных в </w:t>
      </w:r>
      <w:hyperlink w:anchor="P4529">
        <w:r w:rsidRPr="009D4E57">
          <w:rPr>
            <w:rFonts w:ascii="Times New Roman" w:hAnsi="Times New Roman" w:cs="Times New Roman"/>
            <w:sz w:val="28"/>
            <w:szCs w:val="28"/>
          </w:rPr>
          <w:t>пункте 3.3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Порядка, в срок, определяемый в соответствии с </w:t>
      </w:r>
      <w:hyperlink w:anchor="P4528">
        <w:r w:rsidRPr="009D4E57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3.4. Рассмотрение заявок на наличие оснований для их отклонения осуществляется Комитетом на этапе приема заявок.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3.5. Основаниями для отклонения заявки являются: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представление заявки в Комитет позднее срока, определяемого в соответствии с </w:t>
      </w:r>
      <w:hyperlink w:anchor="P4528">
        <w:r w:rsidRPr="009D4E57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несоответствие документов требованиям, установленным </w:t>
      </w:r>
      <w:hyperlink w:anchor="P4529">
        <w:r w:rsidRPr="009D4E57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3.6. В случае отсутствия оснований для отклонения заявки Комитет осуществляет отбор муниципальных образований, соответствующих критериям отбора, установленным </w:t>
      </w:r>
      <w:hyperlink w:anchor="P4524">
        <w:r w:rsidRPr="009D4E57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Порядка, и не позднее 15 октября года распределения субсидии принимает решение о результатах отбора.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3.7. Дополнительный отбор осуществляется в соответствии с требованиями </w:t>
      </w:r>
      <w:hyperlink w:anchor="P4521">
        <w:r w:rsidRPr="009D4E57">
          <w:rPr>
            <w:rFonts w:ascii="Times New Roman" w:hAnsi="Times New Roman" w:cs="Times New Roman"/>
            <w:sz w:val="28"/>
            <w:szCs w:val="28"/>
          </w:rPr>
          <w:t>раздела 3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9D4E57">
        <w:rPr>
          <w:rFonts w:ascii="Times New Roman" w:hAnsi="Times New Roman" w:cs="Times New Roman"/>
          <w:b w:val="0"/>
          <w:sz w:val="28"/>
          <w:szCs w:val="28"/>
        </w:rPr>
        <w:t>4. Методика распределения субсидии между</w:t>
      </w:r>
      <w:r w:rsidR="009D4E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D4E57">
        <w:rPr>
          <w:rFonts w:ascii="Times New Roman" w:hAnsi="Times New Roman" w:cs="Times New Roman"/>
          <w:b w:val="0"/>
          <w:sz w:val="28"/>
          <w:szCs w:val="28"/>
        </w:rPr>
        <w:t>муниципальными образованиями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4.1. Распределение общего объема субсидии между муниципальными образованиями на очередной (текущий) финансовый год осуществляется исходя из расчетного объема средств, необходимого для достижения значений результатов использования субсидии, и рассчитывается по формуле: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D4E57">
        <w:rPr>
          <w:rFonts w:ascii="Times New Roman" w:hAnsi="Times New Roman" w:cs="Times New Roman"/>
          <w:sz w:val="28"/>
          <w:szCs w:val="28"/>
        </w:rPr>
        <w:lastRenderedPageBreak/>
        <w:t>С</w:t>
      </w:r>
      <w:proofErr w:type="gramStart"/>
      <w:r w:rsidRPr="009D4E5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РОС</w:t>
      </w:r>
      <w:r w:rsidRPr="009D4E5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УС</w:t>
      </w:r>
      <w:r w:rsidRPr="009D4E5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>,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где: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9D4E5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9D4E5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4.2. Расчетный объем расходов, необходимый для достижения значений результатов использования субсидии i-м муниципальным образованием, определяется по формуле: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291FA92" wp14:editId="154690B4">
            <wp:extent cx="1163320" cy="28321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где: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ЦП</w:t>
      </w:r>
      <w:proofErr w:type="gramStart"/>
      <w:r w:rsidRPr="009D4E57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- стоимость реализации мероприятия.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4.3.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4.4. Распределение субсидии утверждается в пределах бюджетных ассигнований, предусмотренных Комитету областным законом об областном бюджете Ленинградской области на очередной (текущий) финансовый год и на плановый период.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4.5. Утверждение нераспределенного между муниципальными образованиями объема субсидии на очередной (текущий) финансовый год не допускается.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4563"/>
      <w:bookmarkEnd w:id="5"/>
      <w:r w:rsidRPr="009D4E57">
        <w:rPr>
          <w:rFonts w:ascii="Times New Roman" w:hAnsi="Times New Roman" w:cs="Times New Roman"/>
          <w:sz w:val="28"/>
          <w:szCs w:val="28"/>
        </w:rPr>
        <w:t>4.6. Изменения в утвержденное распределение субсидии вносятся: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4564"/>
      <w:bookmarkEnd w:id="6"/>
      <w:r w:rsidRPr="009D4E57">
        <w:rPr>
          <w:rFonts w:ascii="Times New Roman" w:hAnsi="Times New Roman" w:cs="Times New Roman"/>
          <w:sz w:val="28"/>
          <w:szCs w:val="28"/>
        </w:rPr>
        <w:t>а) при уточнении расчетного объема расходов, необходимого для достижения значений целевых показателей;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4565"/>
      <w:bookmarkEnd w:id="7"/>
      <w:r w:rsidRPr="009D4E57">
        <w:rPr>
          <w:rFonts w:ascii="Times New Roman" w:hAnsi="Times New Roman" w:cs="Times New Roman"/>
          <w:sz w:val="28"/>
          <w:szCs w:val="28"/>
        </w:rPr>
        <w:t xml:space="preserve">б) при уточнении планового объема расходов на исполнение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обязательств по итогам заключения муниципальных контрактов (договоров) на поставку товаров, выполнение работ, оказание услуг;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в) при увеличении общего объема бюджетных ассигнований областного бюджета, предусмотренного для предоставления субсидии;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г) при распределении нераспределенного объема субсидии.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4.7. В случаях, указанных в </w:t>
      </w:r>
      <w:hyperlink w:anchor="P4564">
        <w:r w:rsidRPr="009D4E57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565">
        <w:r w:rsidRPr="009D4E57">
          <w:rPr>
            <w:rFonts w:ascii="Times New Roman" w:hAnsi="Times New Roman" w:cs="Times New Roman"/>
            <w:sz w:val="28"/>
            <w:szCs w:val="28"/>
          </w:rPr>
          <w:t>"б" пункта 4.6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Порядка, не позднее 30 календарных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4.8. В случаях, указанных в </w:t>
      </w:r>
      <w:hyperlink w:anchor="P4565">
        <w:r w:rsidRPr="009D4E57">
          <w:rPr>
            <w:rFonts w:ascii="Times New Roman" w:hAnsi="Times New Roman" w:cs="Times New Roman"/>
            <w:sz w:val="28"/>
            <w:szCs w:val="28"/>
          </w:rPr>
          <w:t>подпункте "б" пункта 4.6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проводит дополнительный отбор в соответствии с настоящим Порядком.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9D4E57">
        <w:rPr>
          <w:rFonts w:ascii="Times New Roman" w:hAnsi="Times New Roman" w:cs="Times New Roman"/>
          <w:b w:val="0"/>
          <w:sz w:val="28"/>
          <w:szCs w:val="28"/>
        </w:rPr>
        <w:t>5. Требования к предоставлению субсидии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5.1. Предоставление субсидии осуществляется на основании соглашения, </w:t>
      </w:r>
      <w:r w:rsidRPr="009D4E57">
        <w:rPr>
          <w:rFonts w:ascii="Times New Roman" w:hAnsi="Times New Roman" w:cs="Times New Roman"/>
          <w:sz w:val="28"/>
          <w:szCs w:val="28"/>
        </w:rPr>
        <w:lastRenderedPageBreak/>
        <w:t xml:space="preserve">заключаемого в информационной системе "Управление бюджетным процессом Ленинградской области" по типовой форме, утвержденной правовым актом Комитета, в соответствии с требованиями </w:t>
      </w:r>
      <w:hyperlink r:id="rId9">
        <w:r w:rsidRPr="009D4E57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Соглашение заключается на основании утвержденного областным законом об областном бюджете Ленинградской области на очередной (текущий) финансовый год и на плановый период распределения субсидии между муниципальными образованиями.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30 календарных дней после утверждения изменений в распределение субсидии.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5.3. При заключении соглашения муниципальные образования представляют в Комитет, а также прикрепляют к соглашению, заключаемому в информационной системе "Управление бюджетным процессом Ленинградской области", следующие документы: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E57">
        <w:rPr>
          <w:rFonts w:ascii="Times New Roman" w:hAnsi="Times New Roman" w:cs="Times New Roman"/>
          <w:sz w:val="28"/>
          <w:szCs w:val="28"/>
        </w:rPr>
        <w:t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образования и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руководителя финансового органа муниципального образования;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муниципальные программы (проекты муниципальных программ), предусматривающие мероприятия, на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правовой акт муниципального образования, утверждающий перечень реализуемых мероприятий, в целях софинансирования которых предоставляется субсидия.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5.4. Перечисление субсидии осуществляется Комитетом в установленном порядке на единый счет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5.5. Перечисление Комитетом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которого является субсидия.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Муниципальные образования посредством использования информационной системы "Управление бюджетным процессом Ленинградской области" представляют в Комитет платежный документ с одновременным представлением документов, подтверждающих потребность в осуществлении расходов.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Документами, подтверждающими потребность в оплате денежных обязательств по расходам муниципального образования, источником финансового обеспечения </w:t>
      </w:r>
      <w:r w:rsidRPr="009D4E57">
        <w:rPr>
          <w:rFonts w:ascii="Times New Roman" w:hAnsi="Times New Roman" w:cs="Times New Roman"/>
          <w:sz w:val="28"/>
          <w:szCs w:val="28"/>
        </w:rPr>
        <w:lastRenderedPageBreak/>
        <w:t>которых является субсидия, являются платежные поручения, счета, счета-фактуры, акты приемки выполненных работ, справки о стоимости выполненных работ и затрат, товарные накладные, муниципальные контракты, договоры, копии соглашений с муниципальными бюджетными (автономными) учреждениями.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5.6.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5.7. В течение текущего финансового года муниципальное образование при поступлении обращений граждан, депутатов Законодательного собрания Ленинградской области вправе внести изменения в правовой акт муниципального образования, утверждающий перечень реализуемых мероприятий, в целях софинансирования которых предоставляется субсидия. Указанные изменения не должны влиять на объем финансирования по соответствующим муниципальным образованиям, за исключением случаев, указанных в </w:t>
      </w:r>
      <w:hyperlink w:anchor="P4563">
        <w:r w:rsidRPr="009D4E57">
          <w:rPr>
            <w:rFonts w:ascii="Times New Roman" w:hAnsi="Times New Roman" w:cs="Times New Roman"/>
            <w:sz w:val="28"/>
            <w:szCs w:val="28"/>
          </w:rPr>
          <w:t>пункте 4.6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Муниципальное образование посредством системы электронного документооборота Ленинградской области представляет в Комитет правовой акт муниципального образования о внесении изменений в перечень реализуемых мероприятий, в целях софинансирования которых предоставляется субсидия, а также пояснительную записку с указанием номера мероприятия, по которому вносятся изменения, а также причины внесения изменений. Одновременно с направлением указанных документов в Комитет муниципальное образование прикрепляет документы к соглашению, заключенному в информационной системе "Управление бюджетным процессом Ленинградской области".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При несоответствии указанным требованиям Комитет информирует муниципальное образование о выявленных нарушениях.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5.8. Субсидии, не использованные в текущем финансовом году, подлежат возврату в областной бюджет в порядке и в сроки, установленные правовым актом Комитета.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5.9.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5.10.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Муниципальные образования ежеквартально не позднее 10-го числа месяца, следующего за отчетным кварталом, по итогам года - до 13 января года, следующего за отчетным, представляют в Комитет отчет о расходах бюджета муниципального образования, источником финансового обеспечения которых является субсидия, и о достижении значений результатов использования субсидии в электронном виде с использованием квалифицированной электронной подписи в программном комплексе "Свод-Смарт".</w:t>
      </w:r>
      <w:proofErr w:type="gramEnd"/>
    </w:p>
    <w:p w:rsidR="00126C32" w:rsidRPr="009D4E57" w:rsidRDefault="00126C32" w:rsidP="009D4E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10">
        <w:r w:rsidRPr="009D4E57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12.12.2022 N 912)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неосвоении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средств субсидии за отчетный период в примечаниях к отчету муниципальными образованиями указываются причины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неосвоения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>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5.11. Ответственность за достоверность представляемых в Комитет сведений и </w:t>
      </w:r>
      <w:r w:rsidRPr="009D4E57">
        <w:rPr>
          <w:rFonts w:ascii="Times New Roman" w:hAnsi="Times New Roman" w:cs="Times New Roman"/>
          <w:sz w:val="28"/>
          <w:szCs w:val="28"/>
        </w:rPr>
        <w:lastRenderedPageBreak/>
        <w:t>целевое использование средств субсидии несет администрация муниципального образования в соответствии с заключенным соглашением, федеральным законодательством и областным законодательством.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5.12. Органом государственного финансового контроля Ленинградской области осуществляется контроль за соблюдением получателями субсидии условий, целей и порядка предоставления субсидии путем проведения плановых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>или) внеплановых проверок, в том числе выездных, в установленном порядке.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В случае установления по итогам проверок, проведенных Комитетом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или) органом государственного финансового контроля Ленинградской области, фактов нарушения получателем субсидии условий, целей и порядка предоставления субсидии, а также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результатов предоставления субсидии и показателей, необходимых для достижения результатов предоставления субсидии, средства подлежат возврату в областной бюджет в размере, установленном актом проверки: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на основании письменного требования Комитета - не позднее 30 календарных дней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 xml:space="preserve"> получателем субсидии указанного требования;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в сроки, установленные в представлении </w:t>
      </w:r>
      <w:proofErr w:type="gramStart"/>
      <w:r w:rsidRPr="009D4E5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D4E57">
        <w:rPr>
          <w:rFonts w:ascii="Times New Roman" w:hAnsi="Times New Roman" w:cs="Times New Roman"/>
          <w:sz w:val="28"/>
          <w:szCs w:val="28"/>
        </w:rPr>
        <w:t>или) предписании органа государственного финансового контроля Ленинградской области.</w:t>
      </w:r>
    </w:p>
    <w:p w:rsidR="00126C32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>5.13. Средства субсидии, использованные муниципальным образованием не по целевому назначению, подлежат возврату в областной бюджет в месячный срок с момента выявления нарушений.</w:t>
      </w:r>
    </w:p>
    <w:p w:rsidR="007138CD" w:rsidRPr="009D4E57" w:rsidRDefault="00126C32" w:rsidP="009D4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E57">
        <w:rPr>
          <w:rFonts w:ascii="Times New Roman" w:hAnsi="Times New Roman" w:cs="Times New Roman"/>
          <w:sz w:val="28"/>
          <w:szCs w:val="28"/>
        </w:rPr>
        <w:t xml:space="preserve">5.14. В случае </w:t>
      </w:r>
      <w:proofErr w:type="spellStart"/>
      <w:r w:rsidRPr="009D4E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9D4E57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целевого показателя к муниципальному образованию применяются меры ответственности, предусмотренные </w:t>
      </w:r>
      <w:hyperlink r:id="rId11">
        <w:r w:rsidRPr="009D4E57">
          <w:rPr>
            <w:rFonts w:ascii="Times New Roman" w:hAnsi="Times New Roman" w:cs="Times New Roman"/>
            <w:sz w:val="28"/>
            <w:szCs w:val="28"/>
          </w:rPr>
          <w:t>пунктом 5.1</w:t>
        </w:r>
      </w:hyperlink>
      <w:r w:rsidRPr="009D4E57">
        <w:rPr>
          <w:rFonts w:ascii="Times New Roman" w:hAnsi="Times New Roman" w:cs="Times New Roman"/>
          <w:sz w:val="28"/>
          <w:szCs w:val="28"/>
        </w:rPr>
        <w:t xml:space="preserve"> Правил.</w:t>
      </w:r>
      <w:bookmarkStart w:id="8" w:name="_GoBack"/>
      <w:bookmarkEnd w:id="8"/>
    </w:p>
    <w:sectPr w:rsidR="007138CD" w:rsidRPr="009D4E57" w:rsidSect="009D4E57">
      <w:pgSz w:w="11905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8CD"/>
    <w:rsid w:val="00126C32"/>
    <w:rsid w:val="007138CD"/>
    <w:rsid w:val="009665EA"/>
    <w:rsid w:val="009D4E57"/>
    <w:rsid w:val="00DF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8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138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138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138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76A45F5A35D789D992347914173C960D201FBC6024B5CEB44D33A885233243E6349F9D340F85A63D434B14B5DDD5B92EF6E1579FE58D90kFk9O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76A45F5A35D789D9922B6801173C960B2316BA6022B5CEB44D33A885233243E6349F9D340E82A732434B14B5DDD5B92EF6E1579FE58D90kFk9O" TargetMode="External"/><Relationship Id="rId11" Type="http://schemas.openxmlformats.org/officeDocument/2006/relationships/hyperlink" Target="consultantplus://offline/ref=8E76A45F5A35D789D992347914173C960D201FBC6024B5CEB44D33A885233243E6349F9D340F84A63C434B14B5DDD5B92EF6E1579FE58D90kFk9O" TargetMode="External"/><Relationship Id="rId5" Type="http://schemas.openxmlformats.org/officeDocument/2006/relationships/hyperlink" Target="consultantplus://offline/ref=8E76A45F5A35D789D9922B6801173C960B2316BA6022B5CEB44D33A885233243E6349F98360A8AF6650C4A48F180C6B92EF6E35F83kEk4O" TargetMode="External"/><Relationship Id="rId10" Type="http://schemas.openxmlformats.org/officeDocument/2006/relationships/hyperlink" Target="consultantplus://offline/ref=8E76A45F5A35D789D992347914173C960D2011BE6624B5CEB44D33A885233243E6349F9D340E82A43D434B14B5DDD5B92EF6E1579FE58D90kFk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76A45F5A35D789D992347914173C960D201FBC6024B5CEB44D33A885233243E6349F9D340F84A33D434B14B5DDD5B92EF6E1579FE58D90kFk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2846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Андреевна Иванова</dc:creator>
  <cp:lastModifiedBy>Старостина Рузанна Левоновна</cp:lastModifiedBy>
  <cp:revision>4</cp:revision>
  <dcterms:created xsi:type="dcterms:W3CDTF">2022-08-19T07:57:00Z</dcterms:created>
  <dcterms:modified xsi:type="dcterms:W3CDTF">2023-08-09T09:11:00Z</dcterms:modified>
</cp:coreProperties>
</file>