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2D9" w:rsidRPr="00362873" w:rsidRDefault="00362873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62873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8D12D9" w:rsidRPr="00362873" w:rsidRDefault="00362873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873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бюджетам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2873">
        <w:rPr>
          <w:rFonts w:ascii="Times New Roman" w:hAnsi="Times New Roman" w:cs="Times New Roman"/>
          <w:b/>
          <w:sz w:val="28"/>
          <w:szCs w:val="28"/>
        </w:rPr>
        <w:t xml:space="preserve">муниципальных районов и городского округа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362873">
        <w:rPr>
          <w:rFonts w:ascii="Times New Roman" w:hAnsi="Times New Roman" w:cs="Times New Roman"/>
          <w:b/>
          <w:sz w:val="28"/>
          <w:szCs w:val="28"/>
        </w:rPr>
        <w:t>енинградской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2873">
        <w:rPr>
          <w:rFonts w:ascii="Times New Roman" w:hAnsi="Times New Roman" w:cs="Times New Roman"/>
          <w:b/>
          <w:sz w:val="28"/>
          <w:szCs w:val="28"/>
        </w:rPr>
        <w:t xml:space="preserve">области для </w:t>
      </w:r>
      <w:proofErr w:type="spellStart"/>
      <w:r w:rsidRPr="00362873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362873">
        <w:rPr>
          <w:rFonts w:ascii="Times New Roman" w:hAnsi="Times New Roman" w:cs="Times New Roman"/>
          <w:b/>
          <w:sz w:val="28"/>
          <w:szCs w:val="28"/>
        </w:rPr>
        <w:t xml:space="preserve"> в рамках муниципальных программ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2873">
        <w:rPr>
          <w:rFonts w:ascii="Times New Roman" w:hAnsi="Times New Roman" w:cs="Times New Roman"/>
          <w:b/>
          <w:sz w:val="28"/>
          <w:szCs w:val="28"/>
        </w:rPr>
        <w:t>поддержки и развития субъектов малого и среднего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2873">
        <w:rPr>
          <w:rFonts w:ascii="Times New Roman" w:hAnsi="Times New Roman" w:cs="Times New Roman"/>
          <w:b/>
          <w:sz w:val="28"/>
          <w:szCs w:val="28"/>
        </w:rPr>
        <w:t>предпринимательства мероприятия по поддержке субъектов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2873">
        <w:rPr>
          <w:rFonts w:ascii="Times New Roman" w:hAnsi="Times New Roman" w:cs="Times New Roman"/>
          <w:b/>
          <w:sz w:val="28"/>
          <w:szCs w:val="28"/>
        </w:rPr>
        <w:t>малого предпринимательства на организацию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2873">
        <w:rPr>
          <w:rFonts w:ascii="Times New Roman" w:hAnsi="Times New Roman" w:cs="Times New Roman"/>
          <w:b/>
          <w:sz w:val="28"/>
          <w:szCs w:val="28"/>
        </w:rPr>
        <w:t>предпринимательской деятельности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районов и городского округа Ленинградской области (далее - муниципальные образования)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в рамках подпрограммы "Развитие малого, среднего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 (далее - субсидия).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 xml:space="preserve">Субсидия предоставляется для софинансирования расходных обязательств муниципальных образований, возникших при выполнении полномочий органов местного самоуправления по решению вопроса местного значения по созданию условий для развития малого и среднего предпринимательства в соответствии с </w:t>
      </w:r>
      <w:hyperlink r:id="rId5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25 части 1 статьи 15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33 части 1 статьи 16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2013 года N 131-ФЗ "Об общих принципах организации местного самоуправления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в Российской Федерации".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1.3. Предоставление субсидии осуществляется в соответствии со сводной бюджетной росписью областного бюджета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развитию малого, среднего бизнеса и потребительского рынка Ленинградской области (далее - Комитет).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 w:rsidRPr="00362873">
        <w:rPr>
          <w:rFonts w:ascii="Times New Roman" w:hAnsi="Times New Roman" w:cs="Times New Roman"/>
          <w:sz w:val="28"/>
          <w:szCs w:val="28"/>
        </w:rPr>
        <w:t>1.4. В настоящем Порядке применяются следующие основные понятия: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2873">
        <w:rPr>
          <w:rFonts w:ascii="Times New Roman" w:hAnsi="Times New Roman" w:cs="Times New Roman"/>
          <w:sz w:val="28"/>
          <w:szCs w:val="28"/>
        </w:rPr>
        <w:t xml:space="preserve">субъекты малого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</w:t>
      </w:r>
      <w:hyperlink r:id="rId7" w:history="1">
        <w:r w:rsidRPr="0036287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от 24 июля 2007 года N 209-ФЗ "О развитии малого и среднего предпринимательства в Российской Федерации", к малым предприятиям, в том числе к 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>, сведения о которых внесены в единый реестр субъектов малого и среднего предпринимательства;</w:t>
      </w:r>
      <w:proofErr w:type="gramEnd"/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участники отбора - муниципальные районы и городской округ Ленинградской области, заявившиеся на получение субсидии на поддержку субъектов малого предпринимательства для организации предпринимательской деятельности;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2873">
        <w:rPr>
          <w:rFonts w:ascii="Times New Roman" w:hAnsi="Times New Roman" w:cs="Times New Roman"/>
          <w:sz w:val="28"/>
          <w:szCs w:val="28"/>
        </w:rPr>
        <w:lastRenderedPageBreak/>
        <w:t>соискатели - субъекты малого предпринимательства, организовавшие предпринимательскую деятельность не ранее чем за два года до даты подачи заявки на участие в конкурсном отборе, осуществляющие деятельность на территории Ленинградской области и состоящие на налоговом учете в территориальных налоговых органах Ленинградской области, планирующие принять участие в конкурсах, организованных муниципальными районами (городским округом);</w:t>
      </w:r>
      <w:proofErr w:type="gramEnd"/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депрессивные муниципальные образования - городские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или) сельские поселения Ленинградской области, отнесенные в соответствии с правовым актом Правительства Ленинградской области к категории депрессивных муниципальных образований Ленинградской области в целях реализации </w:t>
      </w:r>
      <w:hyperlink r:id="rId8" w:history="1">
        <w:r w:rsidRPr="00362873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области", утвержденной постановлением Правительства Ленинградской области от 14 ноября 2013 года N 394;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приоритетные группы - принадлежность индивидуального предпринимателя или учредителя юридического лица на момент подачи заявки на участие в конкурсе к одной из следующих категорий: члены многодетных семей; члены семьи, воспитывающие детей-инвалидов; инвалиды; пенсионеры; военнослужащие, уволенные в запас; студенты; граждане трудоспособного возраста, зарегистрированные по месту жительства на территориях депрессивных муниципальных образований Ленинградской области; другие приоритетные категории, определенные муниципальными программами, содержащими мероприятия, направленные на развитие малого и среднего предпринимательства;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2873">
        <w:rPr>
          <w:rFonts w:ascii="Times New Roman" w:hAnsi="Times New Roman" w:cs="Times New Roman"/>
          <w:sz w:val="28"/>
          <w:szCs w:val="28"/>
        </w:rPr>
        <w:t>приоритетные виды деятельности - производственная сфера, социально значимые отрасли (образование, социальное обеспечение населения, здравоохранение, услуги по присмотру за детьми, дошкольное образование, физическая культура, спорт), деятельность в сфере сельского хозяйства, туризма, народных художественных промыслов и ремесел, а также иные приоритетные сферы деятельности, определенные муниципальными программами, содержащими мероприятия, направленные на развитие малого и среднего предпринимательства.</w:t>
      </w:r>
      <w:proofErr w:type="gramEnd"/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2. Цели и условия предоставления субсидии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2.1. Субсидия предоставляется в целях стимулирования муниципальных образований к поддержке субъектов малого предпринимательства путем софинансирования расходов на реализацию мероприятий муниципальных программ поддержки и развития малого и среднего предпринимательства (далее - муниципальные программы).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2.2. Результатами использования субсидии муниципальными образованиями являются: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количество субъектов малого предпринимательства - получателей поддержки;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lastRenderedPageBreak/>
        <w:t>количество новых рабочих мест, созданных субъектами малого предпринимательства, включая индивидуальных предпринимателей, зарегистрированных в год предоставления субсидии, которым оказана поддержка.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2.3. Значения результатов использования субсидии определяются для каждого муниципального района (городского округа) по следующей формуле: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2873">
        <w:rPr>
          <w:rFonts w:ascii="Times New Roman" w:hAnsi="Times New Roman" w:cs="Times New Roman"/>
          <w:sz w:val="28"/>
          <w:szCs w:val="28"/>
          <w:lang w:val="en-US"/>
        </w:rPr>
        <w:t>P_imo = [(C</w:t>
      </w:r>
      <w:proofErr w:type="gramStart"/>
      <w:r w:rsidRPr="00362873"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gramEnd"/>
      <w:r w:rsidRPr="00362873">
        <w:rPr>
          <w:rFonts w:ascii="Times New Roman" w:hAnsi="Times New Roman" w:cs="Times New Roman"/>
          <w:sz w:val="28"/>
          <w:szCs w:val="28"/>
          <w:lang w:val="en-US"/>
        </w:rPr>
        <w:t>imo) + SF)]_(imo) / 700,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где: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Pimo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- значения результатов использования субсидии i-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Cimo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- сумма субсидии, предоставленная i-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муниципальному району (городскому округу), тыс. рублей;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SFimo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- объем средств бюджета i-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предусмотренных на 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мероприятия муниципальной программы, тыс. рублей.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По результатам расчета значение результата использования субсидии должно представлять целое число, округленное в большую сторону.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3. Условия предоставления субсидии и критерии отбора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3.1. Условия предоставления субсидии устанавливаются в соответствии с </w:t>
      </w:r>
      <w:hyperlink r:id="rId9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7"/>
      <w:bookmarkEnd w:id="1"/>
      <w:r w:rsidRPr="00362873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Критерием отбора муниципальных образований является наличие правового акта муниципального образования, утверждающего порядок предоставления субсидии субъектам малого предпринимательства для организации предпринимательской деятельности, содержащего нижеуказанные положения или обязательство о том, что в муниципальный правовой акт будут внесены необходимые изменения:</w:t>
      </w:r>
      <w:proofErr w:type="gramEnd"/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а) начисление дополнительных баллов соискателям, относящимся к приоритетным группам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или) осуществляющим приоритетные виды деятельности, указанные в </w:t>
      </w:r>
      <w:hyperlink w:anchor="Par17" w:history="1">
        <w:r w:rsidRPr="00362873">
          <w:rPr>
            <w:rFonts w:ascii="Times New Roman" w:hAnsi="Times New Roman" w:cs="Times New Roman"/>
            <w:sz w:val="28"/>
            <w:szCs w:val="28"/>
          </w:rPr>
          <w:t>пункте 1.4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б) к участию в конкурсе, проводимом муниципальными районами (городским округом), допускаются соискатели, соответствующие следующим условиям: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субъекты малого предпринимательства, организовавшие предпринимательскую деятельность не ранее чем за два года до даты подачи заявки на участие в конкурсном отборе, осуществляющие деятельность на территории Ленинградской области и состоящие на налоговом учете в территориальных налоговых органах Ленинградской области, претендующие на получение субсидии;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или один из учредителей юридического лица прошел краткосрочные курсы обучения основам предпринимательства в одной из организаций муниципальной инфраструктуры поддержки предпринимательства,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lastRenderedPageBreak/>
        <w:t>и(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или) в организациях, определенных комитетом по труду и занятости населения Ленинградской области, и(или) в образовательных учреждениях, имеющих соответствующие лицензии. Прохождение краткосрочного обучения не требуется для соискателей, имеющих диплом о высшем юридическом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>или) экономическом образовании (профильной переподготовке);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в) индивидуальный предприниматель или учредитель (учредители) юридического лица ранее не осуществлял предпринимательскую деятельность в качестве индивидуального предпринимателя или учредителя коммерческой организации в течение пяти лет до даты подачи заявки на участие в конкурсном отборе;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г) субсидия не предоставляется субъектам малого предпринимательства, осуществляющим финансово-хозяйственную деятельность, указанную в </w:t>
      </w:r>
      <w:hyperlink r:id="rId10" w:history="1">
        <w:r w:rsidRPr="00362873">
          <w:rPr>
            <w:rFonts w:ascii="Times New Roman" w:hAnsi="Times New Roman" w:cs="Times New Roman"/>
            <w:sz w:val="28"/>
            <w:szCs w:val="28"/>
          </w:rPr>
          <w:t>частях 3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362873">
          <w:rPr>
            <w:rFonts w:ascii="Times New Roman" w:hAnsi="Times New Roman" w:cs="Times New Roman"/>
            <w:sz w:val="28"/>
            <w:szCs w:val="28"/>
          </w:rPr>
          <w:t>4 статьи 14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N 209-ФЗ "О развитии малого и среднего предпринимательства в Российской Федерации";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д) субсидия субъектам малого предпринимательства предоставляется из расчета не более 80 процентов произведенных затрат, за исключением затрат, указанных в </w:t>
      </w:r>
      <w:hyperlink w:anchor="Par55" w:history="1">
        <w:r w:rsidRPr="00362873">
          <w:rPr>
            <w:rFonts w:ascii="Times New Roman" w:hAnsi="Times New Roman" w:cs="Times New Roman"/>
            <w:sz w:val="28"/>
            <w:szCs w:val="28"/>
          </w:rPr>
          <w:t>подпункте "е" пункта 3.2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Порядка, но не более 700 тысяч рублей на одного соискателя;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proofErr w:type="gramStart"/>
      <w:r w:rsidRPr="00362873">
        <w:rPr>
          <w:rFonts w:ascii="Times New Roman" w:hAnsi="Times New Roman" w:cs="Times New Roman"/>
          <w:sz w:val="28"/>
          <w:szCs w:val="28"/>
        </w:rPr>
        <w:t>е) субсидия субъектам малого предпринимательства не предназначена для возмещения средств, затраченных на приобретение недвижимости, бытовой электроники, не используемой в производственном процессе или в процессе оказания услуг, на аренду помещений, приобретение легковых автомобилей (за исключением автобусов любых типов, предназначенных для перевозки восьми и более человек, фургонов, автолавок), выплату заработной платы, возведение капитальных строений и их проектирование, капитальный и косметический ремонт помещений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>, проведение опытно-конструкторских работ, приобретение лицензий, оплату взносов для вступления в саморегулируемые организации, оплату вкладов, в качестве уставного капитала;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ж) субсидии субъектам малого предпринимательства для организации предпринимательской деятельности предоставляются по итогам конкурса;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з) в состав конкурсной комиссии, формируемой муниципальным районом (городским округом), входят: представитель комитета по развитию малого, среднего бизнеса и потребительского рынка Ленинградской области, представитель центра занятости населения, обслуживающего территорию муниципального района (городского округа);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и) не допускается повторное предоставление субсидии соискателям по ранее принятым в муниципальном районе (городском округе),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>или) в других органах исполнительной власти, и(или) в бюджетных организациях и возмещенным платежным документам, подтверждающим произведенные затраты по организации и(или) осуществлению бизнеса;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к) соискатели несут ответственность за подлинность представленных документов. В случае выявления факта представления недостоверных документов, входящих в состав конкурсной заявки, соискатель несет ответственность в соответствии с законодательством Российской Федерации;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lastRenderedPageBreak/>
        <w:t>л) основанием для перечисления средств субсидии субъектам малого предпринимательства является договор, заключенный между субъектом малого предпринимательства и администрацией муниципального района (городского округа);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м) обязательство субъекта малого предпринимательства - получателя субсидии осуществлять деятельность в качестве субъекта малого или среднего бизнеса в течение трех лет с момента предоставления субсидии.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4. Порядок отбора, распределения и предоставления субсидии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6"/>
      <w:bookmarkEnd w:id="3"/>
      <w:r w:rsidRPr="00362873">
        <w:rPr>
          <w:rFonts w:ascii="Times New Roman" w:hAnsi="Times New Roman" w:cs="Times New Roman"/>
          <w:sz w:val="28"/>
          <w:szCs w:val="28"/>
        </w:rPr>
        <w:t xml:space="preserve">4.1. Комитет не менее чем за три рабочих дня до начала приема заявок на предоставление субсидии (далее - заявка) размещает на официальном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Комитета в информационно-телекоммуникационной сети "Интернет" (www.small.lenobl.ru) объявление о проведении отбора муниципальных образований (далее - объявление).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7"/>
      <w:bookmarkEnd w:id="4"/>
      <w:r w:rsidRPr="00362873">
        <w:rPr>
          <w:rFonts w:ascii="Times New Roman" w:hAnsi="Times New Roman" w:cs="Times New Roman"/>
          <w:sz w:val="28"/>
          <w:szCs w:val="28"/>
        </w:rPr>
        <w:t>4.2. Сроки начала и окончания приема заявок устанавливаются Комитетом в объявлении.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8"/>
      <w:bookmarkEnd w:id="5"/>
      <w:r w:rsidRPr="00362873">
        <w:rPr>
          <w:rFonts w:ascii="Times New Roman" w:hAnsi="Times New Roman" w:cs="Times New Roman"/>
          <w:sz w:val="28"/>
          <w:szCs w:val="28"/>
        </w:rPr>
        <w:t xml:space="preserve">4.3. Муниципальные образования в установленные сроки представляют в Комитет </w:t>
      </w:r>
      <w:hyperlink w:anchor="Par139" w:history="1">
        <w:r w:rsidRPr="00362873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настоящему Порядку с приложением следующих документов, заверенных печатью администрации муниципального образования: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а) пояснительной записки за подписью главы администрации муниципального района (городского округа), в которой указывается объем средств бюджета муниципального района (городского округа), запланированный на реализацию мероприятия, обоснование потребности в финансовых средствах с указанием предполагаемого количества получателей субсидии, плана-графика финансирования мероприятий муниципальной программы, показателей результативности использования субсидии;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б) копии муниципального правового акта, регулирующего предоставление субсидии субъектам малого предпринимательства в рамках реализации мероприятия в соответствии со </w:t>
      </w:r>
      <w:hyperlink r:id="rId12" w:history="1">
        <w:r w:rsidRPr="00362873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или обязательство о том, что в муниципальную программу будут внесены необходимые изменения, заверенной подписью главы администрации муниципального образования;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в) выписки о размерах средств, предусмотренных в бюджете муниципального района (городского округа), за подписью главы администрации муниципального образования и руководителя финансового органа муниципального образования </w:t>
      </w:r>
      <w:proofErr w:type="gramStart"/>
      <w:r w:rsidRPr="00362873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>или) обязательства муниципального образования по обеспечению наличия в бюджете муниципального образования средств местного бюджета в объеме, необходимом для выполнения условия софинансирования, заверенного подписью главы администрации муниципального образования и руководителя финансового органа;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2873">
        <w:rPr>
          <w:rFonts w:ascii="Times New Roman" w:hAnsi="Times New Roman" w:cs="Times New Roman"/>
          <w:sz w:val="28"/>
          <w:szCs w:val="28"/>
        </w:rPr>
        <w:t xml:space="preserve">г) выписки из муниципальной программы, предусматривающей наличие мероприятия и его финансирование из бюджета муниципального района </w:t>
      </w:r>
      <w:r w:rsidRPr="00362873">
        <w:rPr>
          <w:rFonts w:ascii="Times New Roman" w:hAnsi="Times New Roman" w:cs="Times New Roman"/>
          <w:sz w:val="28"/>
          <w:szCs w:val="28"/>
        </w:rPr>
        <w:lastRenderedPageBreak/>
        <w:t>(городского округа), либо в случае, если муниципальная программа не утверждена, участник отбора представляет в Комитет проект правового акта, которым будет утверждена муниципальная программа на финансовый год, а также обязательство муниципального образования по утверждению муниципальной программы, содержащей мероприятие, которое оформляется за подписью главы администрации муниципального района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(городского округа).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4.4. Комитет в течение трех рабочих дней со дня поступления заявки осуществляет ее проверку на соответствие требованиям, установленным </w:t>
      </w:r>
      <w:hyperlink w:anchor="Par68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ar67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5"/>
      <w:bookmarkEnd w:id="6"/>
      <w:r w:rsidRPr="00362873">
        <w:rPr>
          <w:rFonts w:ascii="Times New Roman" w:hAnsi="Times New Roman" w:cs="Times New Roman"/>
          <w:sz w:val="28"/>
          <w:szCs w:val="28"/>
        </w:rPr>
        <w:t xml:space="preserve">4.5. Комитет не позднее 10 рабочих дней со дня окончания приема заявок, установленного в соответствии с </w:t>
      </w:r>
      <w:hyperlink w:anchor="Par67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муниципальных образований, соответствующих критерию отбора, установленному </w:t>
      </w:r>
      <w:hyperlink w:anchor="Par47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Порядка, которое оформляется распоряжением Комитета.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4.6. Комитет на основании решения, принимаемого в соответствии с </w:t>
      </w:r>
      <w:hyperlink w:anchor="Par75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4.5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10 рабочих дней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77"/>
      <w:bookmarkEnd w:id="7"/>
      <w:r w:rsidRPr="00362873">
        <w:rPr>
          <w:rFonts w:ascii="Times New Roman" w:hAnsi="Times New Roman" w:cs="Times New Roman"/>
          <w:sz w:val="28"/>
          <w:szCs w:val="28"/>
        </w:rPr>
        <w:t>4.7. Распределение субсидии между муниципальными образованиями осуществляется исходя из расчетного объема средств, необходимого для достижения значений результатов использования субсидии.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Размеры предоставляемой субсидии определяются по следующей формуле: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РОС</w:t>
      </w:r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УС</w:t>
      </w:r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>,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где: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субсидий i-м муниципальным образованием;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Предельный уровень софинансирования для муниципального образования на очередной финансовый год и на плановый период определяется в соответствии с </w:t>
      </w:r>
      <w:hyperlink r:id="rId13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6.4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NS</w:t>
      </w:r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x 700,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где: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2873">
        <w:rPr>
          <w:rFonts w:ascii="Times New Roman" w:hAnsi="Times New Roman" w:cs="Times New Roman"/>
          <w:sz w:val="28"/>
          <w:szCs w:val="28"/>
        </w:rPr>
        <w:t>NS</w:t>
      </w:r>
      <w:r w:rsidRPr="0036287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- предполагаемое количество соискателей по заявкам муниципальных образований, претендующих на получение субсидии для организации предпринимательской деятельности в i-м муниципальном районе (городском округе), ед.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lastRenderedPageBreak/>
        <w:t xml:space="preserve">4.8. Комитет в соответствии с </w:t>
      </w:r>
      <w:hyperlink w:anchor="Par77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4.7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 рассчитывает размер субсидии муниципальным образованиям.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4.9. В случаях превышения заявленных сумм на выплату субсидии над бюджетными ассигнованиями субсидия выплачивается всем получателям субсидии с учетом единого понижающего коэффициента, рассчитанного как отношение объема выделенных бюджетных ассигнований к расчетной сумме субсидии по всем получателям субсидии.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4.10.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4.11.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97"/>
      <w:bookmarkEnd w:id="8"/>
      <w:r w:rsidRPr="00362873">
        <w:rPr>
          <w:rFonts w:ascii="Times New Roman" w:hAnsi="Times New Roman" w:cs="Times New Roman"/>
          <w:sz w:val="28"/>
          <w:szCs w:val="28"/>
        </w:rPr>
        <w:t>4.12. Основаниями для внесения изменений в утвержденное распределение субсидии являются: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а) увеличение общего объема бюджетных ассигнований областного бюджета, предусмотренного для предоставления субсидии;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б) изменение утвержденного для муниципального образования объема субсидии;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в) распределение нераспределенного объема субсидии;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г) отказ муниципального образования от заключения соглашения.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4.13. В случаях, указанных в </w:t>
      </w:r>
      <w:hyperlink w:anchor="Par97" w:history="1">
        <w:r w:rsidRPr="00362873">
          <w:rPr>
            <w:rFonts w:ascii="Times New Roman" w:hAnsi="Times New Roman" w:cs="Times New Roman"/>
            <w:sz w:val="28"/>
            <w:szCs w:val="28"/>
          </w:rPr>
          <w:t>пункте 4.12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проводит дополнительный отбор муниципальных образований для предоставления субсидии в порядке, установленном </w:t>
      </w:r>
      <w:hyperlink w:anchor="Par66" w:history="1">
        <w:r w:rsidRPr="00362873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5" w:history="1">
        <w:r w:rsidRPr="00362873">
          <w:rPr>
            <w:rFonts w:ascii="Times New Roman" w:hAnsi="Times New Roman" w:cs="Times New Roman"/>
            <w:sz w:val="28"/>
            <w:szCs w:val="28"/>
          </w:rPr>
          <w:t>4.5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Комитет не позднее 10 рабочих дней со дня принятия решения, указанного в </w:t>
      </w:r>
      <w:hyperlink w:anchor="Par75" w:history="1">
        <w:r w:rsidRPr="00362873">
          <w:rPr>
            <w:rFonts w:ascii="Times New Roman" w:hAnsi="Times New Roman" w:cs="Times New Roman"/>
            <w:sz w:val="28"/>
            <w:szCs w:val="28"/>
          </w:rPr>
          <w:t>пункте 4.5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и направляет их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5. Порядок предоставления и расходования субсидии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4" w:history="1">
        <w:r w:rsidRPr="00362873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- </w:t>
      </w:r>
      <w:hyperlink r:id="rId15" w:history="1">
        <w:r w:rsidRPr="00362873">
          <w:rPr>
            <w:rFonts w:ascii="Times New Roman" w:hAnsi="Times New Roman" w:cs="Times New Roman"/>
            <w:sz w:val="28"/>
            <w:szCs w:val="28"/>
          </w:rPr>
          <w:t>4.3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Правил (далее - соглашение).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5.2. 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5.3. Муниципальное образование при заключении соглашения представляет документы в соответствии с </w:t>
      </w:r>
      <w:hyperlink r:id="rId16" w:history="1">
        <w:r w:rsidRPr="00362873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lastRenderedPageBreak/>
        <w:t>5.4.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12"/>
      <w:bookmarkEnd w:id="9"/>
      <w:r w:rsidRPr="00362873">
        <w:rPr>
          <w:rFonts w:ascii="Times New Roman" w:hAnsi="Times New Roman" w:cs="Times New Roman"/>
          <w:sz w:val="28"/>
          <w:szCs w:val="28"/>
        </w:rPr>
        <w:t>5.5. Субсидия перечисляется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на основании платежного документа, представленного муниципальным образованием в Комитет посредством использования информационной системы "Управление бюджетным процессом Ленинградской области", с одновременным представлением документов, подтверждающих потребность в осуществлении расходов.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а также сроки ее предоставления устанавливаются в соглашении.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 xml:space="preserve">5.6. Комитет в течение трех рабочих дней со дня представления документов, указанных в </w:t>
      </w:r>
      <w:hyperlink w:anchor="Par112" w:history="1">
        <w:r w:rsidRPr="00362873">
          <w:rPr>
            <w:rFonts w:ascii="Times New Roman" w:hAnsi="Times New Roman" w:cs="Times New Roman"/>
            <w:sz w:val="28"/>
            <w:szCs w:val="28"/>
          </w:rPr>
          <w:t>пункте 5.5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настоящего Порядка, проверяет полноту и достоверность документов, представленных администрациями муниципальных образований.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2873">
        <w:rPr>
          <w:rFonts w:ascii="Times New Roman" w:hAnsi="Times New Roman" w:cs="Times New Roman"/>
          <w:sz w:val="28"/>
          <w:szCs w:val="28"/>
        </w:rPr>
        <w:t>При отсутствии замечаний по представленным документам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5-го рабочего дня с даты поступления оформленного надлежащим образом платежного документа.</w:t>
      </w:r>
      <w:proofErr w:type="gramEnd"/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5.7.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5.8.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5.9.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287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2873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соглашения о ее предоставлении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5.10.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5.11. Ответственность за достоверность представляемых документов и сведений, а также за нецелевое использование субсидии несут муниципальные образования.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lastRenderedPageBreak/>
        <w:t xml:space="preserve">5.12. В случае </w:t>
      </w:r>
      <w:proofErr w:type="spellStart"/>
      <w:r w:rsidRPr="00362873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362873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7" w:history="1">
        <w:r w:rsidRPr="00362873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362873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Приложение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к Порядку...</w:t>
      </w:r>
    </w:p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2873">
        <w:rPr>
          <w:rFonts w:ascii="Times New Roman" w:hAnsi="Times New Roman" w:cs="Times New Roman"/>
          <w:sz w:val="28"/>
          <w:szCs w:val="28"/>
        </w:rPr>
        <w:t>(Форма)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32"/>
        <w:gridCol w:w="4853"/>
      </w:tblGrid>
      <w:tr w:rsidR="00362873" w:rsidRPr="00362873" w:rsidTr="00362873">
        <w:trPr>
          <w:trHeight w:val="1332"/>
        </w:trPr>
        <w:tc>
          <w:tcPr>
            <w:tcW w:w="5232" w:type="dxa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73">
              <w:rPr>
                <w:rFonts w:ascii="Times New Roman" w:hAnsi="Times New Roman" w:cs="Times New Roman"/>
                <w:sz w:val="28"/>
                <w:szCs w:val="28"/>
              </w:rPr>
              <w:t>Председателю комитета</w:t>
            </w:r>
          </w:p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73">
              <w:rPr>
                <w:rFonts w:ascii="Times New Roman" w:hAnsi="Times New Roman" w:cs="Times New Roman"/>
                <w:sz w:val="28"/>
                <w:szCs w:val="28"/>
              </w:rPr>
              <w:t>по развитию малого, среднего</w:t>
            </w:r>
          </w:p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73">
              <w:rPr>
                <w:rFonts w:ascii="Times New Roman" w:hAnsi="Times New Roman" w:cs="Times New Roman"/>
                <w:sz w:val="28"/>
                <w:szCs w:val="28"/>
              </w:rPr>
              <w:t>бизнеса и потребительского рынка</w:t>
            </w:r>
          </w:p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73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62873" w:rsidRPr="00362873" w:rsidTr="00362873">
        <w:trPr>
          <w:trHeight w:val="672"/>
        </w:trPr>
        <w:tc>
          <w:tcPr>
            <w:tcW w:w="10085" w:type="dxa"/>
            <w:gridSpan w:val="2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Par139"/>
            <w:bookmarkEnd w:id="10"/>
            <w:r w:rsidRPr="00362873">
              <w:rPr>
                <w:rFonts w:ascii="Times New Roman" w:hAnsi="Times New Roman" w:cs="Times New Roman"/>
                <w:sz w:val="28"/>
                <w:szCs w:val="28"/>
              </w:rPr>
              <w:t>ЗАЯВКА</w:t>
            </w:r>
          </w:p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73">
              <w:rPr>
                <w:rFonts w:ascii="Times New Roman" w:hAnsi="Times New Roman" w:cs="Times New Roman"/>
                <w:sz w:val="28"/>
                <w:szCs w:val="28"/>
              </w:rPr>
              <w:t>на предоставление субсидии</w:t>
            </w:r>
          </w:p>
        </w:tc>
      </w:tr>
    </w:tbl>
    <w:p w:rsidR="008D12D9" w:rsidRPr="00362873" w:rsidRDefault="008D12D9" w:rsidP="00362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"/>
        <w:gridCol w:w="2689"/>
        <w:gridCol w:w="1816"/>
        <w:gridCol w:w="1375"/>
        <w:gridCol w:w="375"/>
        <w:gridCol w:w="1962"/>
        <w:gridCol w:w="1292"/>
        <w:gridCol w:w="25"/>
        <w:gridCol w:w="71"/>
      </w:tblGrid>
      <w:tr w:rsidR="00362873" w:rsidRPr="00362873" w:rsidTr="00362873">
        <w:trPr>
          <w:gridAfter w:val="1"/>
          <w:wAfter w:w="71" w:type="dxa"/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gridAfter w:val="1"/>
          <w:wAfter w:w="71" w:type="dxa"/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Место нахождения участника отбора и банковские реквизиты участника отбора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gridAfter w:val="1"/>
          <w:wAfter w:w="71" w:type="dxa"/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государственной поддержки малого предпринимательства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gridAfter w:val="1"/>
          <w:wAfter w:w="71" w:type="dxa"/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Ответственный сотрудник участника отбора и его контактные данные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gridAfter w:val="1"/>
          <w:wAfter w:w="71" w:type="dxa"/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Запрашиваемая сумма субсидии (исходя из обоснования потребности в финансовых средствах, с учетом информации о предполагаемом количестве получателей субсидии), тыс. рублей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gridAfter w:val="1"/>
          <w:wAfter w:w="71" w:type="dxa"/>
          <w:trHeight w:val="806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муниципального района (городского округа), предусмотренные на </w:t>
            </w:r>
            <w:proofErr w:type="spellStart"/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6287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муниципальной программы на очередной финансовый год, тыс. рублей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gridAfter w:val="1"/>
          <w:wAfter w:w="71" w:type="dxa"/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Предполагаемое количество соискателей, претендующих на получение субсидии для организации предпринимательской деятельности, ед.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trHeight w:val="20"/>
        </w:trPr>
        <w:tc>
          <w:tcPr>
            <w:tcW w:w="5007" w:type="dxa"/>
            <w:gridSpan w:val="3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GoBack"/>
            <w:bookmarkEnd w:id="11"/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Перечень прилагаемых документов:</w:t>
            </w:r>
          </w:p>
        </w:tc>
        <w:tc>
          <w:tcPr>
            <w:tcW w:w="5100" w:type="dxa"/>
            <w:gridSpan w:val="6"/>
            <w:tcBorders>
              <w:bottom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trHeight w:val="20"/>
        </w:trPr>
        <w:tc>
          <w:tcPr>
            <w:tcW w:w="10107" w:type="dxa"/>
            <w:gridSpan w:val="9"/>
            <w:tcBorders>
              <w:bottom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trHeight w:val="20"/>
        </w:trPr>
        <w:tc>
          <w:tcPr>
            <w:tcW w:w="10107" w:type="dxa"/>
            <w:gridSpan w:val="9"/>
            <w:tcBorders>
              <w:top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 xml:space="preserve">С условиями и требованиями отбора </w:t>
            </w:r>
            <w:proofErr w:type="gramStart"/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ознакомлен</w:t>
            </w:r>
            <w:proofErr w:type="gramEnd"/>
            <w:r w:rsidRPr="00362873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согласен.</w:t>
            </w:r>
          </w:p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Достоверность предоставленной в составе заявки информации гарантирую.</w:t>
            </w:r>
          </w:p>
        </w:tc>
      </w:tr>
      <w:tr w:rsidR="00362873" w:rsidRPr="00362873" w:rsidTr="00362873">
        <w:trPr>
          <w:gridAfter w:val="2"/>
          <w:wAfter w:w="96" w:type="dxa"/>
          <w:trHeight w:val="20"/>
        </w:trPr>
        <w:tc>
          <w:tcPr>
            <w:tcW w:w="3191" w:type="dxa"/>
            <w:gridSpan w:val="2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3191" w:type="dxa"/>
            <w:gridSpan w:val="2"/>
            <w:tcBorders>
              <w:bottom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3" w:rsidRPr="00362873" w:rsidTr="00362873">
        <w:trPr>
          <w:gridAfter w:val="2"/>
          <w:wAfter w:w="96" w:type="dxa"/>
          <w:trHeight w:val="20"/>
        </w:trPr>
        <w:tc>
          <w:tcPr>
            <w:tcW w:w="3191" w:type="dxa"/>
            <w:gridSpan w:val="2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tcBorders>
              <w:top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5" w:type="dxa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auto"/>
            </w:tcBorders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  <w:tr w:rsidR="00362873" w:rsidRPr="00362873" w:rsidTr="00362873">
        <w:trPr>
          <w:gridAfter w:val="2"/>
          <w:wAfter w:w="96" w:type="dxa"/>
          <w:trHeight w:val="20"/>
        </w:trPr>
        <w:tc>
          <w:tcPr>
            <w:tcW w:w="10011" w:type="dxa"/>
            <w:gridSpan w:val="7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Место печати</w:t>
            </w:r>
          </w:p>
        </w:tc>
      </w:tr>
      <w:tr w:rsidR="00362873" w:rsidRPr="00362873" w:rsidTr="00362873">
        <w:trPr>
          <w:gridAfter w:val="2"/>
          <w:wAfter w:w="96" w:type="dxa"/>
          <w:trHeight w:val="20"/>
        </w:trPr>
        <w:tc>
          <w:tcPr>
            <w:tcW w:w="10011" w:type="dxa"/>
            <w:gridSpan w:val="7"/>
          </w:tcPr>
          <w:p w:rsidR="008D12D9" w:rsidRPr="00362873" w:rsidRDefault="008D12D9" w:rsidP="00362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3">
              <w:rPr>
                <w:rFonts w:ascii="Times New Roman" w:hAnsi="Times New Roman" w:cs="Times New Roman"/>
                <w:sz w:val="24"/>
                <w:szCs w:val="24"/>
              </w:rPr>
              <w:t>"__" ______ 20__ года</w:t>
            </w:r>
          </w:p>
        </w:tc>
      </w:tr>
    </w:tbl>
    <w:p w:rsidR="007D1DDA" w:rsidRPr="00362873" w:rsidRDefault="007D1DDA" w:rsidP="003628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D1DDA" w:rsidRPr="00362873" w:rsidSect="00362873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D9"/>
    <w:rsid w:val="00362873"/>
    <w:rsid w:val="007D1DDA"/>
    <w:rsid w:val="008D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3C3E460975A2D9A1D04CB898025D544BD1EB758A51EFECEBDC4D9857411ED295BE8B65CB344301AA24909DF8AF2A8D3137220F8F4C62DDZ5vDN" TargetMode="External"/><Relationship Id="rId13" Type="http://schemas.openxmlformats.org/officeDocument/2006/relationships/hyperlink" Target="consultantplus://offline/ref=AD3C3E460975A2D9A1D04CB898025D544BD0E4708A52EFECEBDC4D9857411ED295BE8B65CC374205A324909DF8AF2A8D3137220F8F4C62DDZ5vD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D3C3E460975A2D9A1D053A98D025D544DD2EA738D56EFECEBDC4D9857411ED287BED369CC305A00A231C6CCBEZFv9N" TargetMode="External"/><Relationship Id="rId12" Type="http://schemas.openxmlformats.org/officeDocument/2006/relationships/hyperlink" Target="consultantplus://offline/ref=AD3C3E460975A2D9A1D053A98D025D544DD5EE738E53EFECEBDC4D9857411ED295BE8B65CC344709AF24909DF8AF2A8D3137220F8F4C62DDZ5vDN" TargetMode="External"/><Relationship Id="rId17" Type="http://schemas.openxmlformats.org/officeDocument/2006/relationships/hyperlink" Target="consultantplus://offline/ref=AD3C3E460975A2D9A1D04CB898025D544BD0E4708A52EFECEBDC4D9857411ED295BE8B65CC374104AD24909DF8AF2A8D3137220F8F4C62DDZ5vD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D3C3E460975A2D9A1D04CB898025D544BD0E4708A52EFECEBDC4D9857411ED295BE8B65CC374103A224909DF8AF2A8D3137220F8F4C62DDZ5v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3C3E460975A2D9A1D053A98D025D544DD3ED768A54EFECEBDC4D9857411ED295BE8B65CC364708A224909DF8AF2A8D3137220F8F4C62DDZ5vDN" TargetMode="External"/><Relationship Id="rId11" Type="http://schemas.openxmlformats.org/officeDocument/2006/relationships/hyperlink" Target="consultantplus://offline/ref=AD3C3E460975A2D9A1D053A98D025D544DD2EA738D56EFECEBDC4D9857411ED295BE8B65CC374707AF24909DF8AF2A8D3137220F8F4C62DDZ5vDN" TargetMode="External"/><Relationship Id="rId5" Type="http://schemas.openxmlformats.org/officeDocument/2006/relationships/hyperlink" Target="consultantplus://offline/ref=AD3C3E460975A2D9A1D053A98D025D544DD3ED768A54EFECEBDC4D9857411ED295BE8B6CCD334F54FB6B91C1BCFD398D3E37200793Z4vDN" TargetMode="External"/><Relationship Id="rId15" Type="http://schemas.openxmlformats.org/officeDocument/2006/relationships/hyperlink" Target="consultantplus://offline/ref=AD3C3E460975A2D9A1D04CB898025D544BD0E4708A52EFECEBDC4D9857411ED295BE8B65CC374204AB24909DF8AF2A8D3137220F8F4C62DDZ5vDN" TargetMode="External"/><Relationship Id="rId10" Type="http://schemas.openxmlformats.org/officeDocument/2006/relationships/hyperlink" Target="consultantplus://offline/ref=AD3C3E460975A2D9A1D053A98D025D544DD2EA738D56EFECEBDC4D9857411ED295BE8B65CC374503A224909DF8AF2A8D3137220F8F4C62DDZ5vD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3C3E460975A2D9A1D04CB898025D544BD0E4708A52EFECEBDC4D9857411ED295BE8B65CC374004A324909DF8AF2A8D3137220F8F4C62DDZ5vDN" TargetMode="External"/><Relationship Id="rId14" Type="http://schemas.openxmlformats.org/officeDocument/2006/relationships/hyperlink" Target="consultantplus://offline/ref=AD3C3E460975A2D9A1D04CB898025D544BD0E4708A52EFECEBDC4D9857411ED295BE8B65CC374203AC24909DF8AF2A8D3137220F8F4C62DDZ5v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3777</Words>
  <Characters>21533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2</cp:revision>
  <dcterms:created xsi:type="dcterms:W3CDTF">2023-08-07T13:33:00Z</dcterms:created>
  <dcterms:modified xsi:type="dcterms:W3CDTF">2023-08-08T09:22:00Z</dcterms:modified>
</cp:coreProperties>
</file>