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CD" w:rsidRPr="005475EE" w:rsidRDefault="005475EE" w:rsidP="005475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475EE">
        <w:rPr>
          <w:rFonts w:ascii="Times New Roman" w:hAnsi="Times New Roman" w:cs="Times New Roman"/>
          <w:sz w:val="28"/>
          <w:szCs w:val="28"/>
        </w:rPr>
        <w:t>орядок</w:t>
      </w:r>
    </w:p>
    <w:p w:rsidR="00A479CD" w:rsidRPr="005475EE" w:rsidRDefault="005475EE" w:rsidP="005475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субсидий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5E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475EE">
        <w:rPr>
          <w:rFonts w:ascii="Times New Roman" w:hAnsi="Times New Roman" w:cs="Times New Roman"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5EE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475EE">
        <w:rPr>
          <w:rFonts w:ascii="Times New Roman" w:hAnsi="Times New Roman" w:cs="Times New Roman"/>
          <w:sz w:val="28"/>
          <w:szCs w:val="28"/>
        </w:rPr>
        <w:t>енинградской области на государственную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5EE">
        <w:rPr>
          <w:rFonts w:ascii="Times New Roman" w:hAnsi="Times New Roman" w:cs="Times New Roman"/>
          <w:sz w:val="28"/>
          <w:szCs w:val="28"/>
        </w:rPr>
        <w:t>поддержку отрасли культуры в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5EE">
        <w:rPr>
          <w:rFonts w:ascii="Times New Roman" w:hAnsi="Times New Roman" w:cs="Times New Roman"/>
          <w:sz w:val="28"/>
          <w:szCs w:val="28"/>
        </w:rPr>
        <w:t xml:space="preserve">образованиях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475EE">
        <w:rPr>
          <w:rFonts w:ascii="Times New Roman" w:hAnsi="Times New Roman" w:cs="Times New Roman"/>
          <w:sz w:val="28"/>
          <w:szCs w:val="28"/>
        </w:rPr>
        <w:t>енинградской области</w:t>
      </w:r>
    </w:p>
    <w:p w:rsidR="00A479CD" w:rsidRPr="005475EE" w:rsidRDefault="00A479CD" w:rsidP="005475E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Настоящий Порядок определяет цели, условия, порядок предоставления субсидий из областного бюджета Ленинградской области бюджетам муниципальных образований Ленинградской области (далее - областной бюджет, муниципальные образования) на государственную поддержку отрасли культуры в муниципальных образованиях Ленинградской области в рамках государственной программы Ленинградской области "Развитие культуры в Ленинградской области" (далее - субсидии) и критерии отбора муниципальных образований для предоставления субсидии.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1.2. Субсидии предоставляются из областного бюджета бюджетам муниципальных образований в соответствии с перечнем получателей субсидий в целях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исполнении полномочий органов местного самоуправления по следующим вопросам местного значения: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создание условий для организации досуга и обеспечения жителей поселения услугами организаций культуры;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организация библиотечного обслуживания населения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межпоселенческими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библиотеками, комплектование и обеспечение сохранности их библиотечных фондов;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организация предоставления дополнительного образования детей в муниципальных образовательных организациях.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1.3.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и туризму Ленинградской области (далее - комитет).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2. Цели и условия предоставления субсидий,</w:t>
      </w:r>
    </w:p>
    <w:p w:rsidR="00A479CD" w:rsidRPr="005475EE" w:rsidRDefault="00A479CD" w:rsidP="005475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критерии отбора муниципальных образований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2.1. Субсидии предоставляются бюджетам муниципальных образований в целях создания условий для обеспечения жителей Ленинградской области услугами организаций культуры.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Субсидии предоставляются по следующим направлениям: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>а) реализация социально-культурных проектов;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б) укрепление материально-технической базы муниципальных учреждений дополнительного образования детей в сфере культуры и искусства;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в) комплектование книжных фондов муниципальных библиотек;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г) обеспечение учреждений культуры специализированным автотранспортом для обслуживания населения, в том числе сельского населения;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д) поддержка коллективов самодеятельного народного творчества, имеющих звание "Заслуженный коллектив народного творчества";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е)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 (далее - оснащение детских школ искусств музыкальными инструментами);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ж) проведение капитального ремонта культурно-досуговых учреждений в сельской местности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 целях настоящего Порядка: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под социально-культурными проектами понимаются творческие мероприятия, направленные на подготовку и проведение фестивалей, конкурсов, выставок, праздников в области культуры и искусства, сохранение и развитие народного и любительского творчества, промыслов и ремесел;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под объектами культуры понимаются объекты капитального строительства, расположенные в сельской местности, находящиеся в собственности муниципального образования, используемые для размещения муниципальных учреждений, оказывающих услуги в сфере культуры;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под сельскими территориями (сельской местностью) понимаются сельские поселения Ленинградской области или сельские поселения и межселенные территории, объединенные общей территорией в границах муниципального района Ленинградской области, а также сельские населенные пункты и рабочие поселки, входящие в состав городских поселений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2.2. Результатами использования субсидии являются: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число участников (посетителей) социально-культурных проектов;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число учреждений дополнительного образования детей в сфере культуры и искусства, которым оказана поддержка на укрепление материально-технической базы;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количество приобретенных экземпляров книг;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количество передвижных многофункциональных культурных центров (автоклубов) для обслуживания сельского населения Ленинградской области;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количество коллективов самодеятельного народного творчества со званием "Заслуженный коллектив народного творчества", которым оказана поддержка;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количество образовательных учреждений в сфере культуры, получивших современное оборудование по направлению "оснащение детских школ искусств музыкальными инструментами";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количество созданных (реконструированных) и капитально отремонтированных объектов организаций культуры по направлению "проведение капитального ремонта культурно-досуговых учреждений в сельской местности Ленинградской области".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Значения результатов использования субсидии определяются в соответствии с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заявкой муниципального образования и устанавливаются соглашением о предоставлении субсидии, заключаемым между комитетом и муниципальным образованием (далее - соглашение).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>Под посещениями социально-культурных проектов понимаются посещения (зарегистрированное количество посетителей) мероприятий в сфере культуры, проводимых библиотеками, культурно-досуговыми организациями, парками, детскими школами искусств по видам искусств, а также другими организациями, проводящими культурные мероприятия, помимо основных видов деятельности, на возмездной и безвозмездной основе, в своих стенах и вне стен, в том числе в онлайн-формате.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2.3. Субсидии предоставляются при соблюдении следующих условий: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а) наличие муниципальной программы, предусматривающей мероприятия, соответствующие целям государственной программы Ленинградской области "Развитие культуры в Ленинградской области" (далее - государственная программа);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б) утратил силу с 1 января 2023 года. - </w:t>
      </w:r>
      <w:hyperlink r:id="rId5">
        <w:r w:rsidRPr="005475E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30.12.2022 N 1015;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в) заключение муниципальным образованием соглашения в соответствии с </w:t>
      </w:r>
      <w:hyperlink w:anchor="P51">
        <w:r w:rsidRPr="005475EE">
          <w:rPr>
            <w:rFonts w:ascii="Times New Roman" w:hAnsi="Times New Roman" w:cs="Times New Roman"/>
            <w:sz w:val="28"/>
            <w:szCs w:val="28"/>
          </w:rPr>
          <w:t>пунктами 2.4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11">
        <w:r w:rsidRPr="005475EE">
          <w:rPr>
            <w:rFonts w:ascii="Times New Roman" w:hAnsi="Times New Roman" w:cs="Times New Roman"/>
            <w:sz w:val="28"/>
            <w:szCs w:val="28"/>
          </w:rPr>
          <w:t>5.1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 по типовой форме, утвержденной нормативным правовым актом Комитета финансов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1"/>
      <w:bookmarkEnd w:id="0"/>
      <w:r w:rsidRPr="005475EE">
        <w:rPr>
          <w:rFonts w:ascii="Times New Roman" w:hAnsi="Times New Roman" w:cs="Times New Roman"/>
          <w:sz w:val="28"/>
          <w:szCs w:val="28"/>
        </w:rPr>
        <w:t>2.4. Соглашение устанавливает в том числе: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а) общий объем бюджетных ассигнований, предусматриваемых в местном бюджете на финансовое обеспечение расходных обязательств, в целях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б) объем субсидии, порядок, условия и сроки ее перечисления в бюджет муниципального образования;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 xml:space="preserve">в) значение уровня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из областного бюджета, выраженного в процентах от объема бюджетных ассигнований на исполнение расходного обязательства муниципального образования, предусмотренного в бюджете муниципального образования, в целях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которого предоставляется субсидия, и установленного с учетом предельного уровня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, определенного в порядке, предусмотренном </w:t>
      </w:r>
      <w:hyperlink r:id="rId6">
        <w:r w:rsidRPr="005475EE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20 июля 2016 года N 257 (далее - Правила);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г) обязательство муниципального образования по достижению результатов использования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д) значения результатов использования субсидии, а также (при необходимости) детализированные требования к достижению значений результатов использования субсидии (состав и спецификация товаров, работ и услуг, характеристики объектов строительства (реконструкции) и прочие характеристики, прямо не указанные в наименовании значений результатов использования субсидии);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е) формы, сроки и порядок представления отчетов о достижении значений результатов использования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ж) формы, сроки и порядок представления отчетов о расходах бюджета муниципального образования, источником финансового обеспечения которых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является субсидия;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з) порядок осуществления главными распорядителями бюджетных средств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выполнением муниципальным образованием обязательств, предусмотренных соглашением;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и) меры ответственности муниципального образования за невыполнение условий соглашения, в том числе за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значений результатов использования субсидии и несоблюдение установленного уровня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>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к) обязанность муниципального образования в случае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значений результатов использования субсидии перечислить в областной бюджет средства в объеме, определяемом в соответствии с </w:t>
      </w:r>
      <w:hyperlink r:id="rId7">
        <w:r w:rsidRPr="005475EE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Правил;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л) 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 (в случае перечисления субсидии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субсидия).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 xml:space="preserve">Критериями отбора муниципальных образований для предоставления субсидий (по направлениям, указанным в </w:t>
      </w:r>
      <w:hyperlink w:anchor="P67">
        <w:r w:rsidRPr="005475EE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0">
        <w:r w:rsidRPr="005475EE">
          <w:rPr>
            <w:rFonts w:ascii="Times New Roman" w:hAnsi="Times New Roman" w:cs="Times New Roman"/>
            <w:sz w:val="28"/>
            <w:szCs w:val="28"/>
          </w:rPr>
          <w:t>"д"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пункта), для допуска к оценке заявок (по направлениям, указанным в </w:t>
      </w:r>
      <w:hyperlink w:anchor="P64">
        <w:r w:rsidRPr="005475EE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1">
        <w:r w:rsidRPr="005475EE">
          <w:rPr>
            <w:rFonts w:ascii="Times New Roman" w:hAnsi="Times New Roman" w:cs="Times New Roman"/>
            <w:sz w:val="28"/>
            <w:szCs w:val="28"/>
          </w:rPr>
          <w:t>"е"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5">
        <w:r w:rsidRPr="005475EE">
          <w:rPr>
            <w:rFonts w:ascii="Times New Roman" w:hAnsi="Times New Roman" w:cs="Times New Roman"/>
            <w:sz w:val="28"/>
            <w:szCs w:val="28"/>
          </w:rPr>
          <w:t>"ж"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пункта) являются: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4"/>
      <w:bookmarkEnd w:id="1"/>
      <w:r w:rsidRPr="005475EE">
        <w:rPr>
          <w:rFonts w:ascii="Times New Roman" w:hAnsi="Times New Roman" w:cs="Times New Roman"/>
          <w:sz w:val="28"/>
          <w:szCs w:val="28"/>
        </w:rPr>
        <w:t>а) по направлению "реализация социально-культурных проектов":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число муниципальных образований, участвующих в проекте,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число участников (зрителей);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7"/>
      <w:bookmarkEnd w:id="2"/>
      <w:r w:rsidRPr="005475EE">
        <w:rPr>
          <w:rFonts w:ascii="Times New Roman" w:hAnsi="Times New Roman" w:cs="Times New Roman"/>
          <w:sz w:val="28"/>
          <w:szCs w:val="28"/>
        </w:rPr>
        <w:t>б) по направлению "укрепление материально-технической базы муниципальных учреждений дополнительного образования детей в сфере культуры и искусства" - наличие на территории муниципального района (городского округа) муниципальных учреждений дополнительного образования детей в сфере культуры и искусства, подведомственных органам управления культурой муниципальных образований;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в) по направлению "комплектование книжных фондов муниципальных библиотек" - наличие на территории муниципального района (городского округа) муниципальных общедоступных библиотек;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г) по направлению "обеспечение учреждений культуры специализированным автотранспортом для обслуживания населения, в том числе сельского населения" - отсутствие в муниципальном районе передвижных многофункциональных культурных центров (автоклубов) для обслуживания сельского населения;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5475EE">
        <w:rPr>
          <w:rFonts w:ascii="Times New Roman" w:hAnsi="Times New Roman" w:cs="Times New Roman"/>
          <w:sz w:val="28"/>
          <w:szCs w:val="28"/>
        </w:rPr>
        <w:t>д) по направлению "поддержка коллективов самодеятельного народного творчества, имеющих звание "Заслуженный коллектив народного творчества", - наличие коллективов самодеятельного народного творчества со званием "Заслуженный коллектив народного творчества";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1"/>
      <w:bookmarkEnd w:id="4"/>
      <w:r w:rsidRPr="005475EE">
        <w:rPr>
          <w:rFonts w:ascii="Times New Roman" w:hAnsi="Times New Roman" w:cs="Times New Roman"/>
          <w:sz w:val="28"/>
          <w:szCs w:val="28"/>
        </w:rPr>
        <w:t>е) по направлению "оснащение детских школ искусств музыкальными инструментами":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реализация дополнительных предпрофессиональных общеобразовательных программ в области искусств в образовательном учреждении в сфере культуры,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численность обучающихся по дополнительным предпрофессиональным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общеобразовательным программам в области искусств в образовательном учреждении в сфере культуры, находящихся в ведении органов управления культурой,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доля детей, обучающихся в образовательных учреждениях в сфере культуры, находящихся в ведении органов управления культурой, в общей численности детей от 6,5 до 18 лет в муниципальном районе (городском округе);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5"/>
      <w:bookmarkEnd w:id="5"/>
      <w:r w:rsidRPr="005475EE">
        <w:rPr>
          <w:rFonts w:ascii="Times New Roman" w:hAnsi="Times New Roman" w:cs="Times New Roman"/>
          <w:sz w:val="28"/>
          <w:szCs w:val="28"/>
        </w:rPr>
        <w:t>ж) по направлению "проведение капитального ремонта культурно-досуговых учреждений в сельской местности Ленинградской области" - расположение объекта культуры данного муниципального образования на территории населенного пункта, относящегося к сельской местности, и отсутствие финансирования объекта культуры в рамках государственных программ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 Порядок проведения отбора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3.1. Субсидия предоставляется в рамках консолидированной субсидии согласно </w:t>
      </w:r>
      <w:hyperlink r:id="rId8">
        <w:r w:rsidRPr="005475EE">
          <w:rPr>
            <w:rFonts w:ascii="Times New Roman" w:hAnsi="Times New Roman" w:cs="Times New Roman"/>
            <w:sz w:val="28"/>
            <w:szCs w:val="28"/>
          </w:rPr>
          <w:t>пункту 2.16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Правил: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0"/>
      <w:bookmarkEnd w:id="6"/>
      <w:r w:rsidRPr="005475EE">
        <w:rPr>
          <w:rFonts w:ascii="Times New Roman" w:hAnsi="Times New Roman" w:cs="Times New Roman"/>
          <w:sz w:val="28"/>
          <w:szCs w:val="28"/>
        </w:rPr>
        <w:t>по направлениям "реализация социально-культурных проектов", "оснащение детских школ искусств музыкальными инструментами" и "проведение капитального ремонта культурно-досуговых учреждений в сельской местности Ленинградской области" - исходя из заявок муниципальных образований по результатам конкурсного отбора;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81"/>
      <w:bookmarkEnd w:id="7"/>
      <w:proofErr w:type="gramStart"/>
      <w:r w:rsidRPr="005475EE">
        <w:rPr>
          <w:rFonts w:ascii="Times New Roman" w:hAnsi="Times New Roman" w:cs="Times New Roman"/>
          <w:sz w:val="28"/>
          <w:szCs w:val="28"/>
        </w:rPr>
        <w:t>по направлениям "укрепление материально-технической базы муниципальных учреждений дополнительного образования детей в сфере культуры и искусства", "комплектование книжных фондов муниципальных библиотек", "обеспечение учреждений культуры специализированным автотранспортом для обслуживания населения, в том числе сельского населения", "поддержка коллективов самодеятельного народного творчества, имеющих звание "Заслуженный коллектив народного творчества" - исходя из показателей, косвенно связанных с достижением значений результатов использования субсидии.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Для проведения отбора муниципальных образований для предоставления субсидии правовым актом комитета образуется единая комиссия по проведению отбора (далее - единая комиссия).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83"/>
      <w:bookmarkEnd w:id="8"/>
      <w:r w:rsidRPr="005475EE">
        <w:rPr>
          <w:rFonts w:ascii="Times New Roman" w:hAnsi="Times New Roman" w:cs="Times New Roman"/>
          <w:sz w:val="28"/>
          <w:szCs w:val="28"/>
        </w:rPr>
        <w:t>3.2. Комитет информирует администрации муниципальных образований о дате размещения на официальном сайте комитета в информационно-телекоммуникационной сети "Интернет" информации о сроках приема заявок для участия в конкурсном отборе в срок до 1 июля года, предшествующего году предоставления субсидии.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Комитет осуществляет прием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заявок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начиная со дня размещения на официальном сайте комитета в информационно-телекоммуникационной сети "Интернет" информации о проведении отбора муниципальных образований.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Период подачи заявок должен составлять не менее пяти дней и не более 30 дней.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Персональный состав единой комиссии, положение о единой комиссии, а также форма заявки муниципального образования и форма извещения о проведении конкурсного отбора муниципальных образований утверждаются комитетом.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>3.3. Основаниями для отказа в приеме заявки являются: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3.3.1. По направлениям, указанным в </w:t>
      </w:r>
      <w:hyperlink w:anchor="P80">
        <w:r w:rsidRPr="005475EE">
          <w:rPr>
            <w:rFonts w:ascii="Times New Roman" w:hAnsi="Times New Roman" w:cs="Times New Roman"/>
            <w:sz w:val="28"/>
            <w:szCs w:val="28"/>
          </w:rPr>
          <w:t>абзаце втором пункта 3.1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представление заявки, не соответствующей форме, установленной правовым актом комитета;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представление заявки с нарушением срока, установленного в соответствии с </w:t>
      </w:r>
      <w:hyperlink w:anchor="P83">
        <w:r w:rsidRPr="005475EE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несоответствие критериям, которым должно соответствовать муниципальное образование для допуска к оценке заявок;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представление документов не в полном объеме.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3.3.2. По направлениям, указанным в </w:t>
      </w:r>
      <w:hyperlink w:anchor="P81">
        <w:r w:rsidRPr="005475EE">
          <w:rPr>
            <w:rFonts w:ascii="Times New Roman" w:hAnsi="Times New Roman" w:cs="Times New Roman"/>
            <w:sz w:val="28"/>
            <w:szCs w:val="28"/>
          </w:rPr>
          <w:t>абзаце третьем пункта 3.1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представление заявки, не соответствующей форме, установленной правовым актом комитета;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представление заявки с нарушением срока, установленного в соответствии с </w:t>
      </w:r>
      <w:hyperlink w:anchor="P83">
        <w:r w:rsidRPr="005475EE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несоответствие критериям, которым должно соответствовать муниципальное образование для участия в конкурсном отборе.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 Порядок проведения конкурсного отбора по направлениям "реализация социально-культурных проектов", "оснащение детских школ искусств музыкальными инструментами" и "проведение капитального ремонта культурно-досуговых учреждений в сельской местности Ленинградской области".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3.4.1. Единая комиссия осуществляет отбор муниципальных образований на основании представленных муниципальными образованиями заявок на участие в конкурсном отборе.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3.4.2. В случае выявления факта представления в составе заявки недостоверных документов муниципальное образование несет ответственность в соответствии с законодательством Российской Федерации.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Конкурсный отбор муниципальных образований для предоставления субсидии проводится в срок не позднее 15 дней со дня окончания приема заявок.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3.4.3. Оценка заявок муниципальных образований по направлению "реализация социально-культурных проектов" осуществляется по следующим критериям: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1) число муниципальных районов (городского округа), участвующих в проекте: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участие в проекте муниципальных образований Ленинградской области, представляющих пять и более муниципальных районов (городского округа) Ленинградской области, - 50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участие в проекте муниципальных образований Ленинградской области, представляющих от трех до четырех (включительно) муниципальных районов (городского округа) Ленинградской области, - 30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участие в проекте муниципальных образований Ленинградской области, представляющих от одного до двух (включительно) муниципальных районов (городского округа) Ленинградской области, - 10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2) число участников (зрителей):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100 до 999 участников (зрителей) (включительно) - 10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1000 до 1999 участников (зрителей) (включительно) - 20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>от 2000 до 2999 участников (зрителей) (включительно) - 30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3000 до 3999 участников (зрителей) (включительно) - 40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4000 до 4999 участников (зрителей) (включительно) - 50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5000 и более участников (зрителей) - 60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3) реализация библиотечных проектов: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проект направлен на популяризацию чтения - 30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4) реализация проекта по развитию и популяризации киноискусства, профессионального исполнительского искусства и самодеятельного творчества: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тематика проекта направлена на развитие и популяризацию киноискусства, профессионального исполнительского искусства и самодеятельного творчества - 30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5) реализация проектов поддержки нематериального культурного наследия, народных художественных промыслов и декоративно-прикладного творчества: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проект направлен на популяризацию и сохранение нематериального культурного наследия, народного художественного промысла и декоративно-прикладного искусства - 30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6) реализация проектов патриотической направленности: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проект направлен на патриотическое воспитание граждан - 30 баллов.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критерия "Число муниципальных районов (городского округа), участвующих в проекте" равна 0,4.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критерия "Число участников (зрителей)" равна 0,28.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критериев "реализация библиотечных проектов", "реализация проекта по развитию и популяризации киноискусства, профессионального исполнительского искусства и самодеятельного творчества", "реализация проектов поддержки нематериального культурного наследия, народных художественных промыслов и декоративно-прикладного творчества" и "реализация проектов патриотической направленности" равна 0,08.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Муниципальное образование вправе подать несколько заявок по направлению "реализация социально-культурных проектов". Одна заявка предполагает проведение одного проекта по направлению "реализация социально-культурных проектов" в течение очередного финансового года, объем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на проведение которого не превышает 500 тыс. рублей.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Для участия в конкурсном отборе муниципальное образование по направлению "реализация социально-культурных проектов" должно представить заявку, содержащую информацию о критериях, установленных настоящим пунктом.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3.4.4. Оценка заявок муниципальных образований по направлению "оснащение детских школ искусств музыкальными инструментами" осуществляется по следующей системе критериев: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9"/>
      <w:bookmarkEnd w:id="9"/>
      <w:r w:rsidRPr="005475EE">
        <w:rPr>
          <w:rFonts w:ascii="Times New Roman" w:hAnsi="Times New Roman" w:cs="Times New Roman"/>
          <w:sz w:val="28"/>
          <w:szCs w:val="28"/>
        </w:rPr>
        <w:t>а) реализация дополнительных предпрофессиональных общеобразовательных программ в области искусств в образовательном учреждении в сфере культуры: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одна дополнительная предпрофессиональная общеобразовательная программа - 10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двух до пяти (включительно) дополнительных предпрофессиональных общеобразовательных программ - 30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от шести дополнительных предпрофессиональных общеобразовательных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программ и больше - 50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б) численность обучающихся по дополнительным предпрофессиональным общеобразовательным программам в области искусств в образовательном учреждении в сфере культуры: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до 99 учащихся (включительно) - 10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от 100 до 199 учащихся (включительно) - 20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200 и более учащихся - 30 баллов;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7"/>
      <w:bookmarkEnd w:id="10"/>
      <w:r w:rsidRPr="005475EE">
        <w:rPr>
          <w:rFonts w:ascii="Times New Roman" w:hAnsi="Times New Roman" w:cs="Times New Roman"/>
          <w:sz w:val="28"/>
          <w:szCs w:val="28"/>
        </w:rPr>
        <w:t>в) доля детей, обучающихся в детских школах искусств, в общей численности детей от 6,5 до 18 лет в муниципальном районе (городском округе):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до 10 процентов - 10 баллов,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10 процентов и более - 20 баллов.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критерия "реализация дополнительных предпрофессиональных общеобразовательных программ в области искусств в образовательном учреждении в сфере культуры" равна 0,5.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критерия "Численность обучающихся по дополнительным предпрофессиональным общеобразовательным программам в области искусств в образовательном учреждении в сфере культуры" равна 0,3.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Значимость критерия "Доля детей, обучающихся в детских школах искусств, в общей численности детей от 6,5 до 18 лет в муниципальном районе (городском округе)" равна 0,2.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Значение критерия "Доля детей, обучающихся в детских школах искусств, в общей численности детей от 6,5 до 18 лет в муниципальном районе (городском округе)" определяется на основании официальных статистических данных по состоянию на 1 января года распределения субсидии.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Муниципальное образование вправе подать несколько заявок по направлению "оснащение детских школ искусств музыкальными инструментами". Одна заявка предполагает оснащение одного образовательного учреждения в сфере культуры в течение финансового года.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При этом заявка муниципального образования должна включать следующие направления: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приобретение музыкальных инструментов преимущественно отечественного производства (или сборки из комплектующих зарубежного производства, произведенной на территории Российской Федерации), включая их доставку и погрузочно-разгрузочные работы;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>приобретение оборудования преимущественно отечественного производства (или сборки из комплектующих зарубежного производства, произведенной на территории Российской Федерации), включая доставку, погрузочно-разгрузочные работы, монтаж, демонтаж (для учебных аудиторий, библиотек, залов), и выставочное оборудование (в том числе мультимедийное оборудование с соответствующим программным обеспечением) (далее - оборудование);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приобретение материалов (учебники, учебные пособия, в том числе электронные издания, наглядные пособия и материалы, натюрмортный фонд, художественные альбомы, нотные издания, в том числе нотный педагогический репертуар для дошкольных школ искусств и училищ, клавиры, партитуры и хрестоматии).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 xml:space="preserve">Для участия в конкурсном отборе муниципальное образование по направлению "оснащение детских школ искусств музыкальными инструментами" должно представить заявку, содержащую информацию о критериях, установленных </w:t>
      </w:r>
      <w:hyperlink w:anchor="P129">
        <w:r w:rsidRPr="005475EE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37">
        <w:r w:rsidRPr="005475EE">
          <w:rPr>
            <w:rFonts w:ascii="Times New Roman" w:hAnsi="Times New Roman" w:cs="Times New Roman"/>
            <w:sz w:val="28"/>
            <w:szCs w:val="28"/>
          </w:rPr>
          <w:t>"в"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3.4.5. Оценка заявок по направлению "проведение капитального ремонта культурно-досуговых учреждений в сельской местности Ленинградской области" муниципальных образований осуществляется по следующей системе критериев:</w:t>
      </w:r>
    </w:p>
    <w:p w:rsidR="00A479CD" w:rsidRPr="005475EE" w:rsidRDefault="00A479CD" w:rsidP="005475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04"/>
        <w:gridCol w:w="4388"/>
        <w:gridCol w:w="1327"/>
        <w:gridCol w:w="1613"/>
      </w:tblGrid>
      <w:tr w:rsidR="005475EE" w:rsidRPr="005475EE" w:rsidTr="005475EE">
        <w:trPr>
          <w:trHeight w:val="147"/>
        </w:trPr>
        <w:tc>
          <w:tcPr>
            <w:tcW w:w="2904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Значение критерия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Оценочный балл</w:t>
            </w:r>
          </w:p>
        </w:tc>
        <w:tc>
          <w:tcPr>
            <w:tcW w:w="1613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Показатель значимости критерия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1.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в населенном пункте, на территории которого планируется капитальный ремонт объекта культуры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менее 500 человек</w:t>
            </w:r>
            <w:bookmarkStart w:id="11" w:name="_GoBack"/>
            <w:bookmarkEnd w:id="11"/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500 человек, но менее 1000 человек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1000 человек, но менее 2000 человек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7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от 2000 человек и более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2.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участвующего в культурно-досуговых мероприятиях (процентов от общего числа населения)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менее 5 проц.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от 5 проц. до 10 проц.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от 11 проц. до 20 проц.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от 21 проц. до 30 проц.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от 31 проц. до 50 проц.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Участвующего в культурно-досуговых мероприятиях более 50 проц.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3.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проводимых культурно-массовых </w:t>
            </w:r>
            <w:r w:rsidRPr="00547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за последний год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Проводимых культурно-массовых мероприятий менее 5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культурно-массовых </w:t>
            </w:r>
            <w:r w:rsidRPr="00547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от 5 до 12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балла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Проводимых культурно-массовых мероприятий от 13 до 24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Проводимых культурно-массовых мероприятий более 24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4.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 за последние пять лет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Отсутствие дипломов, благодарностей, почетных грамот региональных или федеральных органов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дипломов, благодарностей, почетных грамот региональных или федеральных органов от 1 до 3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дипломов, благодарностей, почетных грамот региональных или федеральных органов от 4 до 5 (включительно)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дипломов, благодарностей, почетных грамот региональных или федеральных органов более 5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5.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в содержании работ, выполняемых при капитальном ремонте, перечня мероприятий по обеспечению доступности для инвалидов и других маломобильных групп населения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Отсутствие в содержании работ, выполняемых при капитальном ремонте, перечня мероприятий по обеспечению доступности для инвалидов и других маломобильных групп населения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Наличие в содержании работ, выполняемых при капитальном ремонте, перечня мероприятий по обеспечению доступности для инвалидов и других маломобильных групп населения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 w:val="restart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Критерий 6.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Оценка приоритетности заявляемых работ для обеспечения функционирования учреждения культуры</w:t>
            </w: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фасада здания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613" w:type="dxa"/>
            <w:vMerge w:val="restart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внутренних помещений, инженерных</w:t>
            </w:r>
          </w:p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сетей, приобретение оборудования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7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5EE" w:rsidRPr="005475EE" w:rsidTr="005475EE">
        <w:trPr>
          <w:trHeight w:val="147"/>
        </w:trPr>
        <w:tc>
          <w:tcPr>
            <w:tcW w:w="2904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В составе заявки предусмотрено выполнение работ по капитальному ремонту кровли здания, фундамента, цоколя</w:t>
            </w:r>
          </w:p>
        </w:tc>
        <w:tc>
          <w:tcPr>
            <w:tcW w:w="1327" w:type="dxa"/>
          </w:tcPr>
          <w:p w:rsidR="00A479CD" w:rsidRPr="005475EE" w:rsidRDefault="00A479CD" w:rsidP="0054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EE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613" w:type="dxa"/>
            <w:vMerge/>
          </w:tcPr>
          <w:p w:rsidR="00A479CD" w:rsidRPr="005475EE" w:rsidRDefault="00A479CD" w:rsidP="005475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Значение критерия определяется исходя из сведений, представленных в заявке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Сводная оценка заявки муниципального образования определяется как сумма оценочных баллов по всем критериям оценки с учетом значений показателей значимости критериев.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 случае если в составе заявки по критерию "Оценка приоритетности заявляемых работ для обеспечения функционирования учреждения культуры" планируется выполнение нескольких видов работ, то баллы по критерию суммируются.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Общий объем субсидии на проведение капитального ремонта объекта культуры не должен превышать 36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рублей для каждого года предоставления субсидий.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Для участия в конкурсном отборе по направлению "проведение капитального ремонта культурно-досуговых учреждений в сельской местности Ленинградской области" муниципальное образование представляет заявку и следующие документы: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копию устава муниципального учреждения культуры, расположенного в здании, в отношении которого планируется провести капитальный ремонт;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копии правоустанавливающих документов на объект культуры, подтверждающие право собственности муниципального образования на объект недвижимости и право оперативного управления имуществом, закрепленным за учреждением культуры;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гарантийное письмо администрации муниципального образования об отсутствии финансирования объекта культуры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>или) заявки на предоставление субсидии на капитальный ремонт объекта культуры в рамках государственной программы Ленинградской области "Комплексное развитие сельских территорий Ленинградской области";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копию положительного заключения государственной экспертизы о достоверности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определения сметной стоимости капитального ремонта объекта культуры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>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копию акта обследования технического состояния здания;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фотофиксацию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отражающую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текущее состояние здания и подтверждающую наличие дефектов объекта.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3.4.6. Победителями конкурсного отбора признаются муниципальные образования, заявки которых набрали наибольшее количество баллов. Количество победителей определяется исходя из объема субсидий, предусмотренных в областном бюджете в текущем финансовом году на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соответствующих расходных обязательств муниципальных образований.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3.4.7. Решение единой комиссии с результатами конкурсного отбора оформляется протоколом в течение двух рабочих дней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конкурсного отбора.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Комитет в течение пяти рабочих дней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с даты оформления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протокола уведомляет муниципальные образования о результатах конкурсного отбора путем размещения информации на официальном сайте комитета в информационно-телекоммуникационной сети "Интернет".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>3.5. Порядок проведения отбора по направлениям "укрепление материально-технической базы муниципальных учреждений дополнительного образования детей в сфере культуры и искусства", "комплектование книжных фондов муниципальных библиотек", "обеспечение учреждений культуры специализированным автотранспортом для обслуживания населения, в том числе сельского населения", "поддержка коллективов самодеятельного народного творчества, имеющих звание "Заслуженный коллектив народного творчества".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3.5.1. Отбор муниципальных образований для предоставления субсидии проводится в срок не позднее 15 дней со дня окончания приема заявок.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Для участия в отборе муниципальное образование должно направить в установленный в соответствии с </w:t>
      </w:r>
      <w:hyperlink w:anchor="P83">
        <w:r w:rsidRPr="005475EE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 срок заявку, содержащую информацию о соответствии муниципального образования критериям отбора, предусмотренным </w:t>
      </w:r>
      <w:hyperlink w:anchor="P67">
        <w:r w:rsidRPr="005475EE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0">
        <w:r w:rsidRPr="005475EE">
          <w:rPr>
            <w:rFonts w:ascii="Times New Roman" w:hAnsi="Times New Roman" w:cs="Times New Roman"/>
            <w:sz w:val="28"/>
            <w:szCs w:val="28"/>
          </w:rPr>
          <w:t>"д" пункта 2.5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3.5.2. Единая комиссия осуществляет отбор муниципальных образований, соответствующих критериям отбора муниципальных образований, предусмотренным </w:t>
      </w:r>
      <w:hyperlink w:anchor="P67">
        <w:r w:rsidRPr="005475EE">
          <w:rPr>
            <w:rFonts w:ascii="Times New Roman" w:hAnsi="Times New Roman" w:cs="Times New Roman"/>
            <w:sz w:val="28"/>
            <w:szCs w:val="28"/>
          </w:rPr>
          <w:t>подпунктами "б"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0">
        <w:r w:rsidRPr="005475EE">
          <w:rPr>
            <w:rFonts w:ascii="Times New Roman" w:hAnsi="Times New Roman" w:cs="Times New Roman"/>
            <w:sz w:val="28"/>
            <w:szCs w:val="28"/>
          </w:rPr>
          <w:t>"д" пункта 2.5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 представленных муниципальными образованиями заявок на участие в отборе.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 случае выявления факта представления в составе заявки недостоверных документов муниципальное образование несет ответственность в соответствии с законодательством Российской Федерации.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3.5.3. Решение единой комиссии с результатами отбора оформляется протоколом в течение двух рабочих дней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отбора.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Комитет в течение пяти рабочих дней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с даты оформления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протокола уведомляет муниципальные образования о результатах отбора путем размещения информации на официальном сайте комитета в информационно-телекоммуникационной сети "Интернет".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4. Порядок распределения субсидий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53"/>
      <w:bookmarkEnd w:id="12"/>
      <w:r w:rsidRPr="005475EE">
        <w:rPr>
          <w:rFonts w:ascii="Times New Roman" w:hAnsi="Times New Roman" w:cs="Times New Roman"/>
          <w:sz w:val="28"/>
          <w:szCs w:val="28"/>
        </w:rPr>
        <w:t>4.1. Объем субсидий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направлениям "реализация социально-культурных проектов", "оснащение детских школ искусств музыкальными инструментами" и "проведение капитального ремонта культурно-досуговых учреждений в сельской местности Ленинградской области" определяется исходя из заявок муниципальных образований по следующей формуле:</w:t>
      </w:r>
    </w:p>
    <w:p w:rsidR="00A479CD" w:rsidRPr="005475EE" w:rsidRDefault="00A479CD" w:rsidP="00547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ЗС</w:t>
      </w:r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УС</w:t>
      </w:r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>,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объем субсидий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475EE">
        <w:rPr>
          <w:rFonts w:ascii="Times New Roman" w:hAnsi="Times New Roman" w:cs="Times New Roman"/>
          <w:sz w:val="28"/>
          <w:szCs w:val="28"/>
        </w:rPr>
        <w:t>ЗС</w:t>
      </w:r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lastRenderedPageBreak/>
        <w:t xml:space="preserve">Предельные уровни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для муниципальных образований определяются в соответствии с </w:t>
      </w:r>
      <w:hyperlink r:id="rId9">
        <w:r w:rsidRPr="005475EE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Правил и устанавливаются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63"/>
      <w:bookmarkEnd w:id="13"/>
      <w:r w:rsidRPr="005475EE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Объем субсидий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направлениям "укрепление материально-технической базы муниципальных учреждений дополнительного образования детей в сфере культуры и искусства", "комплектование книжных фондов муниципальных библиотек", "обеспечение учреждений культуры специализированным автотранспортом для обслуживания населения, в том числе сельского населения", "поддержка коллективов самодеятельного народного творчества, имеющих звание "Заслуженный коллектив народного творчества" определяется исходя из показателей, косвенно связанных с достижением значений результатов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использования субсидии, по следующей формуле:</w:t>
      </w:r>
    </w:p>
    <w:p w:rsidR="00A479CD" w:rsidRPr="005475EE" w:rsidRDefault="00A479CD" w:rsidP="00547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noProof/>
          <w:position w:val="-35"/>
          <w:sz w:val="28"/>
          <w:szCs w:val="28"/>
        </w:rPr>
        <w:drawing>
          <wp:inline distT="0" distB="0" distL="0" distR="0" wp14:anchorId="436DBD2C" wp14:editId="63FF27A2">
            <wp:extent cx="1198880" cy="5867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объем субсидий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С - общий объем субсидий, подлежащий распределению между муниципальными образованиями в соответствующем году;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ХП</w:t>
      </w:r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- значение показателя, косвенно характеризующего объем расходов, необходимых для достижения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значений целевых показателей результативности использования субсидий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i-м муниципальным образованием.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Значение показателя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ХП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определяется: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 направлению "укрепление материально-технической базы муниципальных учреждений дополнительного образования детей в сфере культуры и искусства" - в качестве показателя используется число учащихся в учреждениях дополнительного образования детей в сфере культуры и искусства в i-м муниципальном образовании по состоянию на 1 января года распределения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 направлению "комплектование книжных фондов муниципальных библиотек" - в качестве показателя используется отношение количества посещений общедоступных библиотек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к количеству библиотек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определяемого по следующей формуле: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noProof/>
          <w:position w:val="-26"/>
          <w:sz w:val="28"/>
          <w:szCs w:val="28"/>
        </w:rPr>
        <w:drawing>
          <wp:inline distT="0" distB="0" distL="0" distR="0" wp14:anchorId="2BC0E97C" wp14:editId="22CA08B9">
            <wp:extent cx="1424940" cy="4775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ПБ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количество посещений общедоступных библиотек в i-м муниципальном районе (городском округе) по состоянию на 1 января года распределения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Ктерр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- коэффициент территориальной принадлежности, установленный для муниципальных районов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Ктерр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= 1, для городского округа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Ктерр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= 0,4;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КБ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количество общедоступных библиотек в i-м муниципальном районе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(городском округе) по состоянию на 1 января года распределения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по направлению "обеспечение учреждений культуры специализированным автотранспортом для обслуживания населения, в том числе сельского населения" - в качестве показателя используется нормативная стоимость приобретения автоклуба, принимаемая равной 6,6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по направлению "поддержка коллективов самодеятельного народного творчества, имеющих звание "Заслуженный коллектив народного творчества" - в качестве показателя используется количество коллективов самодеятельного народного творчества, имеющих звание "Заслуженный коллектив народного творчества", в i-м муниципальном образовании по состоянию на 1 января года распределения субсидии.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4.3. Общий объем консолидированной субсидии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БС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noProof/>
          <w:position w:val="-18"/>
          <w:sz w:val="28"/>
          <w:szCs w:val="28"/>
        </w:rPr>
        <w:drawing>
          <wp:inline distT="0" distB="0" distL="0" distR="0" wp14:anchorId="0B64CFB9" wp14:editId="3581B4E3">
            <wp:extent cx="1037590" cy="37719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37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где: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БС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общий объем консолидированной субсидии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расчетном году;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БЛ</w:t>
      </w:r>
      <w:proofErr w:type="gramStart"/>
      <w:r w:rsidRPr="005475EE">
        <w:rPr>
          <w:rFonts w:ascii="Times New Roman" w:hAnsi="Times New Roman" w:cs="Times New Roman"/>
          <w:sz w:val="28"/>
          <w:szCs w:val="28"/>
          <w:vertAlign w:val="subscript"/>
        </w:rPr>
        <w:t>ik</w:t>
      </w:r>
      <w:proofErr w:type="spellEnd"/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- расчетный объем консолидированной субсидии бюджету i-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k-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направлению консолидированной субсидии, определяемому согласно </w:t>
      </w:r>
      <w:hyperlink w:anchor="P253">
        <w:r w:rsidRPr="005475EE">
          <w:rPr>
            <w:rFonts w:ascii="Times New Roman" w:hAnsi="Times New Roman" w:cs="Times New Roman"/>
            <w:sz w:val="28"/>
            <w:szCs w:val="28"/>
          </w:rPr>
          <w:t>пунктам 4.1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63">
        <w:r w:rsidRPr="005475EE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4.4.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4.5. Изменение утвержденного распределения субсидии производится в следующих случаях: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 результативности;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б) в связи с изменением объема бюджетных ассигнований областного бюджета на предоставление субсидии;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в) при распределении нераспределенного объема субсидий;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г) при отказе муниципального образования от заключения соглашения;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д) в случае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незаключения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в установленный срок соглашения;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е) при расторжении заключенного соглашения.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 Порядок предоставления и расходования субсидий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311"/>
      <w:bookmarkEnd w:id="14"/>
      <w:r w:rsidRPr="005475EE">
        <w:rPr>
          <w:rFonts w:ascii="Times New Roman" w:hAnsi="Times New Roman" w:cs="Times New Roman"/>
          <w:sz w:val="28"/>
          <w:szCs w:val="28"/>
        </w:rPr>
        <w:t>5.1. На основании утвержденного распределения субсидий между муниципальными образованиями заключается соглашение.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5.1.1.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 xml:space="preserve">Соглашение между муниципальными образованиями и комитетом без учета средств федерального бюджета заключается в информационной системе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"Управление бюджетным процессом Ленинградской области" по типовой форме, установленной Комитетом финансов Ленинградской области, не позднее 15 февраля года предоставления субсидий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 xml:space="preserve">Муниципальные образования при заключении соглашения представляют в комитет 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субсидии, а также муниципальные программы, предусматривающие мероприятия, на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которых предоставляются субсидии.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5475EE"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 с учетом средств федерального бюджета заключается в электронном виде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13">
        <w:r w:rsidRPr="005475E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 сентября 2014 года N 999.</w:t>
      </w:r>
      <w:proofErr w:type="gramEnd"/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5.2.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5.3. Перечисление субсидий осуществляется в пределах суммы, необходимой для оплаты принятых денежных обязательств. График перечисления субсидий устанавливается соглашением.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5.4.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5.5.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5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75EE">
        <w:rPr>
          <w:rFonts w:ascii="Times New Roman" w:hAnsi="Times New Roman" w:cs="Times New Roman"/>
          <w:sz w:val="28"/>
          <w:szCs w:val="28"/>
        </w:rPr>
        <w:t xml:space="preserve"> соблюдением муниципальными образованиями целей, порядка и условий предоставления субсидий, а также за соблюдением условий соглашения и условий контрактов (договоров, соглашений), источником финансового обеспечения </w:t>
      </w:r>
      <w:r w:rsidRPr="005475EE">
        <w:rPr>
          <w:rFonts w:ascii="Times New Roman" w:hAnsi="Times New Roman" w:cs="Times New Roman"/>
          <w:sz w:val="28"/>
          <w:szCs w:val="28"/>
        </w:rPr>
        <w:lastRenderedPageBreak/>
        <w:t>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>5.6. Средства субсидий, использованные муниципальным образованием не по целевому назначению, подлежат возврату в областной бюджет.</w:t>
      </w:r>
    </w:p>
    <w:p w:rsidR="00A479CD" w:rsidRPr="005475EE" w:rsidRDefault="00A479CD" w:rsidP="005475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75EE">
        <w:rPr>
          <w:rFonts w:ascii="Times New Roman" w:hAnsi="Times New Roman" w:cs="Times New Roman"/>
          <w:sz w:val="28"/>
          <w:szCs w:val="28"/>
        </w:rPr>
        <w:t xml:space="preserve">5.7. В случае </w:t>
      </w:r>
      <w:proofErr w:type="spellStart"/>
      <w:r w:rsidRPr="005475EE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475EE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4">
        <w:r w:rsidRPr="005475EE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5475EE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A479CD" w:rsidRPr="005475EE" w:rsidSect="005475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CD"/>
    <w:rsid w:val="00274E80"/>
    <w:rsid w:val="005475EE"/>
    <w:rsid w:val="00A479CD"/>
    <w:rsid w:val="00E5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C35E2919C1EA91983D9C45B630FE980E96D42BEA66D7EF2F281EDBCBB265322D1921C31FD44054E7C8C6E786FB3E80FCCF7A317ECA2419e827N" TargetMode="External"/><Relationship Id="rId13" Type="http://schemas.openxmlformats.org/officeDocument/2006/relationships/hyperlink" Target="consultantplus://offline/ref=4DC35E2919C1EA91983D8354A330FE980895DF2DE566D7EF2F281EDBCBB265322D1921C31FD4445CE6C8C6E786FB3E80FCCF7A317ECA2419e82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C35E2919C1EA91983D9C45B630FE980E96D42BEA66D7EF2F281EDBCBB265322D1921C31FD44159E3C8C6E786FB3E80FCCF7A317ECA2419e827N" TargetMode="External"/><Relationship Id="rId12" Type="http://schemas.openxmlformats.org/officeDocument/2006/relationships/image" Target="media/image3.w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C35E2919C1EA91983D9C45B630FE980E96D42BEA66D7EF2F281EDBCBB265322D1921C31FD44155E3C8C6E786FB3E80FCCF7A317ECA2419e827N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4DC35E2919C1EA91983D9C45B630FE980E96D423EB66D7EF2F281EDBCBB265322D1921C31FD44D5FE4C8C6E786FB3E80FCCF7A317ECA2419e827N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C35E2919C1EA91983D9C45B630FE980E96D42BEA66D7EF2F281EDBCBB265322D1921C31FD44155E3C8C6E786FB3E80FCCF7A317ECA2419e827N" TargetMode="External"/><Relationship Id="rId14" Type="http://schemas.openxmlformats.org/officeDocument/2006/relationships/hyperlink" Target="consultantplus://offline/ref=4DC35E2919C1EA91983D9C45B630FE980E96D42BEA66D7EF2F281EDBCBB265322D1921C31FD44159E3C8C6E786FB3E80FCCF7A317ECA2419e82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5975</Words>
  <Characters>34062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39958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Геннадьевна Кудрявцева</dc:creator>
  <cp:lastModifiedBy>Старостина Рузанна Левоновна</cp:lastModifiedBy>
  <cp:revision>2</cp:revision>
  <dcterms:created xsi:type="dcterms:W3CDTF">2023-08-08T13:54:00Z</dcterms:created>
  <dcterms:modified xsi:type="dcterms:W3CDTF">2023-08-15T07:42:00Z</dcterms:modified>
</cp:coreProperties>
</file>