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5623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5623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и распределения субсидии из областного бюджета Ленинградской области и </w:t>
      </w:r>
      <w:proofErr w:type="gramStart"/>
      <w:r w:rsidRPr="00795623">
        <w:rPr>
          <w:rFonts w:ascii="Times New Roman" w:hAnsi="Times New Roman" w:cs="Times New Roman"/>
          <w:b/>
          <w:bCs/>
          <w:sz w:val="28"/>
          <w:szCs w:val="28"/>
        </w:rPr>
        <w:t>поступивших</w:t>
      </w:r>
      <w:proofErr w:type="gramEnd"/>
      <w:r w:rsidRPr="00795623">
        <w:rPr>
          <w:rFonts w:ascii="Times New Roman" w:hAnsi="Times New Roman" w:cs="Times New Roman"/>
          <w:b/>
          <w:bCs/>
          <w:sz w:val="28"/>
          <w:szCs w:val="28"/>
        </w:rPr>
        <w:t xml:space="preserve"> в порядке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95623">
        <w:rPr>
          <w:rFonts w:ascii="Times New Roman" w:hAnsi="Times New Roman" w:cs="Times New Roman"/>
          <w:b/>
          <w:bCs/>
          <w:sz w:val="28"/>
          <w:szCs w:val="28"/>
        </w:rPr>
        <w:t>софинансирования</w:t>
      </w:r>
      <w:proofErr w:type="spellEnd"/>
      <w:r w:rsidRPr="00795623">
        <w:rPr>
          <w:rFonts w:ascii="Times New Roman" w:hAnsi="Times New Roman" w:cs="Times New Roman"/>
          <w:b/>
          <w:bCs/>
          <w:sz w:val="28"/>
          <w:szCs w:val="28"/>
        </w:rPr>
        <w:t xml:space="preserve"> средств федерального бюджета бюджетам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5623">
        <w:rPr>
          <w:rFonts w:ascii="Times New Roman" w:hAnsi="Times New Roman" w:cs="Times New Roman"/>
          <w:b/>
          <w:bCs/>
          <w:sz w:val="28"/>
          <w:szCs w:val="28"/>
        </w:rPr>
        <w:t>муниципальных образований Ленинградской области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5623">
        <w:rPr>
          <w:rFonts w:ascii="Times New Roman" w:hAnsi="Times New Roman" w:cs="Times New Roman"/>
          <w:b/>
          <w:bCs/>
          <w:sz w:val="28"/>
          <w:szCs w:val="28"/>
        </w:rPr>
        <w:t>на реализацию мероприятий по модернизации школьных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5623">
        <w:rPr>
          <w:rFonts w:ascii="Times New Roman" w:hAnsi="Times New Roman" w:cs="Times New Roman"/>
          <w:b/>
          <w:bCs/>
          <w:sz w:val="28"/>
          <w:szCs w:val="28"/>
        </w:rPr>
        <w:t>систем образования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1. Общие положения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proofErr w:type="gramStart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Настоящий Порядок устанавливает цели, условия предоставления и распределения субсидии из областного бюджета Ленинградской области (далее - областной бюджет) и поступивших в порядке </w:t>
      </w:r>
      <w:proofErr w:type="spellStart"/>
      <w:r w:rsidRPr="00795623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средств федерального бюджета бюджетам муниципальных образований Ленинградской области (далее - муниципальные образования) на реализацию мероприятий по модернизации школьных систем образования в рамках </w:t>
      </w:r>
      <w:hyperlink r:id="rId5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подпрограммы I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"Развитие современного образования в Ленинградской области" государственной программы Ленинградской области "Современное образование Ленинградской области" (далее</w:t>
      </w:r>
      <w:proofErr w:type="gram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- субсидия).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1.3. </w:t>
      </w:r>
      <w:proofErr w:type="gramStart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Субсидия предоставляется на </w:t>
      </w:r>
      <w:proofErr w:type="spellStart"/>
      <w:r w:rsidRPr="00795623"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6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пунктом 11 части 1 статьи 15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7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пунктом 13 части 1 статьи 16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2. Цели и условия предоставления субсидии </w:t>
      </w:r>
      <w:proofErr w:type="gramStart"/>
      <w:r w:rsidRPr="00795623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proofErr w:type="gramEnd"/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образованиям, критерии отбора муниципальных образований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для предоставления субсидии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2.1. Субсидия предоставляется в целях реализации мероприятий по капитальному ремонту и оснащению зданий общеобразовательных организаций, в которых непосредственно осуществляется образовательная деятельность по образовательным программам начального общего </w:t>
      </w:r>
      <w:proofErr w:type="gramStart"/>
      <w:r w:rsidRPr="00795623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или) основного общего и(или) среднего общего образования, средствами обучения и воспитания, не требующими предварительной сборки, установки и закрепления на фундаментах или опорах (далее соответственно - капитальный ремонт, объект капитального ремонта, средства обучения и воспитания). </w:t>
      </w:r>
      <w:hyperlink w:anchor="Par85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Перечень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работ по капитальному ремонту зданий </w:t>
      </w:r>
      <w:r w:rsidRPr="0079562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общеобразовательных организаций, подлежащих </w:t>
      </w:r>
      <w:proofErr w:type="spellStart"/>
      <w:r w:rsidRPr="00795623">
        <w:rPr>
          <w:rFonts w:ascii="Times New Roman" w:hAnsi="Times New Roman" w:cs="Times New Roman"/>
          <w:bCs/>
          <w:sz w:val="28"/>
          <w:szCs w:val="28"/>
        </w:rPr>
        <w:t>софинансированию</w:t>
      </w:r>
      <w:proofErr w:type="spell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из федерального бюджета (далее - перечень работ по капитальному ремонту), определен в приложении к настоящему Порядку.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Результатом использования субсидии является количество общеобразовательных организаций, в которых в полном объеме выполнены мероприятия по капитальному ремонту и оснащению средствами обучения и воспитания.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Значения результата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Детализированные требования к достижению значений результата использования субсидии устанавливаются в соглашении.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8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пунктом 2.7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2.3. Соглашение заключается в государственной интегрированной информационной системе управления общественными финансами "Электронный бюджет" в соответствии с </w:t>
      </w:r>
      <w:hyperlink r:id="rId9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пунктами 4.1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10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4.2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24"/>
      <w:bookmarkEnd w:id="0"/>
      <w:r w:rsidRPr="00795623">
        <w:rPr>
          <w:rFonts w:ascii="Times New Roman" w:hAnsi="Times New Roman" w:cs="Times New Roman"/>
          <w:bCs/>
          <w:sz w:val="28"/>
          <w:szCs w:val="28"/>
        </w:rPr>
        <w:t>2.4. Критериям, которым должны соответствовать муниципальные образования для предоставления субсидии, являются: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наличие муниципальной программы, включающей мероприятия по модернизации общеобразовательных организаций;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наличие положительного заключения государственной экспертизы (с датой не ранее 2021 года) проверки достоверности определения сметной стоимости капитального ремонта соответствующего объекта, содержащего итоговую стоимостную оценку запланированных видов работ (далее - стоимость капитального ремонта) в рамках перечня работ по капитальному ремонту;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наличие объектов капитального ремонта, требующих капитального ремонта, информация о которых включена в форму федерального статистического наблюдения N ОО-2 "Сведения о материально-технической и информационной базе, финансово-экономической деятельности общеобразовательной организации" (далее - форма федерального статистического наблюдения N ОО-2).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3. Порядок отбора, распределения и предоставления субсидии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муниципальным образованиям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ar32"/>
      <w:bookmarkEnd w:id="1"/>
      <w:r w:rsidRPr="00795623">
        <w:rPr>
          <w:rFonts w:ascii="Times New Roman" w:hAnsi="Times New Roman" w:cs="Times New Roman"/>
          <w:bCs/>
          <w:sz w:val="28"/>
          <w:szCs w:val="28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Par33"/>
      <w:bookmarkEnd w:id="2"/>
      <w:r w:rsidRPr="00795623">
        <w:rPr>
          <w:rFonts w:ascii="Times New Roman" w:hAnsi="Times New Roman" w:cs="Times New Roman"/>
          <w:bCs/>
          <w:sz w:val="28"/>
          <w:szCs w:val="28"/>
        </w:rPr>
        <w:t>Для получения субсидии муниципальные образования представляют в сроки, установленные правовым актом Комитета, заявку по форме, утвержденной правовым актом Комитета, с приложением следующих документов: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расчета размера субсидии по форме, утвержденной правовым актом Комитета;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lastRenderedPageBreak/>
        <w:t>положительного заключения государственной экспертизы (с датой не ранее года, в котором осуществляется прием заявок) проверки достоверности определения сметной стоимости капитального ремонта соответствующего объекта, содержащего итоговую стоимостную оценку запланированных видов работ (далее - стоимость капитального ремонта) в рамках перечня работ по капитальному ремонту.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3.2. Комитет в течение трех рабочих дней </w:t>
      </w:r>
      <w:proofErr w:type="gramStart"/>
      <w:r w:rsidRPr="00795623">
        <w:rPr>
          <w:rFonts w:ascii="Times New Roman" w:hAnsi="Times New Roman" w:cs="Times New Roman"/>
          <w:bCs/>
          <w:sz w:val="28"/>
          <w:szCs w:val="28"/>
        </w:rPr>
        <w:t>с даты поступления</w:t>
      </w:r>
      <w:proofErr w:type="gram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заявки осуществляет проверку заявки на соответствие требованиям </w:t>
      </w:r>
      <w:hyperlink w:anchor="Par32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пункта 3.1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ar32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пунктом 3.1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Par38"/>
      <w:bookmarkEnd w:id="3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3.3. Комитет не позднее 15 рабочих дней </w:t>
      </w:r>
      <w:proofErr w:type="gramStart"/>
      <w:r w:rsidRPr="00795623">
        <w:rPr>
          <w:rFonts w:ascii="Times New Roman" w:hAnsi="Times New Roman" w:cs="Times New Roman"/>
          <w:bCs/>
          <w:sz w:val="28"/>
          <w:szCs w:val="28"/>
        </w:rPr>
        <w:t>с даты окончания</w:t>
      </w:r>
      <w:proofErr w:type="gram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приема заявок, установленного в соответствии с </w:t>
      </w:r>
      <w:hyperlink w:anchor="Par33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абзацем вторым пункта 3.1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критериям отбора, установленным </w:t>
      </w:r>
      <w:hyperlink w:anchor="Par24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пунктом 2.4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3.4. Отбор муниципальных образований для предоставления субсидии осуществляется на очередной финансовый год и на плановый период. В 2022 году отбор проводится на 2022 и плановый период 2023 и 2024 годов.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3.5. </w:t>
      </w:r>
      <w:proofErr w:type="gramStart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Комитет на основании решения, принимаемого в соответствии с </w:t>
      </w:r>
      <w:hyperlink w:anchor="Par38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пунктом 3.3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осуществляет подготовку заявки с перечнями предлагаемых к </w:t>
      </w:r>
      <w:proofErr w:type="spellStart"/>
      <w:r w:rsidRPr="00795623">
        <w:rPr>
          <w:rFonts w:ascii="Times New Roman" w:hAnsi="Times New Roman" w:cs="Times New Roman"/>
          <w:bCs/>
          <w:sz w:val="28"/>
          <w:szCs w:val="28"/>
        </w:rPr>
        <w:t>софинансированию</w:t>
      </w:r>
      <w:proofErr w:type="spell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из федерального бюджета объектов (с указанием их приоритетности) капитального ремонта в соответствии с </w:t>
      </w:r>
      <w:hyperlink r:id="rId11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пунктом 8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приложения 31 к государственной программе Российской Федерации "Развитие образования", утвержденной постановлением Правительства Российской Федерации от 26 декабря 2017 года N 1642 (далее - приложение 31).</w:t>
      </w:r>
      <w:proofErr w:type="gramEnd"/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hyperlink r:id="rId12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пунктом 10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приложения 31 Комитет формирует предложения по распределению субсидии бюджетам муниципальных образований (далее - предложения по распределению субсидии).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3.6. Распределение </w:t>
      </w:r>
      <w:proofErr w:type="gramStart"/>
      <w:r w:rsidRPr="00795623">
        <w:rPr>
          <w:rFonts w:ascii="Times New Roman" w:hAnsi="Times New Roman" w:cs="Times New Roman"/>
          <w:bCs/>
          <w:sz w:val="28"/>
          <w:szCs w:val="28"/>
        </w:rPr>
        <w:t>субсидии</w:t>
      </w:r>
      <w:proofErr w:type="gram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значения результата использования субсидии, осуществляется по формуле: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noProof/>
          <w:position w:val="-11"/>
          <w:sz w:val="28"/>
          <w:szCs w:val="28"/>
          <w:lang w:eastAsia="ru-RU"/>
        </w:rPr>
        <w:drawing>
          <wp:inline distT="0" distB="0" distL="0" distR="0" wp14:anchorId="328A6AA5" wp14:editId="032A018E">
            <wp:extent cx="1670050" cy="30988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где: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95623">
        <w:rPr>
          <w:rFonts w:ascii="Times New Roman" w:hAnsi="Times New Roman" w:cs="Times New Roman"/>
          <w:bCs/>
          <w:sz w:val="28"/>
          <w:szCs w:val="28"/>
        </w:rPr>
        <w:t>C</w:t>
      </w:r>
      <w:r w:rsidRPr="00795623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- размер субсидии бюджету i-</w:t>
      </w:r>
      <w:proofErr w:type="spellStart"/>
      <w:r w:rsidRPr="00795623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образования;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noProof/>
          <w:position w:val="-11"/>
          <w:sz w:val="28"/>
          <w:szCs w:val="28"/>
          <w:lang w:eastAsia="ru-RU"/>
        </w:rPr>
        <w:drawing>
          <wp:inline distT="0" distB="0" distL="0" distR="0" wp14:anchorId="59131612" wp14:editId="4C429564">
            <wp:extent cx="262255" cy="30988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5623">
        <w:rPr>
          <w:rFonts w:ascii="Times New Roman" w:hAnsi="Times New Roman" w:cs="Times New Roman"/>
          <w:bCs/>
          <w:sz w:val="28"/>
          <w:szCs w:val="28"/>
        </w:rPr>
        <w:t xml:space="preserve"> - размер финансового обеспечения бюджету i-</w:t>
      </w:r>
      <w:proofErr w:type="spellStart"/>
      <w:r w:rsidRPr="00795623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за счет средств федерального бюджета в соответствии с </w:t>
      </w:r>
      <w:hyperlink r:id="rId15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пунктом 10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приложения 31;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noProof/>
          <w:position w:val="-11"/>
          <w:sz w:val="28"/>
          <w:szCs w:val="28"/>
          <w:lang w:eastAsia="ru-RU"/>
        </w:rPr>
        <w:drawing>
          <wp:inline distT="0" distB="0" distL="0" distR="0" wp14:anchorId="0C10B26D" wp14:editId="7799C20E">
            <wp:extent cx="246380" cy="30988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5623">
        <w:rPr>
          <w:rFonts w:ascii="Times New Roman" w:hAnsi="Times New Roman" w:cs="Times New Roman"/>
          <w:bCs/>
          <w:sz w:val="28"/>
          <w:szCs w:val="28"/>
        </w:rPr>
        <w:t xml:space="preserve"> - размер финансового обеспечения бюджету i-</w:t>
      </w:r>
      <w:proofErr w:type="spellStart"/>
      <w:r w:rsidRPr="00795623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за счет средств областного бюджета Ленинградской области в соответствии с </w:t>
      </w:r>
      <w:hyperlink r:id="rId17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пунктом 10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приложения 31;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95623">
        <w:rPr>
          <w:rFonts w:ascii="Times New Roman" w:hAnsi="Times New Roman" w:cs="Times New Roman"/>
          <w:bCs/>
          <w:sz w:val="28"/>
          <w:szCs w:val="28"/>
        </w:rPr>
        <w:t>YC</w:t>
      </w:r>
      <w:r w:rsidRPr="00795623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- предельный уровень </w:t>
      </w:r>
      <w:proofErr w:type="spellStart"/>
      <w:r w:rsidRPr="00795623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для i-</w:t>
      </w:r>
      <w:proofErr w:type="spellStart"/>
      <w:r w:rsidRPr="00795623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образования, определяемый в соответствии с </w:t>
      </w:r>
      <w:hyperlink r:id="rId18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разделом 6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lastRenderedPageBreak/>
        <w:t>3.7. Распределение субсидии бюджетам муниципальных образований утверждается постановлением Правительства Ленинградской области на очередной финансовый год и на плановый период.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3.8. </w:t>
      </w:r>
      <w:proofErr w:type="gramStart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9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пунктом 3.4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3.9. Утвержденный для муниципального образования объем субсидии может быть пересмотрен: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при увеличении общего объема бюджетных ассигнований областного бюджета, предусмотренного для предоставления субсидии;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при распределении нераспределенного объема субсидии;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при отказе муниципального образования от заключения соглашения.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4. Порядок расходования субсидии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4.1. Предоставление субсидии осуществляется на основании соглашения.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20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пунктом 4.3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21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пунктом 4.4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4.3.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Субсидия перечисляется исходя из потребности в осуществлении расходов.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являются субсидии, устанавливается в соглашении.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седьмого рабочего дня </w:t>
      </w:r>
      <w:proofErr w:type="gramStart"/>
      <w:r w:rsidRPr="00795623">
        <w:rPr>
          <w:rFonts w:ascii="Times New Roman" w:hAnsi="Times New Roman" w:cs="Times New Roman"/>
          <w:bCs/>
          <w:sz w:val="28"/>
          <w:szCs w:val="28"/>
        </w:rPr>
        <w:t>с даты поступления</w:t>
      </w:r>
      <w:proofErr w:type="gram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оформленного надлежащим образом платежного документа.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lastRenderedPageBreak/>
        <w:t>4.4. Средства субсидии, не использованные в текущем финансовом году, подлежат возврату в областной бюджет.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95623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4.8. В случае </w:t>
      </w:r>
      <w:proofErr w:type="spellStart"/>
      <w:r w:rsidRPr="00795623">
        <w:rPr>
          <w:rFonts w:ascii="Times New Roman" w:hAnsi="Times New Roman" w:cs="Times New Roman"/>
          <w:bCs/>
          <w:sz w:val="28"/>
          <w:szCs w:val="28"/>
        </w:rPr>
        <w:t>недостижения</w:t>
      </w:r>
      <w:proofErr w:type="spell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22" w:history="1">
        <w:r w:rsidRPr="00795623">
          <w:rPr>
            <w:rFonts w:ascii="Times New Roman" w:hAnsi="Times New Roman" w:cs="Times New Roman"/>
            <w:bCs/>
            <w:sz w:val="28"/>
            <w:szCs w:val="28"/>
          </w:rPr>
          <w:t>разделом 5</w:t>
        </w:r>
      </w:hyperlink>
      <w:r w:rsidRPr="00795623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к Порядку...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4" w:name="Par85"/>
      <w:bookmarkEnd w:id="4"/>
      <w:r w:rsidRPr="00795623">
        <w:rPr>
          <w:rFonts w:ascii="Times New Roman" w:hAnsi="Times New Roman" w:cs="Times New Roman"/>
          <w:bCs/>
          <w:sz w:val="28"/>
          <w:szCs w:val="28"/>
        </w:rPr>
        <w:t>ПЕРЕЧЕНЬ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РАБОТ ПО КАПИТАЛЬНОМУ РЕМОНТУ ОБЩЕОБРАЗОВАТЕЛЬНЫХ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ОРГАНИЗАЦИЙ, ПОДЛЕЖАЩИХ СОФИНАНСИРОВАНИЮ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ИЗ ФЕДЕРАЛЬНОГО БЮДЖЕТА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1. Ремонт фундамента, цоколя и </w:t>
      </w:r>
      <w:proofErr w:type="spellStart"/>
      <w:r w:rsidRPr="00795623">
        <w:rPr>
          <w:rFonts w:ascii="Times New Roman" w:hAnsi="Times New Roman" w:cs="Times New Roman"/>
          <w:bCs/>
          <w:sz w:val="28"/>
          <w:szCs w:val="28"/>
        </w:rPr>
        <w:t>отмостки</w:t>
      </w:r>
      <w:proofErr w:type="spellEnd"/>
      <w:r w:rsidRPr="00795623">
        <w:rPr>
          <w:rFonts w:ascii="Times New Roman" w:hAnsi="Times New Roman" w:cs="Times New Roman"/>
          <w:bCs/>
          <w:sz w:val="28"/>
          <w:szCs w:val="28"/>
        </w:rPr>
        <w:t>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2. Ремонт кровли.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3. Ремонт потолков, междуэтажных перекрытий и полов.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4. Ремонт окон, дверей (входных и внутренних) и ворот учебных зданий.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5. Ремонт входных групп, лестниц и крылец.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6. Внутренние штукатурные, облицовочные и малярные работы.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7. Ремонт фасадов.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8. Ремонт системы отопления.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9. Ремонт системы вентиляции.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10. Ремонт системы горячего и холодного водоснабжения.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11. Ремонт системы канализации.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12. Электромонтажные работы.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13. Ремонт слаботочных сетей.</w:t>
      </w:r>
    </w:p>
    <w:p w:rsidR="00795623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>14. Ремонт систем пожаротушения.</w:t>
      </w:r>
    </w:p>
    <w:p w:rsidR="00A479CD" w:rsidRPr="00795623" w:rsidRDefault="00795623" w:rsidP="00795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5623">
        <w:rPr>
          <w:rFonts w:ascii="Times New Roman" w:hAnsi="Times New Roman" w:cs="Times New Roman"/>
          <w:bCs/>
          <w:sz w:val="28"/>
          <w:szCs w:val="28"/>
        </w:rPr>
        <w:t xml:space="preserve">Реализация указанных работ предполагается во всех помещениях, расположенных непосредственно в зданиях общеобразовательных организаций, в </w:t>
      </w:r>
      <w:r w:rsidRPr="0079562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которых непосредственно осуществляется образовательная деятельность по образовательным программам начального общего </w:t>
      </w:r>
      <w:proofErr w:type="gramStart"/>
      <w:r w:rsidRPr="00795623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или) основного общего и(или) среднего общего образования, включая санитарные узлы, пищеблоки, подвальные помещения и коммуникации, </w:t>
      </w:r>
      <w:proofErr w:type="spellStart"/>
      <w:r w:rsidRPr="00795623">
        <w:rPr>
          <w:rFonts w:ascii="Times New Roman" w:hAnsi="Times New Roman" w:cs="Times New Roman"/>
          <w:bCs/>
          <w:sz w:val="28"/>
          <w:szCs w:val="28"/>
        </w:rPr>
        <w:t>внутриобъектовые</w:t>
      </w:r>
      <w:proofErr w:type="spellEnd"/>
      <w:r w:rsidRPr="00795623">
        <w:rPr>
          <w:rFonts w:ascii="Times New Roman" w:hAnsi="Times New Roman" w:cs="Times New Roman"/>
          <w:bCs/>
          <w:sz w:val="28"/>
          <w:szCs w:val="28"/>
        </w:rPr>
        <w:t xml:space="preserve"> спортивные сооружения, в том числе плавательные бассейны, расположенные непосредственно в контуре зданий.</w:t>
      </w:r>
      <w:bookmarkStart w:id="5" w:name="_GoBack"/>
      <w:bookmarkEnd w:id="5"/>
    </w:p>
    <w:sectPr w:rsidR="00A479CD" w:rsidRPr="00795623" w:rsidSect="00795623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9CD"/>
    <w:rsid w:val="00274E80"/>
    <w:rsid w:val="005B47FD"/>
    <w:rsid w:val="00795623"/>
    <w:rsid w:val="00A479CD"/>
    <w:rsid w:val="00E5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47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7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47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7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44DB9DD42F79DF8D322544721925301220A0F80A01950CABFD015CF3D67A6213D8453A77CF0392BA4F60CF83E75C6125DB9BC21E3A1601hDt1L" TargetMode="External"/><Relationship Id="rId13" Type="http://schemas.openxmlformats.org/officeDocument/2006/relationships/image" Target="media/image1.wmf"/><Relationship Id="rId18" Type="http://schemas.openxmlformats.org/officeDocument/2006/relationships/hyperlink" Target="consultantplus://offline/ref=C344DB9DD42F79DF8D322544721925301220A0F80A01950CABFD015CF3D67A6213D8453A77CF029EB44F60CF83E75C6125DB9BC21E3A1601hDt1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344DB9DD42F79DF8D322544721925301220A0F80A01950CABFD015CF3D67A6213D8453A77CF0295BB4F60CF83E75C6125DB9BC21E3A1601hDt1L" TargetMode="External"/><Relationship Id="rId7" Type="http://schemas.openxmlformats.org/officeDocument/2006/relationships/hyperlink" Target="consultantplus://offline/ref=C344DB9DD42F79DF8D323A55671925301423ACF90D07950CABFD015CF3D67A6213D8453A77CE0497B34F60CF83E75C6125DB9BC21E3A1601hDt1L" TargetMode="External"/><Relationship Id="rId12" Type="http://schemas.openxmlformats.org/officeDocument/2006/relationships/hyperlink" Target="consultantplus://offline/ref=C344DB9DD42F79DF8D323A55671925301422A9FE0C01950CABFD015CF3D67A6213D8453A76CA0394B34F60CF83E75C6125DB9BC21E3A1601hDt1L" TargetMode="External"/><Relationship Id="rId17" Type="http://schemas.openxmlformats.org/officeDocument/2006/relationships/hyperlink" Target="consultantplus://offline/ref=C344DB9DD42F79DF8D323A55671925301422A9FE0C01950CABFD015CF3D67A6213D8453A76CA0394B34F60CF83E75C6125DB9BC21E3A1601hDt1L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3.wmf"/><Relationship Id="rId20" Type="http://schemas.openxmlformats.org/officeDocument/2006/relationships/hyperlink" Target="consultantplus://offline/ref=C344DB9DD42F79DF8D322544721925301220A0F80A01950CABFD015CF3D67A6213D8453A77CF0192B24F60CF83E75C6125DB9BC21E3A1601hDt1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344DB9DD42F79DF8D323A55671925301423ACF90D07950CABFD015CF3D67A6213D8453A77CE0496BA4F60CF83E75C6125DB9BC21E3A1601hDt1L" TargetMode="External"/><Relationship Id="rId11" Type="http://schemas.openxmlformats.org/officeDocument/2006/relationships/hyperlink" Target="consultantplus://offline/ref=C344DB9DD42F79DF8D323A55671925301422A9FE0C01950CABFD015CF3D67A6213D8453A76CA0397B54F60CF83E75C6125DB9BC21E3A1601hDt1L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C344DB9DD42F79DF8D322544721925301221AFF00E07950CABFD015CF3D67A6213D8453A70CB0497BA4F60CF83E75C6125DB9BC21E3A1601hDt1L" TargetMode="External"/><Relationship Id="rId15" Type="http://schemas.openxmlformats.org/officeDocument/2006/relationships/hyperlink" Target="consultantplus://offline/ref=C344DB9DD42F79DF8D323A55671925301422A9FE0C01950CABFD015CF3D67A6213D8453A76CA0394B34F60CF83E75C6125DB9BC21E3A1601hDt1L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C344DB9DD42F79DF8D322544721925301220A0F80A01950CABFD015CF3D67A6213D8453A77CF0294B04F60CF83E75C6125DB9BC21E3A1601hDt1L" TargetMode="External"/><Relationship Id="rId19" Type="http://schemas.openxmlformats.org/officeDocument/2006/relationships/hyperlink" Target="consultantplus://offline/ref=C344DB9DD42F79DF8D322544721925301220A0F80A01950CABFD015CF3D67A6213D8453A77CF0297B14F60CF83E75C6125DB9BC21E3A1601hDt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344DB9DD42F79DF8D322544721925301220A0F80A01950CABFD015CF3D67A6213D8453A77CF0195B54F60CF83E75C6125DB9BC21E3A1601hDt1L" TargetMode="External"/><Relationship Id="rId14" Type="http://schemas.openxmlformats.org/officeDocument/2006/relationships/image" Target="media/image2.wmf"/><Relationship Id="rId22" Type="http://schemas.openxmlformats.org/officeDocument/2006/relationships/hyperlink" Target="consultantplus://offline/ref=C344DB9DD42F79DF8D322544721925301220A0F80A01950CABFD015CF3D67A6213D8453A77CF0292B44F60CF83E75C6125DB9BC21E3A1601hDt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2298</Words>
  <Characters>13103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pravitelstvolo</Company>
  <LinksUpToDate>false</LinksUpToDate>
  <CharactersWithSpaces>15371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Геннадьевна Кудрявцева</dc:creator>
  <cp:lastModifiedBy>Старостина Рузанна Левоновна</cp:lastModifiedBy>
  <cp:revision>3</cp:revision>
  <dcterms:created xsi:type="dcterms:W3CDTF">2023-08-08T13:54:00Z</dcterms:created>
  <dcterms:modified xsi:type="dcterms:W3CDTF">2023-08-24T11:47:00Z</dcterms:modified>
</cp:coreProperties>
</file>