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732F" w:rsidRDefault="00ED732F" w:rsidP="00ED73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Финансово-экономическое обоснование</w:t>
      </w:r>
    </w:p>
    <w:p w:rsidR="00ED732F" w:rsidRDefault="00ED732F" w:rsidP="00ED73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принятия областного закона </w:t>
      </w:r>
      <w:r w:rsidR="002A38E0" w:rsidRPr="00E0298F">
        <w:rPr>
          <w:rFonts w:ascii="Times New Roman" w:hAnsi="Times New Roman"/>
          <w:sz w:val="28"/>
          <w:szCs w:val="28"/>
        </w:rPr>
        <w:t>"О внесении изменения в преамбулу областного закона "</w:t>
      </w:r>
      <w:r w:rsidR="002A38E0" w:rsidRPr="00E0298F">
        <w:rPr>
          <w:rFonts w:ascii="Times New Roman" w:eastAsiaTheme="minorHAnsi" w:hAnsi="Times New Roman"/>
          <w:bCs/>
          <w:sz w:val="28"/>
          <w:szCs w:val="28"/>
        </w:rPr>
        <w:t>О плодородии земель сельскохозяйственного назначения Ленинградской области"</w:t>
      </w:r>
      <w:bookmarkStart w:id="0" w:name="_GoBack"/>
      <w:bookmarkEnd w:id="0"/>
    </w:p>
    <w:p w:rsidR="00ED732F" w:rsidRDefault="00ED732F" w:rsidP="00ED732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hAnsi="Times New Roman"/>
          <w:b/>
          <w:sz w:val="28"/>
          <w:szCs w:val="28"/>
        </w:rPr>
      </w:pPr>
    </w:p>
    <w:p w:rsidR="00ED732F" w:rsidRDefault="00ED732F" w:rsidP="00ED732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hAnsi="Times New Roman"/>
          <w:b/>
          <w:sz w:val="28"/>
          <w:szCs w:val="28"/>
        </w:rPr>
      </w:pPr>
    </w:p>
    <w:p w:rsidR="00ED732F" w:rsidRDefault="00ED732F" w:rsidP="00ED732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Принятие областного закона </w:t>
      </w:r>
      <w:r w:rsidR="002A38E0" w:rsidRPr="00E0298F">
        <w:rPr>
          <w:rFonts w:ascii="Times New Roman" w:hAnsi="Times New Roman"/>
          <w:sz w:val="28"/>
          <w:szCs w:val="28"/>
        </w:rPr>
        <w:t>"О внесении изменения в преамбулу областного закона "</w:t>
      </w:r>
      <w:r w:rsidR="002A38E0" w:rsidRPr="00E0298F">
        <w:rPr>
          <w:rFonts w:ascii="Times New Roman" w:eastAsiaTheme="minorHAnsi" w:hAnsi="Times New Roman"/>
          <w:bCs/>
          <w:sz w:val="28"/>
          <w:szCs w:val="28"/>
        </w:rPr>
        <w:t>О плодородии земель сельскохозяйственного назначения Ленинградской области"</w:t>
      </w:r>
      <w:r w:rsidR="002A38E0">
        <w:rPr>
          <w:rFonts w:ascii="Times New Roman" w:eastAsiaTheme="minorHAnsi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не потребует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дополнительного расходования средств областного бюджета Ленинградской области.</w:t>
      </w:r>
    </w:p>
    <w:p w:rsidR="00ED732F" w:rsidRDefault="00ED732F" w:rsidP="00ED73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D732F" w:rsidRDefault="00ED732F" w:rsidP="00ED732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</w:p>
    <w:p w:rsidR="00ED732F" w:rsidRDefault="00ED732F" w:rsidP="00ED73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Исполнительный директор</w:t>
      </w:r>
    </w:p>
    <w:p w:rsidR="00ED732F" w:rsidRDefault="00ED732F" w:rsidP="00ED73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ГКУЛО «Государственный экспертный </w:t>
      </w:r>
    </w:p>
    <w:p w:rsidR="005C6C2A" w:rsidRPr="002A38E0" w:rsidRDefault="00ED732F" w:rsidP="002A38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институт регионального законодательства»                            К. Шуплецова</w:t>
      </w:r>
    </w:p>
    <w:sectPr w:rsidR="005C6C2A" w:rsidRPr="002A38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154F"/>
    <w:rsid w:val="002A38E0"/>
    <w:rsid w:val="005C6C2A"/>
    <w:rsid w:val="0079154F"/>
    <w:rsid w:val="00ED7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732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732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927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Петрович Медведев</dc:creator>
  <cp:lastModifiedBy>ГКУЛО ГЭИРЗ</cp:lastModifiedBy>
  <cp:revision>2</cp:revision>
  <dcterms:created xsi:type="dcterms:W3CDTF">2023-07-03T09:03:00Z</dcterms:created>
  <dcterms:modified xsi:type="dcterms:W3CDTF">2023-07-03T09:03:00Z</dcterms:modified>
</cp:coreProperties>
</file>