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0B4C" w:rsidRDefault="000D0B4C" w:rsidP="000D0B4C">
      <w:pPr>
        <w:widowControl w:val="0"/>
        <w:autoSpaceDE w:val="0"/>
        <w:autoSpaceDN w:val="0"/>
        <w:adjustRightInd w:val="0"/>
        <w:spacing w:after="0" w:line="240" w:lineRule="auto"/>
        <w:ind w:right="-92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Межрегиональный профессиональный союз работников здравоохранения «Действие»</w:t>
      </w:r>
    </w:p>
    <w:p w:rsidR="000D0B4C" w:rsidRDefault="000D0B4C" w:rsidP="000D0B4C">
      <w:pPr>
        <w:widowControl w:val="0"/>
        <w:autoSpaceDE w:val="0"/>
        <w:autoSpaceDN w:val="0"/>
        <w:adjustRightInd w:val="0"/>
        <w:spacing w:after="0" w:line="240" w:lineRule="auto"/>
        <w:ind w:right="-92"/>
        <w:jc w:val="center"/>
        <w:rPr>
          <w:rFonts w:ascii="Arial" w:hAnsi="Arial" w:cs="Arial"/>
          <w:b/>
          <w:bCs/>
          <w:sz w:val="20"/>
          <w:szCs w:val="20"/>
        </w:rPr>
      </w:pPr>
    </w:p>
    <w:p w:rsidR="00051D3A" w:rsidRPr="00051D3A" w:rsidRDefault="00051D3A" w:rsidP="00051D3A">
      <w:pPr>
        <w:pBdr>
          <w:top w:val="nil"/>
          <w:left w:val="nil"/>
          <w:bottom w:val="nil"/>
          <w:right w:val="nil"/>
          <w:between w:val="nil"/>
        </w:pBdr>
        <w:tabs>
          <w:tab w:val="right" w:pos="8640"/>
        </w:tabs>
        <w:spacing w:after="0" w:line="240" w:lineRule="auto"/>
        <w:ind w:left="4536" w:right="-284"/>
        <w:rPr>
          <w:rFonts w:ascii="Arial" w:eastAsia="Calibri" w:hAnsi="Arial" w:cs="Arial"/>
          <w:b/>
          <w:sz w:val="16"/>
          <w:szCs w:val="16"/>
        </w:rPr>
      </w:pPr>
      <w:r w:rsidRPr="00051D3A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0" distR="0" simplePos="0" relativeHeight="251664384" behindDoc="1" locked="0" layoutInCell="1" allowOverlap="1">
            <wp:simplePos x="0" y="0"/>
            <wp:positionH relativeFrom="column">
              <wp:posOffset>10795</wp:posOffset>
            </wp:positionH>
            <wp:positionV relativeFrom="paragraph">
              <wp:posOffset>1270</wp:posOffset>
            </wp:positionV>
            <wp:extent cx="2731770" cy="715645"/>
            <wp:effectExtent l="0" t="0" r="0" b="8255"/>
            <wp:wrapNone/>
            <wp:docPr id="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arto="http://schemas.microsoft.com/office/word/2006/arto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1770" cy="715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051D3A">
        <w:rPr>
          <w:rFonts w:ascii="Arial" w:eastAsia="Calibri" w:hAnsi="Arial" w:cs="Arial"/>
          <w:b/>
          <w:sz w:val="16"/>
          <w:szCs w:val="16"/>
        </w:rPr>
        <w:t xml:space="preserve">Первичная профсоюзная организация МПРЗ «Действие» работников Государственного бюджетного учреждения здравоохранения Ленинградской области «Подпорожская межрайонная больница» </w:t>
      </w:r>
    </w:p>
    <w:p w:rsidR="00051D3A" w:rsidRPr="00051D3A" w:rsidRDefault="00051D3A" w:rsidP="00051D3A">
      <w:pPr>
        <w:pBdr>
          <w:top w:val="nil"/>
          <w:left w:val="nil"/>
          <w:bottom w:val="nil"/>
          <w:right w:val="nil"/>
          <w:between w:val="nil"/>
        </w:pBdr>
        <w:tabs>
          <w:tab w:val="right" w:pos="8640"/>
        </w:tabs>
        <w:spacing w:after="0" w:line="240" w:lineRule="auto"/>
        <w:ind w:left="4536" w:right="-284"/>
        <w:rPr>
          <w:rFonts w:ascii="Arial" w:eastAsia="Calibri" w:hAnsi="Arial" w:cs="Arial"/>
          <w:b/>
          <w:sz w:val="6"/>
          <w:szCs w:val="6"/>
        </w:rPr>
      </w:pPr>
    </w:p>
    <w:p w:rsidR="00051D3A" w:rsidRPr="00051D3A" w:rsidRDefault="00051D3A" w:rsidP="00051D3A">
      <w:pPr>
        <w:pBdr>
          <w:top w:val="nil"/>
          <w:left w:val="nil"/>
          <w:bottom w:val="nil"/>
          <w:right w:val="nil"/>
          <w:between w:val="nil"/>
        </w:pBdr>
        <w:tabs>
          <w:tab w:val="right" w:pos="8640"/>
        </w:tabs>
        <w:spacing w:after="0" w:line="240" w:lineRule="auto"/>
        <w:ind w:left="4536" w:right="-284"/>
        <w:rPr>
          <w:rFonts w:ascii="Arial" w:eastAsia="Calibri" w:hAnsi="Arial" w:cs="Arial"/>
          <w:b/>
          <w:sz w:val="6"/>
          <w:szCs w:val="6"/>
        </w:rPr>
      </w:pPr>
    </w:p>
    <w:p w:rsidR="00051D3A" w:rsidRPr="00051D3A" w:rsidRDefault="00051D3A" w:rsidP="00051D3A">
      <w:pPr>
        <w:pBdr>
          <w:top w:val="nil"/>
          <w:left w:val="nil"/>
          <w:bottom w:val="nil"/>
          <w:right w:val="nil"/>
          <w:between w:val="nil"/>
        </w:pBdr>
        <w:tabs>
          <w:tab w:val="right" w:pos="8640"/>
        </w:tabs>
        <w:spacing w:after="0" w:line="240" w:lineRule="auto"/>
        <w:ind w:left="4536" w:right="-284"/>
        <w:rPr>
          <w:rFonts w:ascii="Arial" w:eastAsia="Calibri" w:hAnsi="Arial" w:cs="Arial"/>
          <w:b/>
          <w:bCs/>
          <w:sz w:val="16"/>
          <w:szCs w:val="16"/>
          <w:u w:val="single"/>
        </w:rPr>
      </w:pPr>
      <w:r w:rsidRPr="00051D3A">
        <w:rPr>
          <w:rFonts w:ascii="Arial" w:eastAsia="Calibri" w:hAnsi="Arial" w:cs="Arial"/>
          <w:b/>
          <w:sz w:val="16"/>
          <w:szCs w:val="16"/>
        </w:rPr>
        <w:t>Адрес для корреспонденции:</w:t>
      </w:r>
      <w:r w:rsidRPr="00051D3A">
        <w:rPr>
          <w:rFonts w:ascii="Arial" w:eastAsia="Times New Roman" w:hAnsi="Arial" w:cs="Arial"/>
          <w:bCs/>
          <w:sz w:val="21"/>
          <w:szCs w:val="21"/>
          <w:shd w:val="clear" w:color="auto" w:fill="FFFFFF"/>
          <w:lang w:eastAsia="ar-SA"/>
        </w:rPr>
        <w:t xml:space="preserve"> </w:t>
      </w:r>
      <w:r w:rsidRPr="00051D3A">
        <w:rPr>
          <w:rFonts w:ascii="Arial" w:eastAsia="Calibri" w:hAnsi="Arial" w:cs="Arial"/>
          <w:b/>
          <w:bCs/>
          <w:sz w:val="16"/>
          <w:szCs w:val="16"/>
          <w:u w:val="single"/>
        </w:rPr>
        <w:t>Ленинградская область,</w:t>
      </w:r>
    </w:p>
    <w:p w:rsidR="00051D3A" w:rsidRPr="00051D3A" w:rsidRDefault="00051D3A" w:rsidP="00051D3A">
      <w:pPr>
        <w:pBdr>
          <w:top w:val="nil"/>
          <w:left w:val="nil"/>
          <w:bottom w:val="nil"/>
          <w:right w:val="nil"/>
          <w:between w:val="nil"/>
        </w:pBdr>
        <w:tabs>
          <w:tab w:val="right" w:pos="8640"/>
        </w:tabs>
        <w:spacing w:after="0" w:line="240" w:lineRule="auto"/>
        <w:ind w:left="4536" w:right="-284"/>
        <w:rPr>
          <w:rFonts w:ascii="Arial" w:eastAsia="Calibri" w:hAnsi="Arial" w:cs="Arial"/>
          <w:b/>
          <w:bCs/>
          <w:sz w:val="16"/>
          <w:szCs w:val="16"/>
          <w:u w:val="single"/>
        </w:rPr>
      </w:pPr>
      <w:r w:rsidRPr="00051D3A">
        <w:rPr>
          <w:rFonts w:ascii="Arial" w:eastAsia="Calibri" w:hAnsi="Arial" w:cs="Arial"/>
          <w:b/>
          <w:bCs/>
          <w:sz w:val="16"/>
          <w:szCs w:val="16"/>
          <w:u w:val="single"/>
        </w:rPr>
        <w:t>г</w:t>
      </w:r>
      <w:proofErr w:type="gramStart"/>
      <w:r w:rsidRPr="00051D3A">
        <w:rPr>
          <w:rFonts w:ascii="Arial" w:eastAsia="Calibri" w:hAnsi="Arial" w:cs="Arial"/>
          <w:b/>
          <w:bCs/>
          <w:sz w:val="16"/>
          <w:szCs w:val="16"/>
          <w:u w:val="single"/>
        </w:rPr>
        <w:t>.П</w:t>
      </w:r>
      <w:proofErr w:type="gramEnd"/>
      <w:r w:rsidRPr="00051D3A">
        <w:rPr>
          <w:rFonts w:ascii="Arial" w:eastAsia="Calibri" w:hAnsi="Arial" w:cs="Arial"/>
          <w:b/>
          <w:bCs/>
          <w:sz w:val="16"/>
          <w:szCs w:val="16"/>
          <w:u w:val="single"/>
        </w:rPr>
        <w:t xml:space="preserve">одпорожье, ул.Свирская, </w:t>
      </w:r>
      <w:proofErr w:type="spellStart"/>
      <w:r w:rsidRPr="00051D3A">
        <w:rPr>
          <w:rFonts w:ascii="Arial" w:eastAsia="Calibri" w:hAnsi="Arial" w:cs="Arial"/>
          <w:b/>
          <w:bCs/>
          <w:sz w:val="16"/>
          <w:szCs w:val="16"/>
          <w:u w:val="single"/>
        </w:rPr>
        <w:t>д</w:t>
      </w:r>
      <w:proofErr w:type="spellEnd"/>
      <w:r w:rsidR="00143C20">
        <w:rPr>
          <w:rFonts w:ascii="Arial" w:eastAsia="Calibri" w:hAnsi="Arial" w:cs="Arial"/>
          <w:b/>
          <w:bCs/>
          <w:sz w:val="16"/>
          <w:szCs w:val="16"/>
          <w:u w:val="single"/>
        </w:rPr>
        <w:t xml:space="preserve"> </w:t>
      </w:r>
      <w:r w:rsidRPr="00051D3A">
        <w:rPr>
          <w:rFonts w:ascii="Arial" w:eastAsia="Calibri" w:hAnsi="Arial" w:cs="Arial"/>
          <w:b/>
          <w:bCs/>
          <w:sz w:val="16"/>
          <w:szCs w:val="16"/>
          <w:u w:val="single"/>
        </w:rPr>
        <w:t xml:space="preserve">13,  </w:t>
      </w:r>
      <w:proofErr w:type="spellStart"/>
      <w:r w:rsidRPr="00051D3A">
        <w:rPr>
          <w:rFonts w:ascii="Arial" w:eastAsia="Calibri" w:hAnsi="Arial" w:cs="Arial"/>
          <w:b/>
          <w:bCs/>
          <w:sz w:val="16"/>
          <w:szCs w:val="16"/>
          <w:u w:val="single"/>
        </w:rPr>
        <w:t>кв</w:t>
      </w:r>
      <w:proofErr w:type="spellEnd"/>
      <w:r w:rsidRPr="00051D3A">
        <w:rPr>
          <w:rFonts w:ascii="Arial" w:eastAsia="Calibri" w:hAnsi="Arial" w:cs="Arial"/>
          <w:b/>
          <w:bCs/>
          <w:sz w:val="16"/>
          <w:szCs w:val="16"/>
          <w:u w:val="single"/>
        </w:rPr>
        <w:t xml:space="preserve"> 38.</w:t>
      </w:r>
    </w:p>
    <w:p w:rsidR="00051D3A" w:rsidRPr="000814D4" w:rsidRDefault="00051D3A" w:rsidP="00051D3A">
      <w:pPr>
        <w:pBdr>
          <w:top w:val="nil"/>
          <w:left w:val="nil"/>
          <w:bottom w:val="nil"/>
          <w:right w:val="nil"/>
          <w:between w:val="nil"/>
        </w:pBdr>
        <w:tabs>
          <w:tab w:val="right" w:pos="8640"/>
        </w:tabs>
        <w:spacing w:after="0" w:line="240" w:lineRule="auto"/>
        <w:ind w:left="4536" w:right="-284"/>
        <w:rPr>
          <w:rFonts w:ascii="Arial" w:eastAsia="Calibri" w:hAnsi="Arial" w:cs="Arial"/>
          <w:b/>
          <w:sz w:val="16"/>
          <w:szCs w:val="16"/>
        </w:rPr>
      </w:pPr>
      <w:r w:rsidRPr="00051D3A">
        <w:rPr>
          <w:rFonts w:ascii="Arial" w:eastAsia="Calibri" w:hAnsi="Arial" w:cs="Arial"/>
          <w:b/>
          <w:sz w:val="16"/>
          <w:szCs w:val="16"/>
        </w:rPr>
        <w:t xml:space="preserve">Телефон: </w:t>
      </w:r>
      <w:r w:rsidRPr="00051D3A">
        <w:rPr>
          <w:rFonts w:ascii="Arial" w:eastAsia="Calibri" w:hAnsi="Arial" w:cs="Arial"/>
          <w:b/>
          <w:sz w:val="16"/>
          <w:szCs w:val="16"/>
          <w:u w:val="single"/>
        </w:rPr>
        <w:t>+7921 693 65 41</w:t>
      </w:r>
      <w:r w:rsidR="00815D25" w:rsidRPr="00815D25">
        <w:rPr>
          <w:rFonts w:ascii="Arial" w:eastAsia="Calibri" w:hAnsi="Arial" w:cs="Arial"/>
          <w:b/>
          <w:sz w:val="16"/>
          <w:szCs w:val="16"/>
        </w:rPr>
        <w:t xml:space="preserve">  </w:t>
      </w:r>
      <w:r w:rsidR="00815D25" w:rsidRPr="00815D25">
        <w:rPr>
          <w:rFonts w:ascii="Arial" w:eastAsia="Calibri" w:hAnsi="Arial" w:cs="Arial"/>
          <w:b/>
          <w:sz w:val="16"/>
          <w:szCs w:val="16"/>
          <w:lang w:val="en-US"/>
        </w:rPr>
        <w:t>email</w:t>
      </w:r>
      <w:r w:rsidR="00815D25" w:rsidRPr="000814D4">
        <w:rPr>
          <w:rFonts w:ascii="Arial" w:eastAsia="Calibri" w:hAnsi="Arial" w:cs="Arial"/>
          <w:b/>
          <w:sz w:val="16"/>
          <w:szCs w:val="16"/>
        </w:rPr>
        <w:t>:</w:t>
      </w:r>
      <w:r w:rsidR="00815D25" w:rsidRPr="000814D4">
        <w:rPr>
          <w:rFonts w:ascii="Arial" w:eastAsia="Calibri" w:hAnsi="Arial" w:cs="Arial"/>
          <w:b/>
          <w:sz w:val="16"/>
          <w:szCs w:val="16"/>
          <w:u w:val="single"/>
        </w:rPr>
        <w:t xml:space="preserve"> </w:t>
      </w:r>
      <w:proofErr w:type="spellStart"/>
      <w:r w:rsidR="00815D25">
        <w:rPr>
          <w:rFonts w:ascii="Arial" w:eastAsia="Calibri" w:hAnsi="Arial" w:cs="Arial"/>
          <w:b/>
          <w:sz w:val="16"/>
          <w:szCs w:val="16"/>
          <w:u w:val="single"/>
          <w:lang w:val="en-US"/>
        </w:rPr>
        <w:t>TravmatologAP</w:t>
      </w:r>
      <w:proofErr w:type="spellEnd"/>
      <w:r w:rsidR="00815D25" w:rsidRPr="000814D4">
        <w:rPr>
          <w:rFonts w:ascii="Arial" w:eastAsia="Calibri" w:hAnsi="Arial" w:cs="Arial"/>
          <w:b/>
          <w:sz w:val="16"/>
          <w:szCs w:val="16"/>
          <w:u w:val="single"/>
        </w:rPr>
        <w:t>@</w:t>
      </w:r>
      <w:proofErr w:type="spellStart"/>
      <w:r w:rsidR="00815D25">
        <w:rPr>
          <w:rFonts w:ascii="Arial" w:eastAsia="Calibri" w:hAnsi="Arial" w:cs="Arial"/>
          <w:b/>
          <w:sz w:val="16"/>
          <w:szCs w:val="16"/>
          <w:u w:val="single"/>
          <w:lang w:val="en-US"/>
        </w:rPr>
        <w:t>gmail</w:t>
      </w:r>
      <w:proofErr w:type="spellEnd"/>
      <w:r w:rsidR="00815D25" w:rsidRPr="000814D4">
        <w:rPr>
          <w:rFonts w:ascii="Arial" w:eastAsia="Calibri" w:hAnsi="Arial" w:cs="Arial"/>
          <w:b/>
          <w:sz w:val="16"/>
          <w:szCs w:val="16"/>
          <w:u w:val="single"/>
        </w:rPr>
        <w:t>.</w:t>
      </w:r>
      <w:r w:rsidR="00815D25">
        <w:rPr>
          <w:rFonts w:ascii="Arial" w:eastAsia="Calibri" w:hAnsi="Arial" w:cs="Arial"/>
          <w:b/>
          <w:sz w:val="16"/>
          <w:szCs w:val="16"/>
          <w:u w:val="single"/>
          <w:lang w:val="en-US"/>
        </w:rPr>
        <w:t>com</w:t>
      </w:r>
    </w:p>
    <w:p w:rsidR="000D0B4C" w:rsidRDefault="00F63A84" w:rsidP="000D0B4C">
      <w:pPr>
        <w:ind w:right="-285"/>
        <w:jc w:val="both"/>
        <w:rPr>
          <w:rFonts w:ascii="Arial" w:hAnsi="Arial" w:cs="Arial"/>
        </w:rPr>
      </w:pPr>
      <w:r w:rsidRPr="00F63A84">
        <w:rPr>
          <w:rFonts w:ascii="Calibri" w:hAnsi="Calibri" w:cs="Times New Roman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6" type="#_x0000_t32" style="position:absolute;left:0;text-align:left;margin-left:.25pt;margin-top:7.2pt;width:485.55pt;height:0;z-index:251662336;visibility:visible;mso-wrap-distance-top:-6e-5mm;mso-wrap-distance-bottom:-6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" strokeweight="1pt"/>
        </w:pict>
      </w:r>
      <w:r w:rsidRPr="00F63A84">
        <w:rPr>
          <w:rFonts w:ascii="Calibri" w:hAnsi="Calibri" w:cs="Times New Roman"/>
          <w:noProof/>
        </w:rPr>
        <w:pict>
          <v:shape id="Прямая со стрелкой 1" o:spid="_x0000_s1027" type="#_x0000_t32" style="position:absolute;left:0;text-align:left;margin-left:.25pt;margin-top:3.45pt;width:485.55pt;height:0;z-index:251661312;visibility:visible;mso-wrap-distance-top:-6e-5mm;mso-wrap-distance-bottom:-6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" strokeweight="1.5pt"/>
        </w:pict>
      </w:r>
    </w:p>
    <w:p w:rsidR="000D0B4C" w:rsidRDefault="000D0B4C" w:rsidP="000D0B4C">
      <w:pPr>
        <w:widowControl w:val="0"/>
        <w:autoSpaceDE w:val="0"/>
        <w:autoSpaceDN w:val="0"/>
        <w:adjustRightInd w:val="0"/>
        <w:spacing w:after="0" w:line="240" w:lineRule="auto"/>
        <w:ind w:right="-92"/>
        <w:rPr>
          <w:rFonts w:ascii="Arial" w:hAnsi="Arial" w:cs="Arial"/>
          <w:b/>
          <w:bCs/>
          <w:sz w:val="20"/>
          <w:szCs w:val="20"/>
        </w:rPr>
      </w:pPr>
    </w:p>
    <w:p w:rsidR="009410D7" w:rsidRPr="009410D7" w:rsidRDefault="000814D4" w:rsidP="009410D7">
      <w:pPr>
        <w:spacing w:after="0" w:line="240" w:lineRule="auto"/>
        <w:ind w:firstLine="567"/>
        <w:contextualSpacing/>
        <w:jc w:val="center"/>
        <w:rPr>
          <w:rFonts w:ascii="Arial" w:hAnsi="Arial" w:cs="Arial"/>
          <w:b/>
          <w:sz w:val="20"/>
          <w:szCs w:val="20"/>
        </w:rPr>
      </w:pPr>
      <w:r w:rsidRPr="000814D4">
        <w:rPr>
          <w:rFonts w:ascii="Arial" w:hAnsi="Arial" w:cs="Arial"/>
          <w:b/>
          <w:szCs w:val="20"/>
        </w:rPr>
        <w:t>Заявлени</w:t>
      </w:r>
      <w:r>
        <w:rPr>
          <w:rFonts w:ascii="Arial" w:hAnsi="Arial" w:cs="Arial"/>
          <w:b/>
          <w:szCs w:val="20"/>
        </w:rPr>
        <w:t>е</w:t>
      </w:r>
    </w:p>
    <w:p w:rsidR="0031062E" w:rsidRDefault="0031062E" w:rsidP="00735BB1">
      <w:pPr>
        <w:spacing w:after="0" w:line="240" w:lineRule="auto"/>
        <w:ind w:firstLine="567"/>
        <w:contextualSpacing/>
        <w:jc w:val="both"/>
        <w:rPr>
          <w:rFonts w:ascii="Arial" w:hAnsi="Arial" w:cs="Arial"/>
          <w:sz w:val="20"/>
          <w:szCs w:val="20"/>
        </w:rPr>
      </w:pPr>
    </w:p>
    <w:tbl>
      <w:tblPr>
        <w:tblStyle w:val="a7"/>
        <w:tblW w:w="91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19"/>
        <w:gridCol w:w="709"/>
        <w:gridCol w:w="4174"/>
      </w:tblGrid>
      <w:tr w:rsidR="00815D25" w:rsidRPr="009410D7" w:rsidTr="00391E74">
        <w:tc>
          <w:tcPr>
            <w:tcW w:w="4219" w:type="dxa"/>
          </w:tcPr>
          <w:p w:rsidR="00815D25" w:rsidRPr="009410D7" w:rsidRDefault="00815D25" w:rsidP="006256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2"/>
              <w:rPr>
                <w:rFonts w:ascii="Arial" w:hAnsi="Arial" w:cs="Arial"/>
                <w:bCs/>
                <w:lang w:val="ru-RU"/>
              </w:rPr>
            </w:pPr>
            <w:r w:rsidRPr="009410D7">
              <w:rPr>
                <w:rFonts w:ascii="Arial" w:hAnsi="Arial" w:cs="Arial"/>
                <w:bCs/>
                <w:lang w:val="ru-RU"/>
              </w:rPr>
              <w:t xml:space="preserve">Исх. № </w:t>
            </w:r>
            <w:r>
              <w:rPr>
                <w:rFonts w:ascii="Arial" w:hAnsi="Arial" w:cs="Arial"/>
                <w:bCs/>
                <w:lang w:val="ru-RU"/>
              </w:rPr>
              <w:t>0</w:t>
            </w:r>
            <w:r w:rsidR="00391E74">
              <w:rPr>
                <w:rFonts w:ascii="Arial" w:hAnsi="Arial" w:cs="Arial"/>
                <w:bCs/>
                <w:lang w:val="ru-RU"/>
              </w:rPr>
              <w:t>6</w:t>
            </w:r>
            <w:r>
              <w:rPr>
                <w:rFonts w:ascii="Arial" w:hAnsi="Arial" w:cs="Arial"/>
                <w:bCs/>
                <w:lang w:val="ru-RU"/>
              </w:rPr>
              <w:t>/23 от «1</w:t>
            </w:r>
            <w:r w:rsidR="000814D4">
              <w:rPr>
                <w:rFonts w:ascii="Arial" w:hAnsi="Arial" w:cs="Arial"/>
                <w:bCs/>
                <w:lang w:val="ru-RU"/>
              </w:rPr>
              <w:t>2</w:t>
            </w:r>
            <w:r>
              <w:rPr>
                <w:rFonts w:ascii="Arial" w:hAnsi="Arial" w:cs="Arial"/>
                <w:bCs/>
                <w:lang w:val="ru-RU"/>
              </w:rPr>
              <w:t>» ию</w:t>
            </w:r>
            <w:r w:rsidR="000814D4">
              <w:rPr>
                <w:rFonts w:ascii="Arial" w:hAnsi="Arial" w:cs="Arial"/>
                <w:bCs/>
                <w:lang w:val="ru-RU"/>
              </w:rPr>
              <w:t>л</w:t>
            </w:r>
            <w:r>
              <w:rPr>
                <w:rFonts w:ascii="Arial" w:hAnsi="Arial" w:cs="Arial"/>
                <w:bCs/>
                <w:lang w:val="ru-RU"/>
              </w:rPr>
              <w:t>я 2023</w:t>
            </w:r>
          </w:p>
          <w:p w:rsidR="00815D25" w:rsidRPr="009410D7" w:rsidRDefault="00815D25" w:rsidP="006256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2"/>
              <w:rPr>
                <w:rFonts w:ascii="Arial" w:hAnsi="Arial" w:cs="Arial"/>
                <w:b/>
                <w:bCs/>
                <w:lang w:val="ru-RU"/>
              </w:rPr>
            </w:pPr>
          </w:p>
        </w:tc>
        <w:tc>
          <w:tcPr>
            <w:tcW w:w="709" w:type="dxa"/>
          </w:tcPr>
          <w:p w:rsidR="00815D25" w:rsidRPr="00391E74" w:rsidRDefault="00815D25" w:rsidP="006256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2"/>
              <w:rPr>
                <w:rFonts w:ascii="Arial" w:hAnsi="Arial" w:cs="Arial"/>
                <w:bCs/>
                <w:lang w:val="ru-RU"/>
              </w:rPr>
            </w:pPr>
          </w:p>
        </w:tc>
        <w:tc>
          <w:tcPr>
            <w:tcW w:w="4174" w:type="dxa"/>
          </w:tcPr>
          <w:p w:rsidR="00391E74" w:rsidRPr="00391E74" w:rsidRDefault="00391E74" w:rsidP="00391E74">
            <w:pPr>
              <w:widowControl w:val="0"/>
              <w:autoSpaceDE w:val="0"/>
              <w:autoSpaceDN w:val="0"/>
              <w:adjustRightInd w:val="0"/>
              <w:spacing w:line="240" w:lineRule="auto"/>
              <w:ind w:right="-92"/>
              <w:rPr>
                <w:rFonts w:ascii="Arial" w:hAnsi="Arial" w:cs="Arial"/>
                <w:bCs/>
                <w:lang w:val="ru-RU"/>
              </w:rPr>
            </w:pPr>
            <w:r w:rsidRPr="00391E74">
              <w:rPr>
                <w:rFonts w:ascii="Arial" w:hAnsi="Arial" w:cs="Arial"/>
                <w:bCs/>
                <w:lang w:val="ru-RU"/>
              </w:rPr>
              <w:t>Председателю Законодательного собрания Ленинградской области</w:t>
            </w:r>
            <w:r w:rsidRPr="00391E74">
              <w:rPr>
                <w:rFonts w:ascii="Arial" w:hAnsi="Arial" w:cs="Arial"/>
                <w:bCs/>
                <w:lang w:val="ru-RU"/>
              </w:rPr>
              <w:br/>
            </w:r>
            <w:proofErr w:type="spellStart"/>
            <w:r w:rsidRPr="00391E74">
              <w:rPr>
                <w:rFonts w:ascii="Arial" w:hAnsi="Arial" w:cs="Arial"/>
                <w:bCs/>
                <w:u w:val="single"/>
                <w:lang w:val="ru-RU"/>
              </w:rPr>
              <w:t>Бебенину</w:t>
            </w:r>
            <w:proofErr w:type="spellEnd"/>
            <w:r w:rsidRPr="00391E74">
              <w:rPr>
                <w:rFonts w:ascii="Arial" w:hAnsi="Arial" w:cs="Arial"/>
                <w:bCs/>
                <w:u w:val="single"/>
                <w:lang w:val="ru-RU"/>
              </w:rPr>
              <w:t xml:space="preserve"> Сергею Михайловичу</w:t>
            </w:r>
          </w:p>
          <w:p w:rsidR="00391E74" w:rsidRPr="00391E74" w:rsidRDefault="00391E74" w:rsidP="00391E74">
            <w:pPr>
              <w:widowControl w:val="0"/>
              <w:autoSpaceDE w:val="0"/>
              <w:autoSpaceDN w:val="0"/>
              <w:adjustRightInd w:val="0"/>
              <w:spacing w:line="240" w:lineRule="auto"/>
              <w:ind w:right="-92"/>
              <w:rPr>
                <w:rFonts w:ascii="Arial" w:hAnsi="Arial" w:cs="Arial"/>
                <w:lang w:val="ru-RU"/>
              </w:rPr>
            </w:pPr>
          </w:p>
        </w:tc>
      </w:tr>
      <w:tr w:rsidR="00815D25" w:rsidRPr="009410D7" w:rsidTr="00391E74">
        <w:tc>
          <w:tcPr>
            <w:tcW w:w="4219" w:type="dxa"/>
          </w:tcPr>
          <w:p w:rsidR="00815D25" w:rsidRPr="009410D7" w:rsidRDefault="00815D25" w:rsidP="006256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2"/>
              <w:rPr>
                <w:rFonts w:ascii="Arial" w:hAnsi="Arial" w:cs="Arial"/>
                <w:b/>
                <w:bCs/>
                <w:lang w:val="ru-RU"/>
              </w:rPr>
            </w:pPr>
          </w:p>
        </w:tc>
        <w:tc>
          <w:tcPr>
            <w:tcW w:w="709" w:type="dxa"/>
          </w:tcPr>
          <w:p w:rsidR="00815D25" w:rsidRPr="009410D7" w:rsidRDefault="00815D25" w:rsidP="006256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2"/>
              <w:rPr>
                <w:rFonts w:ascii="Arial" w:hAnsi="Arial" w:cs="Arial"/>
                <w:b/>
                <w:bCs/>
                <w:lang w:val="ru-RU"/>
              </w:rPr>
            </w:pPr>
          </w:p>
        </w:tc>
        <w:tc>
          <w:tcPr>
            <w:tcW w:w="4174" w:type="dxa"/>
          </w:tcPr>
          <w:p w:rsidR="00815D25" w:rsidRPr="00143C20" w:rsidRDefault="00143C20" w:rsidP="006256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2"/>
              <w:rPr>
                <w:rFonts w:ascii="Arial" w:hAnsi="Arial" w:cs="Arial"/>
                <w:bCs/>
                <w:lang w:val="ru-RU"/>
              </w:rPr>
            </w:pPr>
            <w:r w:rsidRPr="00143C20">
              <w:rPr>
                <w:rFonts w:ascii="Arial" w:hAnsi="Arial" w:cs="Arial"/>
                <w:bCs/>
                <w:lang w:val="ru-RU"/>
              </w:rPr>
              <w:t>От председателя ППО МПРЗ «Действие»</w:t>
            </w:r>
            <w:r w:rsidRPr="00143C20">
              <w:rPr>
                <w:rFonts w:ascii="Arial" w:hAnsi="Arial" w:cs="Arial"/>
                <w:bCs/>
                <w:lang w:val="ru-RU"/>
              </w:rPr>
              <w:br/>
              <w:t>ГБУЗ ЛО «Подпорожская МБ»</w:t>
            </w:r>
            <w:r w:rsidRPr="00143C20">
              <w:rPr>
                <w:rFonts w:ascii="Arial" w:hAnsi="Arial" w:cs="Arial"/>
                <w:bCs/>
                <w:lang w:val="ru-RU"/>
              </w:rPr>
              <w:br/>
            </w:r>
            <w:r w:rsidRPr="00143C20">
              <w:rPr>
                <w:rFonts w:ascii="Arial" w:hAnsi="Arial" w:cs="Arial"/>
                <w:bCs/>
                <w:u w:val="single"/>
                <w:lang w:val="ru-RU"/>
              </w:rPr>
              <w:t>Антоненко Андрея Петровича</w:t>
            </w:r>
            <w:r w:rsidRPr="00143C20">
              <w:rPr>
                <w:rFonts w:ascii="Arial" w:hAnsi="Arial" w:cs="Arial"/>
                <w:bCs/>
                <w:u w:val="single"/>
                <w:lang w:val="ru-RU"/>
              </w:rPr>
              <w:br/>
            </w:r>
          </w:p>
        </w:tc>
      </w:tr>
    </w:tbl>
    <w:p w:rsidR="0031062E" w:rsidRDefault="0031062E" w:rsidP="00735BB1">
      <w:pPr>
        <w:spacing w:after="0" w:line="240" w:lineRule="auto"/>
        <w:ind w:firstLine="567"/>
        <w:contextualSpacing/>
        <w:jc w:val="both"/>
        <w:rPr>
          <w:rFonts w:ascii="Arial" w:hAnsi="Arial" w:cs="Arial"/>
          <w:sz w:val="20"/>
          <w:szCs w:val="20"/>
        </w:rPr>
      </w:pPr>
    </w:p>
    <w:p w:rsidR="000814D4" w:rsidRDefault="000814D4" w:rsidP="000814D4">
      <w:r>
        <w:t>Прошу вас разобраться в ситуации и защитить права медработников ГБУЗ ЛО «Подпорожская МБ» по следующим обстоятельствам:</w:t>
      </w:r>
    </w:p>
    <w:p w:rsidR="000814D4" w:rsidRDefault="000814D4" w:rsidP="000814D4">
      <w:r>
        <w:t>31.12.2022 было опубликовано п</w:t>
      </w:r>
      <w:r w:rsidRPr="00C9321B">
        <w:t xml:space="preserve">остановление Правительства РФ № 2568 "О дополнительной государственной социальной поддержке медицинских работников медицинских организаций, входящих в государственную и муниципальную системы здравоохранения и участвующих </w:t>
      </w:r>
      <w:proofErr w:type="gramStart"/>
      <w:r w:rsidRPr="00C9321B">
        <w:t>в</w:t>
      </w:r>
      <w:proofErr w:type="gramEnd"/>
      <w:r w:rsidRPr="00C9321B">
        <w:t xml:space="preserve"> базовой программе обязательного медицинского страхования либо территориальных программах обязательного медицинского страхования"</w:t>
      </w:r>
      <w:r>
        <w:t xml:space="preserve">. В </w:t>
      </w:r>
      <w:proofErr w:type="gramStart"/>
      <w:r>
        <w:t>котором</w:t>
      </w:r>
      <w:proofErr w:type="gramEnd"/>
      <w:r>
        <w:t xml:space="preserve"> с 1 января 2023 вводится специальная социальная выплата размером от 4 500 до 18 500 рублей (в зависимости от категории медработника). </w:t>
      </w:r>
    </w:p>
    <w:p w:rsidR="000814D4" w:rsidRDefault="000814D4" w:rsidP="000814D4">
      <w:r>
        <w:t>Работники «</w:t>
      </w:r>
      <w:proofErr w:type="spellStart"/>
      <w:r>
        <w:t>Подпорожской</w:t>
      </w:r>
      <w:proofErr w:type="spellEnd"/>
      <w:r>
        <w:t xml:space="preserve"> МБ» получали эти выплаты, однако по заявлению администрации больницы с  мая 2023г. выплат больше не будет. Главной причиной отмены выплат является несовершенная формулировка постановления №2568 - в подпунктах «а», «</w:t>
      </w:r>
      <w:proofErr w:type="spellStart"/>
      <w:r>
        <w:t>д</w:t>
      </w:r>
      <w:proofErr w:type="spellEnd"/>
      <w:r>
        <w:t>» и «</w:t>
      </w:r>
      <w:proofErr w:type="spellStart"/>
      <w:r>
        <w:t>з</w:t>
      </w:r>
      <w:proofErr w:type="spellEnd"/>
      <w:r>
        <w:t>» пункта 2 перечислены медработники</w:t>
      </w:r>
      <w:r w:rsidRPr="002F257A">
        <w:t xml:space="preserve"> центральных районных</w:t>
      </w:r>
      <w:r>
        <w:t xml:space="preserve">, районных и участковых больниц. </w:t>
      </w:r>
    </w:p>
    <w:p w:rsidR="000814D4" w:rsidRDefault="000814D4" w:rsidP="000814D4">
      <w:r>
        <w:t xml:space="preserve">Следовательно, так как мы работаем в </w:t>
      </w:r>
      <w:proofErr w:type="spellStart"/>
      <w:r>
        <w:t>Подпорожской</w:t>
      </w:r>
      <w:proofErr w:type="spellEnd"/>
      <w:r>
        <w:t xml:space="preserve"> </w:t>
      </w:r>
      <w:r>
        <w:rPr>
          <w:u w:val="single"/>
        </w:rPr>
        <w:t>межрайонной больнице</w:t>
      </w:r>
      <w:r>
        <w:t xml:space="preserve">– </w:t>
      </w:r>
      <w:proofErr w:type="gramStart"/>
      <w:r>
        <w:t>вы</w:t>
      </w:r>
      <w:proofErr w:type="gramEnd"/>
      <w:r>
        <w:t xml:space="preserve">платы работникам стационара не положены. А осуществлялись </w:t>
      </w:r>
      <w:proofErr w:type="gramStart"/>
      <w:r>
        <w:t>они</w:t>
      </w:r>
      <w:proofErr w:type="gramEnd"/>
      <w:r>
        <w:t xml:space="preserve"> до сих пор исходя из устного распоряжения полученного в ходе видеоконференции с комитетом здравоохранения. Одновременно с этим, выплаты для сотрудников скорой помощи и поликлиники сохраняются – эти категории медработников перечислены в других пунктах постановления №2568.</w:t>
      </w:r>
    </w:p>
    <w:p w:rsidR="000814D4" w:rsidRDefault="000814D4" w:rsidP="000814D4">
      <w:r>
        <w:t>Пояснительное п</w:t>
      </w:r>
      <w:r w:rsidRPr="000808CE">
        <w:t xml:space="preserve">исьмо Минздрава РФ от 10 </w:t>
      </w:r>
      <w:r>
        <w:t>февраля 2023 г. N 16-3</w:t>
      </w:r>
      <w:proofErr w:type="gramStart"/>
      <w:r>
        <w:t>/И</w:t>
      </w:r>
      <w:proofErr w:type="gramEnd"/>
      <w:r>
        <w:t xml:space="preserve">/2-2050, </w:t>
      </w:r>
      <w:r w:rsidRPr="000808CE">
        <w:t xml:space="preserve">выпущенное с целью </w:t>
      </w:r>
      <w:r>
        <w:t xml:space="preserve">дополнительного информирования медицинских организаций, перечисленные выше пункты более развернуто не поясняет. </w:t>
      </w:r>
    </w:p>
    <w:p w:rsidR="000814D4" w:rsidRDefault="000814D4" w:rsidP="000814D4">
      <w:r>
        <w:t xml:space="preserve">Ранее Подпорожская </w:t>
      </w:r>
      <w:r w:rsidRPr="00F168E7">
        <w:rPr>
          <w:u w:val="single"/>
        </w:rPr>
        <w:t>межрайонная</w:t>
      </w:r>
      <w:r>
        <w:t xml:space="preserve"> больница называлась </w:t>
      </w:r>
      <w:proofErr w:type="spellStart"/>
      <w:r>
        <w:t>Подпорожской</w:t>
      </w:r>
      <w:proofErr w:type="spellEnd"/>
      <w:r>
        <w:t xml:space="preserve"> </w:t>
      </w:r>
      <w:r w:rsidRPr="00F168E7">
        <w:rPr>
          <w:u w:val="single"/>
        </w:rPr>
        <w:t>центральной районной</w:t>
      </w:r>
      <w:r>
        <w:t xml:space="preserve"> больницей. На наш взгляд, смена названия и статуса связаны не с повышением уровня лечебно-профилактического учреждения и расширения </w:t>
      </w:r>
      <w:proofErr w:type="gramStart"/>
      <w:r>
        <w:t>спектра</w:t>
      </w:r>
      <w:proofErr w:type="gramEnd"/>
      <w:r>
        <w:t xml:space="preserve"> оказываемых населению медицинских услуг (этого, по факту, не произошло).  Есть мнение, что решение было вынужденным следствием </w:t>
      </w:r>
      <w:r>
        <w:lastRenderedPageBreak/>
        <w:t>дефицита медицинских работников в Ленинградской области, преследовало цели по оптимизации бюджетных расходов и смене направления потока пациентов. Это позволило не замыкать всю маршрутизацию на ГБУЗ ЛОКБ, а направлять в соседние районы. Ещё это позволило создать систему травматологических (и иных) центров разных уровней на базе бывших центральных районных больниц.</w:t>
      </w:r>
      <w:bookmarkStart w:id="0" w:name="_GoBack"/>
      <w:bookmarkEnd w:id="0"/>
    </w:p>
    <w:p w:rsidR="000814D4" w:rsidRDefault="000814D4" w:rsidP="000814D4">
      <w:r>
        <w:t>В соответствии с п</w:t>
      </w:r>
      <w:r w:rsidRPr="006636DA">
        <w:t>риказ</w:t>
      </w:r>
      <w:r>
        <w:t>ом Минздрава</w:t>
      </w:r>
      <w:r w:rsidRPr="006636DA">
        <w:t xml:space="preserve"> РФ от 27 февраля 2016 г. N 132н "О Требованиях к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населения"</w:t>
      </w:r>
      <w:r>
        <w:t xml:space="preserve"> установлена рекомендуемая численность обслуживаемого населения для районных больниц в количестве 1 на 20-100 тыс. человек.  То есть, и по количеству населения нет превышения. Даже если сложить количество населения с </w:t>
      </w:r>
      <w:proofErr w:type="spellStart"/>
      <w:r>
        <w:t>Лодейнопольским</w:t>
      </w:r>
      <w:proofErr w:type="spellEnd"/>
      <w:r>
        <w:t xml:space="preserve"> районом (наше инфекционное отделение работает на 2 района, а в Лодейном поле детское отделение работает на 2 района), то мы не выйдем за эти границы.</w:t>
      </w:r>
    </w:p>
    <w:p w:rsidR="000814D4" w:rsidRDefault="000814D4" w:rsidP="000814D4">
      <w:r>
        <w:t xml:space="preserve">9 января 2023 года на оперативном совещании с вице-премьерами Михаил Владимирович </w:t>
      </w:r>
      <w:proofErr w:type="spellStart"/>
      <w:r>
        <w:t>Мишустин</w:t>
      </w:r>
      <w:proofErr w:type="spellEnd"/>
      <w:r>
        <w:t xml:space="preserve"> сказал следующие слова: «</w:t>
      </w:r>
      <w:r w:rsidRPr="00545ACD">
        <w:t>Важно, чтобы бесплатная медицинская помощь, в том числе специализированная и высокотехнологичная, была доступна людям во всех населённых пунктах нашей страны. Её качество должно определяться едиными подходами, а не местом жительства пациента. Все необходимые средства для этого предусмотрены</w:t>
      </w:r>
      <w:proofErr w:type="gramStart"/>
      <w:r w:rsidRPr="00545ACD">
        <w:t>.Е</w:t>
      </w:r>
      <w:proofErr w:type="gramEnd"/>
      <w:r w:rsidRPr="00545ACD">
        <w:t>щё одно решение касается дополнительной поддержки российских медиков, кто практически без выходных помогает сохранять здоровье и спасает жизни, работая в районных и участковых больницах, поликлиниках, фельдшерско-акушерских пунктах, станциях либо отделениях скорой помощи.</w:t>
      </w:r>
      <w:r>
        <w:t>»</w:t>
      </w:r>
    </w:p>
    <w:p w:rsidR="000814D4" w:rsidRDefault="000814D4" w:rsidP="000814D4">
      <w:proofErr w:type="gramStart"/>
      <w:r>
        <w:t xml:space="preserve">Но постановление №2568 выпущенное в таком виде совершает обратное: оно побуждает или мигрировать медиков в поликлинику (что неминуемо приведёт к снижению качества и объёмов стационарной помощи), или к смене статуса межрайонной больницы обратно на центральную районную больницу (что грозит </w:t>
      </w:r>
      <w:proofErr w:type="spellStart"/>
      <w:r>
        <w:t>юридическими\методическими</w:t>
      </w:r>
      <w:proofErr w:type="spellEnd"/>
      <w:r>
        <w:t xml:space="preserve"> издержками и вообще неясными сроками согласования с туманной возможностью реализации). </w:t>
      </w:r>
      <w:proofErr w:type="gramEnd"/>
    </w:p>
    <w:p w:rsidR="000814D4" w:rsidRDefault="000814D4" w:rsidP="000814D4">
      <w:r>
        <w:t xml:space="preserve">ППО МПРЗ «Действие» ГБУЗ ЛО «Подпорожская МБ» считает, что ввиду перечисленных выше факторов, а также отдалённости </w:t>
      </w:r>
      <w:proofErr w:type="spellStart"/>
      <w:r>
        <w:t>Подпорожского</w:t>
      </w:r>
      <w:proofErr w:type="spellEnd"/>
      <w:r>
        <w:t xml:space="preserve"> района, право на специальную социальную выплату имеют не только сотрудники амбулаторного звена и скорой помощи, но и медицинские работники стационара.</w:t>
      </w:r>
    </w:p>
    <w:p w:rsidR="00143C20" w:rsidRDefault="00143C20" w:rsidP="000814D4">
      <w:r>
        <w:t xml:space="preserve">13.06.2023 с данными тезисами мы обращались в </w:t>
      </w:r>
      <w:proofErr w:type="spellStart"/>
      <w:r w:rsidR="00500497">
        <w:t>Подпорожскую</w:t>
      </w:r>
      <w:proofErr w:type="spellEnd"/>
      <w:r w:rsidR="00500497">
        <w:t xml:space="preserve"> городскую прокуратуру</w:t>
      </w:r>
      <w:r>
        <w:t>.</w:t>
      </w:r>
      <w:r>
        <w:br/>
        <w:t xml:space="preserve">10.07.2023 </w:t>
      </w:r>
      <w:proofErr w:type="spellStart"/>
      <w:r>
        <w:t>Подпорожской</w:t>
      </w:r>
      <w:proofErr w:type="spellEnd"/>
      <w:r>
        <w:t xml:space="preserve"> городской прокуратурой были даны пояснения, что в данной ситуации пункты постановления применяются корректно и оснований для принятия мер прокурорского реагирования нет.</w:t>
      </w:r>
    </w:p>
    <w:p w:rsidR="00391E74" w:rsidRPr="00391E74" w:rsidRDefault="00391E74" w:rsidP="00391E74">
      <w:pPr>
        <w:spacing w:after="0" w:line="240" w:lineRule="auto"/>
        <w:ind w:right="-143" w:firstLine="567"/>
        <w:contextualSpacing/>
        <w:jc w:val="both"/>
        <w:rPr>
          <w:rFonts w:cs="Arial"/>
        </w:rPr>
      </w:pPr>
      <w:r w:rsidRPr="00391E74">
        <w:rPr>
          <w:rFonts w:cs="Arial"/>
        </w:rPr>
        <w:t xml:space="preserve">На основании вышеизложенного, Прошу Вас оказать помощь в решении вопроса по восстановлению права медицинских работников </w:t>
      </w:r>
      <w:r w:rsidRPr="00391E74">
        <w:t xml:space="preserve">ГБУЗ ЛО «Подпорожская МБ» </w:t>
      </w:r>
      <w:r w:rsidRPr="00391E74">
        <w:rPr>
          <w:rFonts w:cs="Arial"/>
        </w:rPr>
        <w:t xml:space="preserve">на получение специальных социальных (компенсационных) выплат в соответствии с постановлением Правительства Российской Федерации № 2568 от 31.12.2022 года. </w:t>
      </w:r>
    </w:p>
    <w:p w:rsidR="00500497" w:rsidRDefault="00500497" w:rsidP="00500497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</w:p>
    <w:p w:rsidR="00500497" w:rsidRDefault="00500497" w:rsidP="00500497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ПРИЛОЖЕНИЕ:</w:t>
      </w:r>
    </w:p>
    <w:p w:rsidR="00500497" w:rsidRDefault="00500497" w:rsidP="00500497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1. Копия разъяснения из </w:t>
      </w:r>
      <w:proofErr w:type="spellStart"/>
      <w:r>
        <w:rPr>
          <w:rFonts w:ascii="Arial" w:hAnsi="Arial" w:cs="Arial"/>
          <w:sz w:val="20"/>
          <w:szCs w:val="20"/>
        </w:rPr>
        <w:t>Подпорожской</w:t>
      </w:r>
      <w:proofErr w:type="spellEnd"/>
      <w:r>
        <w:rPr>
          <w:rFonts w:ascii="Arial" w:hAnsi="Arial" w:cs="Arial"/>
          <w:sz w:val="20"/>
          <w:szCs w:val="20"/>
        </w:rPr>
        <w:t xml:space="preserve"> городской прокуратуры.</w:t>
      </w:r>
    </w:p>
    <w:p w:rsidR="00500497" w:rsidRPr="009410D7" w:rsidRDefault="00500497" w:rsidP="00541931">
      <w:pPr>
        <w:spacing w:after="0" w:line="240" w:lineRule="auto"/>
        <w:contextualSpacing/>
        <w:jc w:val="both"/>
        <w:rPr>
          <w:rFonts w:ascii="Arial" w:hAnsi="Arial" w:cs="Arial"/>
          <w:sz w:val="20"/>
          <w:szCs w:val="20"/>
        </w:rPr>
      </w:pPr>
    </w:p>
    <w:p w:rsidR="006B54B3" w:rsidRPr="00391E74" w:rsidRDefault="00541931" w:rsidP="00391E74">
      <w:pPr>
        <w:spacing w:line="240" w:lineRule="auto"/>
      </w:pPr>
      <w:r w:rsidRPr="00541931">
        <w:rPr>
          <w:rFonts w:ascii="Arial" w:hAnsi="Arial"/>
          <w:sz w:val="20"/>
        </w:rPr>
        <w:t>Председатель</w:t>
      </w:r>
      <w:r w:rsidR="00395EF1">
        <w:rPr>
          <w:rFonts w:ascii="Arial" w:hAnsi="Arial"/>
          <w:sz w:val="20"/>
        </w:rPr>
        <w:t xml:space="preserve"> </w:t>
      </w:r>
      <w:r w:rsidRPr="00541931">
        <w:rPr>
          <w:rFonts w:ascii="Arial" w:hAnsi="Arial"/>
          <w:sz w:val="20"/>
        </w:rPr>
        <w:t xml:space="preserve">ППО МПРЗ «Действие» </w:t>
      </w:r>
      <w:r w:rsidRPr="00541931">
        <w:br/>
      </w:r>
      <w:r w:rsidRPr="00541931">
        <w:rPr>
          <w:rFonts w:ascii="Arial" w:hAnsi="Arial"/>
          <w:sz w:val="20"/>
        </w:rPr>
        <w:t xml:space="preserve">ГБУЗ ЛО «Подпорожская МБ» </w:t>
      </w:r>
      <w:r w:rsidRPr="00541931">
        <w:rPr>
          <w:rFonts w:ascii="Arial" w:hAnsi="Arial"/>
          <w:sz w:val="20"/>
        </w:rPr>
        <w:tab/>
      </w:r>
      <w:r>
        <w:rPr>
          <w:rFonts w:ascii="Arial" w:hAnsi="Arial"/>
          <w:b/>
          <w:sz w:val="20"/>
        </w:rPr>
        <w:tab/>
      </w:r>
      <w:r>
        <w:rPr>
          <w:rFonts w:ascii="Arial" w:hAnsi="Arial"/>
          <w:b/>
          <w:sz w:val="20"/>
        </w:rPr>
        <w:tab/>
      </w:r>
      <w:r>
        <w:rPr>
          <w:rFonts w:ascii="Arial" w:hAnsi="Arial"/>
          <w:b/>
          <w:sz w:val="20"/>
        </w:rPr>
        <w:tab/>
      </w:r>
      <w:r>
        <w:rPr>
          <w:rFonts w:ascii="Arial" w:hAnsi="Arial"/>
          <w:b/>
          <w:sz w:val="20"/>
        </w:rPr>
        <w:tab/>
      </w:r>
      <w:r>
        <w:rPr>
          <w:rFonts w:ascii="Arial" w:hAnsi="Arial"/>
          <w:b/>
          <w:sz w:val="20"/>
        </w:rPr>
        <w:tab/>
        <w:t xml:space="preserve">       Антоненко А.П.</w:t>
      </w:r>
    </w:p>
    <w:sectPr w:rsidR="006B54B3" w:rsidRPr="00391E74" w:rsidSect="006863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907826"/>
    <w:multiLevelType w:val="hybridMultilevel"/>
    <w:tmpl w:val="1B5AC916"/>
    <w:lvl w:ilvl="0" w:tplc="3D46231C">
      <w:start w:val="1"/>
      <w:numFmt w:val="bullet"/>
      <w:lvlText w:val="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1">
    <w:nsid w:val="34B07122"/>
    <w:multiLevelType w:val="hybridMultilevel"/>
    <w:tmpl w:val="E2022724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>
    <w:nsid w:val="49E102A4"/>
    <w:multiLevelType w:val="hybridMultilevel"/>
    <w:tmpl w:val="0DA865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A135DB"/>
    <w:multiLevelType w:val="hybridMultilevel"/>
    <w:tmpl w:val="A2424454"/>
    <w:lvl w:ilvl="0" w:tplc="0419000F">
      <w:start w:val="1"/>
      <w:numFmt w:val="decimal"/>
      <w:lvlText w:val="%1."/>
      <w:lvlJc w:val="left"/>
      <w:pPr>
        <w:ind w:left="1259" w:hanging="360"/>
      </w:p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4">
    <w:nsid w:val="676E364E"/>
    <w:multiLevelType w:val="hybridMultilevel"/>
    <w:tmpl w:val="3F6433B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731F324D"/>
    <w:multiLevelType w:val="hybridMultilevel"/>
    <w:tmpl w:val="E674AED4"/>
    <w:lvl w:ilvl="0" w:tplc="0419000F">
      <w:start w:val="1"/>
      <w:numFmt w:val="decimal"/>
      <w:lvlText w:val="%1."/>
      <w:lvlJc w:val="left"/>
      <w:pPr>
        <w:ind w:left="1866" w:hanging="360"/>
      </w:pPr>
    </w:lvl>
    <w:lvl w:ilvl="1" w:tplc="04190019" w:tentative="1">
      <w:start w:val="1"/>
      <w:numFmt w:val="lowerLetter"/>
      <w:lvlText w:val="%2."/>
      <w:lvlJc w:val="left"/>
      <w:pPr>
        <w:ind w:left="2586" w:hanging="360"/>
      </w:pPr>
    </w:lvl>
    <w:lvl w:ilvl="2" w:tplc="0419001B" w:tentative="1">
      <w:start w:val="1"/>
      <w:numFmt w:val="lowerRoman"/>
      <w:lvlText w:val="%3."/>
      <w:lvlJc w:val="right"/>
      <w:pPr>
        <w:ind w:left="3306" w:hanging="180"/>
      </w:pPr>
    </w:lvl>
    <w:lvl w:ilvl="3" w:tplc="0419000F" w:tentative="1">
      <w:start w:val="1"/>
      <w:numFmt w:val="decimal"/>
      <w:lvlText w:val="%4."/>
      <w:lvlJc w:val="left"/>
      <w:pPr>
        <w:ind w:left="4026" w:hanging="360"/>
      </w:pPr>
    </w:lvl>
    <w:lvl w:ilvl="4" w:tplc="04190019" w:tentative="1">
      <w:start w:val="1"/>
      <w:numFmt w:val="lowerLetter"/>
      <w:lvlText w:val="%5."/>
      <w:lvlJc w:val="left"/>
      <w:pPr>
        <w:ind w:left="4746" w:hanging="360"/>
      </w:pPr>
    </w:lvl>
    <w:lvl w:ilvl="5" w:tplc="0419001B" w:tentative="1">
      <w:start w:val="1"/>
      <w:numFmt w:val="lowerRoman"/>
      <w:lvlText w:val="%6."/>
      <w:lvlJc w:val="right"/>
      <w:pPr>
        <w:ind w:left="5466" w:hanging="180"/>
      </w:pPr>
    </w:lvl>
    <w:lvl w:ilvl="6" w:tplc="0419000F" w:tentative="1">
      <w:start w:val="1"/>
      <w:numFmt w:val="decimal"/>
      <w:lvlText w:val="%7."/>
      <w:lvlJc w:val="left"/>
      <w:pPr>
        <w:ind w:left="6186" w:hanging="360"/>
      </w:pPr>
    </w:lvl>
    <w:lvl w:ilvl="7" w:tplc="04190019" w:tentative="1">
      <w:start w:val="1"/>
      <w:numFmt w:val="lowerLetter"/>
      <w:lvlText w:val="%8."/>
      <w:lvlJc w:val="left"/>
      <w:pPr>
        <w:ind w:left="6906" w:hanging="360"/>
      </w:pPr>
    </w:lvl>
    <w:lvl w:ilvl="8" w:tplc="0419001B" w:tentative="1">
      <w:start w:val="1"/>
      <w:numFmt w:val="lowerRoman"/>
      <w:lvlText w:val="%9."/>
      <w:lvlJc w:val="right"/>
      <w:pPr>
        <w:ind w:left="7626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B54B3"/>
    <w:rsid w:val="00021F39"/>
    <w:rsid w:val="00051D3A"/>
    <w:rsid w:val="00073D4D"/>
    <w:rsid w:val="000814D4"/>
    <w:rsid w:val="00083543"/>
    <w:rsid w:val="000D0B4C"/>
    <w:rsid w:val="00143C20"/>
    <w:rsid w:val="00157002"/>
    <w:rsid w:val="00160B37"/>
    <w:rsid w:val="001D6C77"/>
    <w:rsid w:val="00212902"/>
    <w:rsid w:val="00280F4A"/>
    <w:rsid w:val="002B541B"/>
    <w:rsid w:val="002D6D00"/>
    <w:rsid w:val="0031062E"/>
    <w:rsid w:val="0032040A"/>
    <w:rsid w:val="00336706"/>
    <w:rsid w:val="00353A5F"/>
    <w:rsid w:val="003753D6"/>
    <w:rsid w:val="00391E74"/>
    <w:rsid w:val="00395EF1"/>
    <w:rsid w:val="0040347D"/>
    <w:rsid w:val="00500497"/>
    <w:rsid w:val="005379E3"/>
    <w:rsid w:val="00541931"/>
    <w:rsid w:val="0058493A"/>
    <w:rsid w:val="005A2A14"/>
    <w:rsid w:val="005F12FF"/>
    <w:rsid w:val="00603C9A"/>
    <w:rsid w:val="00622EDC"/>
    <w:rsid w:val="00636BA7"/>
    <w:rsid w:val="00661DA7"/>
    <w:rsid w:val="00673B1A"/>
    <w:rsid w:val="00681021"/>
    <w:rsid w:val="00686353"/>
    <w:rsid w:val="006B54B3"/>
    <w:rsid w:val="00730D33"/>
    <w:rsid w:val="00735BB1"/>
    <w:rsid w:val="00792A19"/>
    <w:rsid w:val="00796F56"/>
    <w:rsid w:val="007C0405"/>
    <w:rsid w:val="00815D25"/>
    <w:rsid w:val="008E4464"/>
    <w:rsid w:val="008E5A06"/>
    <w:rsid w:val="00925454"/>
    <w:rsid w:val="009410D7"/>
    <w:rsid w:val="0098155D"/>
    <w:rsid w:val="009F5332"/>
    <w:rsid w:val="00A6496E"/>
    <w:rsid w:val="00A73A34"/>
    <w:rsid w:val="00AE5A70"/>
    <w:rsid w:val="00B126AF"/>
    <w:rsid w:val="00B418B7"/>
    <w:rsid w:val="00BB2474"/>
    <w:rsid w:val="00BE750F"/>
    <w:rsid w:val="00C05012"/>
    <w:rsid w:val="00C1619F"/>
    <w:rsid w:val="00C274AD"/>
    <w:rsid w:val="00CA31EC"/>
    <w:rsid w:val="00ED7DD0"/>
    <w:rsid w:val="00F04AC2"/>
    <w:rsid w:val="00F107B4"/>
    <w:rsid w:val="00F57B7A"/>
    <w:rsid w:val="00F63A84"/>
    <w:rsid w:val="00FC796F"/>
    <w:rsid w:val="00FE69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3" type="connector" idref="#Прямая со стрелкой 2"/>
        <o:r id="V:Rule4" type="connector" idref="#Прямая со стрелкой 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6C77"/>
  </w:style>
  <w:style w:type="paragraph" w:styleId="1">
    <w:name w:val="heading 1"/>
    <w:basedOn w:val="a"/>
    <w:link w:val="10"/>
    <w:uiPriority w:val="9"/>
    <w:qFormat/>
    <w:rsid w:val="0021290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2ED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1290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4">
    <w:name w:val="Hyperlink"/>
    <w:basedOn w:val="a0"/>
    <w:uiPriority w:val="99"/>
    <w:semiHidden/>
    <w:unhideWhenUsed/>
    <w:rsid w:val="00CA31EC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0D0B4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6">
    <w:name w:val="Верхний колонтитул Знак"/>
    <w:basedOn w:val="a0"/>
    <w:link w:val="a5"/>
    <w:uiPriority w:val="99"/>
    <w:rsid w:val="000D0B4C"/>
    <w:rPr>
      <w:rFonts w:ascii="Calibri" w:eastAsia="Times New Roman" w:hAnsi="Calibri" w:cs="Times New Roman"/>
    </w:rPr>
  </w:style>
  <w:style w:type="table" w:styleId="a7">
    <w:name w:val="Table Grid"/>
    <w:basedOn w:val="a1"/>
    <w:uiPriority w:val="59"/>
    <w:rsid w:val="000D0B4C"/>
    <w:pPr>
      <w:spacing w:after="160" w:line="259" w:lineRule="auto"/>
    </w:pPr>
    <w:rPr>
      <w:rFonts w:ascii="Calibri" w:eastAsia="Times New Roman" w:hAnsi="Calibri" w:cs="Times New Roman"/>
      <w:sz w:val="20"/>
      <w:szCs w:val="20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unhideWhenUsed/>
    <w:rsid w:val="00603C9A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1290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2ED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1290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4">
    <w:name w:val="Hyperlink"/>
    <w:basedOn w:val="a0"/>
    <w:uiPriority w:val="99"/>
    <w:semiHidden/>
    <w:unhideWhenUsed/>
    <w:rsid w:val="00CA31EC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0D0B4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6">
    <w:name w:val="Верхний колонтитул Знак"/>
    <w:basedOn w:val="a0"/>
    <w:link w:val="a5"/>
    <w:uiPriority w:val="99"/>
    <w:rsid w:val="000D0B4C"/>
    <w:rPr>
      <w:rFonts w:ascii="Calibri" w:eastAsia="Times New Roman" w:hAnsi="Calibri" w:cs="Times New Roman"/>
    </w:rPr>
  </w:style>
  <w:style w:type="table" w:styleId="a7">
    <w:name w:val="Table Grid"/>
    <w:basedOn w:val="a1"/>
    <w:uiPriority w:val="59"/>
    <w:rsid w:val="000D0B4C"/>
    <w:pPr>
      <w:spacing w:after="160" w:line="259" w:lineRule="auto"/>
    </w:pPr>
    <w:rPr>
      <w:rFonts w:ascii="Calibri" w:eastAsia="Times New Roman" w:hAnsi="Calibri" w:cs="Times New Roman"/>
      <w:sz w:val="20"/>
      <w:szCs w:val="20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unhideWhenUsed/>
    <w:rsid w:val="00603C9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042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19988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55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79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8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13314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92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4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77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1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0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847</Words>
  <Characters>4828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Антоненко</cp:lastModifiedBy>
  <cp:revision>2</cp:revision>
  <dcterms:created xsi:type="dcterms:W3CDTF">2023-07-12T12:22:00Z</dcterms:created>
  <dcterms:modified xsi:type="dcterms:W3CDTF">2023-07-12T12:22:00Z</dcterms:modified>
</cp:coreProperties>
</file>