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:rsidR="00F22D2E" w:rsidRPr="00F22D2E" w:rsidRDefault="00F22D2E" w:rsidP="00F22D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2E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Ленинградской области от 14 ноября 2013 года № 394»</w:t>
      </w:r>
    </w:p>
    <w:p w:rsidR="00F22D2E" w:rsidRPr="00F22D2E" w:rsidRDefault="00F22D2E" w:rsidP="00F22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D2E" w:rsidRDefault="00F22D2E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2D2E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Правительства Ленинградской области </w:t>
      </w:r>
      <w:r w:rsidR="005425B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22D2E">
        <w:rPr>
          <w:rFonts w:ascii="Times New Roman" w:hAnsi="Times New Roman" w:cs="Times New Roman"/>
          <w:sz w:val="28"/>
          <w:szCs w:val="28"/>
        </w:rPr>
        <w:t>от 14 ноября 2013 года № 394 «Об утверждении государственной программы Ленинградской области «Стимулирование экономической активности Ленинградской области» (далее – Проект, государственная программа) разработан в целях</w:t>
      </w:r>
      <w:r w:rsidR="006B7222">
        <w:rPr>
          <w:rFonts w:ascii="Times New Roman" w:hAnsi="Times New Roman" w:cs="Times New Roman"/>
          <w:sz w:val="28"/>
          <w:szCs w:val="28"/>
        </w:rPr>
        <w:t xml:space="preserve"> участия Ленинградской области в отборе получателей субсидии из федерального бюджета на </w:t>
      </w:r>
      <w:proofErr w:type="spellStart"/>
      <w:r w:rsidR="006B722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6B7222">
        <w:rPr>
          <w:rFonts w:ascii="Times New Roman" w:hAnsi="Times New Roman" w:cs="Times New Roman"/>
          <w:sz w:val="28"/>
          <w:szCs w:val="28"/>
        </w:rPr>
        <w:t xml:space="preserve"> расходных обязательства субъектов РФ, возникающих при реализации региональных программ развития промышленности.</w:t>
      </w:r>
      <w:proofErr w:type="gramEnd"/>
    </w:p>
    <w:p w:rsidR="006B7222" w:rsidRDefault="006B7222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8 Правил предоставления субсидий </w:t>
      </w:r>
      <w:r w:rsidRPr="006B7222">
        <w:rPr>
          <w:rFonts w:ascii="Times New Roman" w:hAnsi="Times New Roman" w:cs="Times New Roman"/>
          <w:sz w:val="28"/>
          <w:szCs w:val="28"/>
        </w:rPr>
        <w:t xml:space="preserve">из федерального бюджета бюджетам субъектов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6B7222">
        <w:rPr>
          <w:rFonts w:ascii="Times New Roman" w:hAnsi="Times New Roman" w:cs="Times New Roman"/>
          <w:sz w:val="28"/>
          <w:szCs w:val="28"/>
        </w:rPr>
        <w:t xml:space="preserve"> в целях </w:t>
      </w:r>
      <w:proofErr w:type="spellStart"/>
      <w:r w:rsidRPr="006B722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B7222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6B7222">
        <w:rPr>
          <w:rFonts w:ascii="Times New Roman" w:hAnsi="Times New Roman" w:cs="Times New Roman"/>
          <w:sz w:val="28"/>
          <w:szCs w:val="28"/>
        </w:rPr>
        <w:t>, возникающих при реализации региональных программ развития промышленности</w:t>
      </w:r>
      <w:r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РФ</w:t>
      </w:r>
      <w:r w:rsidR="00D416A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от 15 апреля 2014 года № 328, региональная программа развития промышленности на день прохождения конкурсного отбора должна быть утверждена правовым актом субъекта РФ и иметь срок реализации не менее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лет с года предоставления субсидии.</w:t>
      </w:r>
    </w:p>
    <w:p w:rsidR="006B7222" w:rsidRDefault="006B7222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проводится на 2024 год, следовательно, подпрограмма «Развитие промышленности и инноваций в Ленинградской области» и государственная программа должна иметь срок реализации не менее 2026 года.</w:t>
      </w:r>
      <w:r w:rsidR="00D416AD">
        <w:rPr>
          <w:rFonts w:ascii="Times New Roman" w:hAnsi="Times New Roman" w:cs="Times New Roman"/>
          <w:sz w:val="28"/>
          <w:szCs w:val="28"/>
        </w:rPr>
        <w:t xml:space="preserve"> Срок подачи заявок – до 7 июля 2023 года. </w:t>
      </w:r>
    </w:p>
    <w:p w:rsidR="006D1067" w:rsidRDefault="006D1067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подача заявки на получение финансирования за счет средств федерального бюджета в размере </w:t>
      </w:r>
      <w:r w:rsidR="00B76090">
        <w:rPr>
          <w:rFonts w:ascii="Times New Roman" w:hAnsi="Times New Roman" w:cs="Times New Roman"/>
          <w:sz w:val="28"/>
          <w:szCs w:val="28"/>
        </w:rPr>
        <w:t>78061,0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76090">
        <w:rPr>
          <w:rFonts w:ascii="Times New Roman" w:hAnsi="Times New Roman" w:cs="Times New Roman"/>
          <w:sz w:val="28"/>
          <w:szCs w:val="28"/>
        </w:rPr>
        <w:t xml:space="preserve"> в 2024 году, по 72059,0 тыс. рублей в 2025 и 2026 годах.</w:t>
      </w:r>
    </w:p>
    <w:p w:rsidR="006B7222" w:rsidRDefault="00AA47C1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2.1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от 7 марта 2013 года № 66 установлено, что срок реализации государственной программы соответствует этапам Стратегии социально-экономического развития и инвестиционной деятельности Ленинградской области до 2030 года. В 2023 году допускается продление государственной программы до 2025 года.</w:t>
      </w:r>
    </w:p>
    <w:p w:rsidR="00AA47C1" w:rsidRDefault="00AA47C1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изложенного, Проект предполагает продление государственной программы до 2030 года, при этом до 2030 года продлевается только подпрограмм</w:t>
      </w:r>
      <w:r w:rsidR="00D416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«Развитие </w:t>
      </w:r>
      <w:r w:rsidR="007B1F64">
        <w:rPr>
          <w:rFonts w:ascii="Times New Roman" w:hAnsi="Times New Roman" w:cs="Times New Roman"/>
          <w:sz w:val="28"/>
          <w:szCs w:val="28"/>
        </w:rPr>
        <w:t>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 и инноваций в Ленинградской области».</w:t>
      </w:r>
    </w:p>
    <w:p w:rsidR="00AA47C1" w:rsidRDefault="00AA47C1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Продление остальных подпрограмм до 2030 года в настоящее время не представляется возможным с учетом сжатых сроков подготовки и утверждения Проекта, а также с учетом </w:t>
      </w:r>
      <w:r w:rsidR="007B1F64">
        <w:rPr>
          <w:rFonts w:ascii="Times New Roman" w:hAnsi="Times New Roman" w:cs="Times New Roman"/>
          <w:sz w:val="28"/>
          <w:szCs w:val="28"/>
        </w:rPr>
        <w:t>проводимой работы по переводу государственных программ с 2024 года на формат, установленный Методическими рекомендациями по разработке и реализации государственных программ субъектов РФ и муниципальных программ, доведенных совместным письмом Минэкономразвития России и Минфина России от 6 февраля</w:t>
      </w:r>
      <w:proofErr w:type="gramEnd"/>
      <w:r w:rsidR="007B1F64">
        <w:rPr>
          <w:rFonts w:ascii="Times New Roman" w:hAnsi="Times New Roman" w:cs="Times New Roman"/>
          <w:sz w:val="28"/>
          <w:szCs w:val="28"/>
        </w:rPr>
        <w:t xml:space="preserve"> 2023 года № 3493-ПК/Д19и и № 26-02-06/9321.</w:t>
      </w:r>
    </w:p>
    <w:p w:rsidR="007B1F64" w:rsidRDefault="007B1F64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Финансовые параметры подпрограммы «Развитие промышленности и инноваций в Ленинградской области» на 2026 – 2030 годы определены на уровне 2025 года, а также с учетом размера планируемых к получению средств федерального бюджета</w:t>
      </w:r>
      <w:r w:rsidR="0048353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8353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48353E">
        <w:rPr>
          <w:rFonts w:ascii="Times New Roman" w:hAnsi="Times New Roman" w:cs="Times New Roman"/>
          <w:sz w:val="28"/>
          <w:szCs w:val="28"/>
        </w:rPr>
        <w:t xml:space="preserve"> из областного бюджета</w:t>
      </w:r>
      <w:r>
        <w:rPr>
          <w:rFonts w:ascii="Times New Roman" w:hAnsi="Times New Roman" w:cs="Times New Roman"/>
          <w:sz w:val="28"/>
          <w:szCs w:val="28"/>
        </w:rPr>
        <w:t>. В ходе корректировки государственной программы в соответствие с проектом областного закона о бюджете Ленинградской области на 2024 год и на плановый период 2025 и 2026 год</w:t>
      </w:r>
      <w:r w:rsidR="00D416A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финансовые параметры подпрограммы и государственной программы в целом будут приведены в соответствии с проектом областного закона о бюджете.</w:t>
      </w:r>
    </w:p>
    <w:p w:rsidR="007B1F64" w:rsidRDefault="007B1F64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предполагает корректировку объема финансирования подпрограммы «Развитие промышленности и инноваций в Ленинградской области» за счет средств федерального бюджета на 2023 год в соответствии с заключенным соглашением (сокращение на 100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рублей) на 2024 и 2025 годы – в соответствии с заявкой на получение субсидии из федерального бюджета.</w:t>
      </w:r>
    </w:p>
    <w:p w:rsidR="007B1F64" w:rsidRPr="00B76090" w:rsidRDefault="007B1F64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Показатели подпрограммы «Развитие промышленности и инноваций в Ленинградской области», характеризующие использование субсидии из федерального бюджета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региональных программ развития промышленности (пункты 22 – 24, 28 приложения 1 к государственной программ</w:t>
      </w:r>
      <w:r w:rsidR="00D416AD">
        <w:rPr>
          <w:rFonts w:ascii="Times New Roman" w:hAnsi="Times New Roman" w:cs="Times New Roman"/>
          <w:sz w:val="28"/>
          <w:szCs w:val="28"/>
        </w:rPr>
        <w:t>е),</w:t>
      </w:r>
      <w:r>
        <w:rPr>
          <w:rFonts w:ascii="Times New Roman" w:hAnsi="Times New Roman" w:cs="Times New Roman"/>
          <w:sz w:val="28"/>
          <w:szCs w:val="28"/>
        </w:rPr>
        <w:t xml:space="preserve"> на 2024 – 2030 годы рассчитаны исходя из планируемых к получению средств федерального бюджета, на 2023 год – откорректированы с </w:t>
      </w:r>
      <w:r w:rsidRPr="00B76090">
        <w:rPr>
          <w:rFonts w:ascii="Times New Roman" w:hAnsi="Times New Roman" w:cs="Times New Roman"/>
          <w:sz w:val="28"/>
          <w:szCs w:val="28"/>
        </w:rPr>
        <w:t xml:space="preserve">учетом </w:t>
      </w:r>
      <w:r w:rsidR="0055620A" w:rsidRPr="00B76090">
        <w:rPr>
          <w:rFonts w:ascii="Times New Roman" w:hAnsi="Times New Roman" w:cs="Times New Roman"/>
          <w:sz w:val="28"/>
          <w:szCs w:val="28"/>
        </w:rPr>
        <w:t>не получения</w:t>
      </w:r>
      <w:r w:rsidRPr="00B76090">
        <w:rPr>
          <w:rFonts w:ascii="Times New Roman" w:hAnsi="Times New Roman" w:cs="Times New Roman"/>
          <w:sz w:val="28"/>
          <w:szCs w:val="28"/>
        </w:rPr>
        <w:t xml:space="preserve"> в 2023 году средств субсидии из федерального бюджета.</w:t>
      </w:r>
      <w:proofErr w:type="gramEnd"/>
    </w:p>
    <w:p w:rsidR="007B1F64" w:rsidRPr="0055620A" w:rsidRDefault="00A84D99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6090">
        <w:rPr>
          <w:rFonts w:ascii="Times New Roman" w:hAnsi="Times New Roman" w:cs="Times New Roman"/>
          <w:sz w:val="28"/>
          <w:szCs w:val="28"/>
        </w:rPr>
        <w:t>Значения остальных показателей подпрограммы «Развитие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 и инноваций в Ленинградской области» и</w:t>
      </w:r>
      <w:r w:rsidR="00D416AD">
        <w:rPr>
          <w:rFonts w:ascii="Times New Roman" w:hAnsi="Times New Roman" w:cs="Times New Roman"/>
          <w:sz w:val="28"/>
          <w:szCs w:val="28"/>
        </w:rPr>
        <w:t xml:space="preserve">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программы, характеризующих развитие промышленности и экспорта, на 2026 – 2030 годы установлены в соответствии с Планом мероприятий по реализации Стратегии социально-экономического развития Ленинградской области до 2030 года, утвержденной постановлением Правительства Ленинградской области </w:t>
      </w:r>
      <w:r w:rsidR="00D416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от 27 сентября 2017 года   № 388.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показателей, не включенных в План мероприятий</w:t>
      </w:r>
      <w:r w:rsidR="00D41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на уровне 2025 года.</w:t>
      </w:r>
    </w:p>
    <w:p w:rsidR="009A3EED" w:rsidRPr="009A3EED" w:rsidRDefault="009A3EED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налоговых расходах будут актуализированы после получения отчетных данных за 2022 год.</w:t>
      </w:r>
    </w:p>
    <w:p w:rsidR="00BD575C" w:rsidRPr="006B7222" w:rsidRDefault="00BD575C" w:rsidP="006B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составит </w:t>
      </w:r>
      <w:r w:rsidR="00B76090">
        <w:rPr>
          <w:rFonts w:ascii="Times New Roman" w:hAnsi="Times New Roman" w:cs="Times New Roman"/>
          <w:sz w:val="28"/>
          <w:szCs w:val="28"/>
        </w:rPr>
        <w:t>268125113,2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22D2E" w:rsidRPr="00F22D2E" w:rsidRDefault="00F22D2E" w:rsidP="00F22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возникновению необоснованных расходов субъектов предпринимательской деятельности и инвестиционной деятельности и областного бюджета Ленинградской области.</w:t>
      </w: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F22D2E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</w:p>
    <w:p w:rsidR="00F22D2E" w:rsidRP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2E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F22D2E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B76090" w:rsidRDefault="00B76090" w:rsidP="005836BE">
      <w:pPr>
        <w:ind w:left="-142"/>
        <w:rPr>
          <w:rFonts w:ascii="Times New Roman" w:hAnsi="Times New Roman" w:cs="Times New Roman"/>
          <w:sz w:val="20"/>
          <w:szCs w:val="20"/>
        </w:rPr>
      </w:pPr>
    </w:p>
    <w:p w:rsidR="005836BE" w:rsidRPr="005836BE" w:rsidRDefault="005836BE" w:rsidP="005836BE">
      <w:pPr>
        <w:ind w:left="-142"/>
        <w:rPr>
          <w:rFonts w:ascii="Times New Roman" w:hAnsi="Times New Roman" w:cs="Times New Roman"/>
          <w:sz w:val="20"/>
          <w:szCs w:val="20"/>
        </w:rPr>
      </w:pPr>
      <w:proofErr w:type="spellStart"/>
      <w:r w:rsidRPr="005836B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5836BE">
        <w:rPr>
          <w:rFonts w:ascii="Times New Roman" w:hAnsi="Times New Roman" w:cs="Times New Roman"/>
          <w:sz w:val="20"/>
          <w:szCs w:val="20"/>
        </w:rPr>
        <w:t>.М</w:t>
      </w:r>
      <w:proofErr w:type="gramEnd"/>
      <w:r w:rsidRPr="005836BE">
        <w:rPr>
          <w:rFonts w:ascii="Times New Roman" w:hAnsi="Times New Roman" w:cs="Times New Roman"/>
          <w:sz w:val="20"/>
          <w:szCs w:val="20"/>
        </w:rPr>
        <w:t>иронович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 xml:space="preserve"> Е.А. (539-43-66, 1985, 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ea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mironovich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)</w:t>
      </w:r>
    </w:p>
    <w:p w:rsidR="00F22D2E" w:rsidRPr="00425CA6" w:rsidRDefault="00F22D2E" w:rsidP="00F22D2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C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Технико-экономическое обоснование проекта постановления Правительства Ленинградской области «О внесении изменений в постановление Правительства Ленинградской области от 14 ноября 2013 года № 394 </w:t>
      </w:r>
    </w:p>
    <w:p w:rsidR="00F22D2E" w:rsidRPr="00425CA6" w:rsidRDefault="00F22D2E" w:rsidP="00F22D2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CA6">
        <w:rPr>
          <w:rFonts w:ascii="Times New Roman" w:hAnsi="Times New Roman" w:cs="Times New Roman"/>
          <w:b/>
          <w:sz w:val="28"/>
          <w:szCs w:val="28"/>
        </w:rPr>
        <w:t xml:space="preserve">«Об утверждении государственной программы Ленинградской области «Стимулирование экономической активности Ленинградской области» 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895" w:rsidRDefault="00A97895" w:rsidP="0015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394 «Об утверждении государственной программы Ленинградской области «Стимулирование экономической активности Ленинградской области» (далее – Проект, государственная программа)</w:t>
      </w:r>
      <w:r w:rsidR="00156813">
        <w:rPr>
          <w:rFonts w:ascii="Times New Roman" w:hAnsi="Times New Roman" w:cs="Times New Roman"/>
          <w:sz w:val="28"/>
          <w:szCs w:val="28"/>
        </w:rPr>
        <w:t xml:space="preserve"> разработан в целях</w:t>
      </w:r>
      <w:r w:rsidRPr="00425CA6">
        <w:rPr>
          <w:rFonts w:ascii="Times New Roman" w:hAnsi="Times New Roman" w:cs="Times New Roman"/>
          <w:sz w:val="28"/>
          <w:szCs w:val="28"/>
        </w:rPr>
        <w:t xml:space="preserve"> </w:t>
      </w:r>
      <w:r w:rsidR="00156813">
        <w:rPr>
          <w:rFonts w:ascii="Times New Roman" w:hAnsi="Times New Roman" w:cs="Times New Roman"/>
          <w:sz w:val="28"/>
          <w:szCs w:val="28"/>
        </w:rPr>
        <w:t>продления срока реализации государственной программы до 2030 года. При этом до 2030 года продлевается только срок реализации подпрограммы «Развитие промышленности и инноваций в Ленинградской области», срок реализации остальных подпрограмм оставлен без изменения.</w:t>
      </w:r>
    </w:p>
    <w:p w:rsidR="00156813" w:rsidRDefault="00156813" w:rsidP="0015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учетом изменений</w:t>
      </w:r>
      <w:r w:rsidR="00D41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предлагаемых </w:t>
      </w:r>
      <w:r w:rsidR="00D416A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роектом</w:t>
      </w:r>
      <w:r w:rsidR="00D41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объем финансирования государственной программы составит </w:t>
      </w:r>
      <w:r w:rsidR="00B76090">
        <w:rPr>
          <w:rFonts w:ascii="Times New Roman" w:hAnsi="Times New Roman" w:cs="Times New Roman"/>
          <w:sz w:val="28"/>
          <w:szCs w:val="28"/>
        </w:rPr>
        <w:t>268125113,2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рублей, в том числе средства федерального бюджета – </w:t>
      </w:r>
      <w:r w:rsidR="00B76090">
        <w:rPr>
          <w:rFonts w:ascii="Times New Roman" w:hAnsi="Times New Roman" w:cs="Times New Roman"/>
          <w:sz w:val="28"/>
          <w:szCs w:val="28"/>
        </w:rPr>
        <w:t>1026059,8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12B0">
        <w:rPr>
          <w:rFonts w:ascii="Times New Roman" w:hAnsi="Times New Roman" w:cs="Times New Roman"/>
          <w:sz w:val="28"/>
          <w:szCs w:val="28"/>
        </w:rPr>
        <w:t xml:space="preserve">, областного бюджета – </w:t>
      </w:r>
      <w:r w:rsidR="00B76090">
        <w:rPr>
          <w:rFonts w:ascii="Times New Roman" w:hAnsi="Times New Roman" w:cs="Times New Roman"/>
          <w:sz w:val="28"/>
          <w:szCs w:val="28"/>
        </w:rPr>
        <w:t>8512260,5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местных бюджетов – 64222,9 тыс. рублей, прочих источников – 258522570,0 тыс. рублей.</w:t>
      </w:r>
      <w:proofErr w:type="gramEnd"/>
    </w:p>
    <w:p w:rsidR="00156813" w:rsidRPr="00425CA6" w:rsidRDefault="00156813" w:rsidP="0015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необходимо в целях участия в конкурсном отборе на получение субсидии из федерального бюджета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реализации региональных программ развития промышленности. В рамках подготовки и утверждения областного бюджета на 2024 год и на плановый период 2025 и 2026 годов финансовые параметры государственной программы будут приведены в соответствие с проектом областного бюджета.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425CA6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</w:p>
    <w:p w:rsidR="00F22D2E" w:rsidRPr="00425CA6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CA6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425CA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F22D2E" w:rsidRDefault="00F22D2E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6AD" w:rsidRDefault="00D416A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6AD" w:rsidRDefault="00D416A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6AD" w:rsidRDefault="00D416A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6AD" w:rsidRDefault="00D416AD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CA6" w:rsidRDefault="00425CA6" w:rsidP="00F2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813" w:rsidRPr="005836BE" w:rsidRDefault="00156813" w:rsidP="00156813">
      <w:pPr>
        <w:ind w:left="-142"/>
        <w:rPr>
          <w:rFonts w:ascii="Times New Roman" w:hAnsi="Times New Roman" w:cs="Times New Roman"/>
          <w:sz w:val="20"/>
          <w:szCs w:val="20"/>
        </w:rPr>
      </w:pPr>
      <w:proofErr w:type="spellStart"/>
      <w:r w:rsidRPr="005836B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5836BE">
        <w:rPr>
          <w:rFonts w:ascii="Times New Roman" w:hAnsi="Times New Roman" w:cs="Times New Roman"/>
          <w:sz w:val="20"/>
          <w:szCs w:val="20"/>
        </w:rPr>
        <w:t>.М</w:t>
      </w:r>
      <w:proofErr w:type="gramEnd"/>
      <w:r w:rsidRPr="005836BE">
        <w:rPr>
          <w:rFonts w:ascii="Times New Roman" w:hAnsi="Times New Roman" w:cs="Times New Roman"/>
          <w:sz w:val="20"/>
          <w:szCs w:val="20"/>
        </w:rPr>
        <w:t>иронович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 xml:space="preserve"> Е.А. (539-43-66, 1985, 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ea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mironovich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5836BE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5836BE">
        <w:rPr>
          <w:rFonts w:ascii="Times New Roman" w:hAnsi="Times New Roman" w:cs="Times New Roman"/>
          <w:sz w:val="20"/>
          <w:szCs w:val="20"/>
        </w:rPr>
        <w:t>)</w:t>
      </w:r>
    </w:p>
    <w:sectPr w:rsidR="00156813" w:rsidRPr="005836BE" w:rsidSect="00B7609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529B3D" w15:done="0"/>
  <w15:commentEx w15:paraId="7AC92CA2" w15:done="0"/>
  <w15:commentEx w15:paraId="319EE3E5" w15:done="0"/>
  <w15:commentEx w15:paraId="3C88B549" w15:done="0"/>
  <w15:commentEx w15:paraId="483F00CB" w15:done="0"/>
  <w15:commentEx w15:paraId="4FC2DC6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A27"/>
    <w:multiLevelType w:val="hybridMultilevel"/>
    <w:tmpl w:val="C5D2966A"/>
    <w:lvl w:ilvl="0" w:tplc="FD3C9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E95100"/>
    <w:multiLevelType w:val="hybridMultilevel"/>
    <w:tmpl w:val="82F216DC"/>
    <w:lvl w:ilvl="0" w:tplc="74AEB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CB0AC3"/>
    <w:multiLevelType w:val="hybridMultilevel"/>
    <w:tmpl w:val="589AA420"/>
    <w:lvl w:ilvl="0" w:tplc="5AEA1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377731"/>
    <w:multiLevelType w:val="hybridMultilevel"/>
    <w:tmpl w:val="E5822CF0"/>
    <w:lvl w:ilvl="0" w:tplc="557CF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0C23FF"/>
    <w:multiLevelType w:val="hybridMultilevel"/>
    <w:tmpl w:val="02082DC0"/>
    <w:lvl w:ilvl="0" w:tplc="B218D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c78">
    <w15:presenceInfo w15:providerId="None" w15:userId="p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6"/>
    <w:rsid w:val="00020536"/>
    <w:rsid w:val="00020F38"/>
    <w:rsid w:val="00033427"/>
    <w:rsid w:val="00050C31"/>
    <w:rsid w:val="00060F73"/>
    <w:rsid w:val="00096A8C"/>
    <w:rsid w:val="000B7959"/>
    <w:rsid w:val="000C26B7"/>
    <w:rsid w:val="000C5951"/>
    <w:rsid w:val="000C74AA"/>
    <w:rsid w:val="000D476B"/>
    <w:rsid w:val="000E6432"/>
    <w:rsid w:val="00102FA0"/>
    <w:rsid w:val="00106935"/>
    <w:rsid w:val="00107455"/>
    <w:rsid w:val="0010756D"/>
    <w:rsid w:val="001164FC"/>
    <w:rsid w:val="00116BA7"/>
    <w:rsid w:val="001242CD"/>
    <w:rsid w:val="001354A5"/>
    <w:rsid w:val="001421A8"/>
    <w:rsid w:val="001478E3"/>
    <w:rsid w:val="00156813"/>
    <w:rsid w:val="00156B53"/>
    <w:rsid w:val="001638C4"/>
    <w:rsid w:val="001760D6"/>
    <w:rsid w:val="001804C7"/>
    <w:rsid w:val="0018336E"/>
    <w:rsid w:val="00194A41"/>
    <w:rsid w:val="00196EDC"/>
    <w:rsid w:val="001A109E"/>
    <w:rsid w:val="001A1698"/>
    <w:rsid w:val="001A3A15"/>
    <w:rsid w:val="001C2E88"/>
    <w:rsid w:val="001C6ED3"/>
    <w:rsid w:val="001C7021"/>
    <w:rsid w:val="002049B1"/>
    <w:rsid w:val="00230CC4"/>
    <w:rsid w:val="002314DC"/>
    <w:rsid w:val="00246E7D"/>
    <w:rsid w:val="002702DA"/>
    <w:rsid w:val="00274D35"/>
    <w:rsid w:val="00277E7D"/>
    <w:rsid w:val="002C5501"/>
    <w:rsid w:val="002D4125"/>
    <w:rsid w:val="002E251C"/>
    <w:rsid w:val="002F7EB5"/>
    <w:rsid w:val="003041CF"/>
    <w:rsid w:val="003112E8"/>
    <w:rsid w:val="003117B6"/>
    <w:rsid w:val="003236DA"/>
    <w:rsid w:val="00331AE5"/>
    <w:rsid w:val="003436DD"/>
    <w:rsid w:val="003447BA"/>
    <w:rsid w:val="003565BF"/>
    <w:rsid w:val="00356DB7"/>
    <w:rsid w:val="00373068"/>
    <w:rsid w:val="0037416F"/>
    <w:rsid w:val="003742BA"/>
    <w:rsid w:val="003742E9"/>
    <w:rsid w:val="00385854"/>
    <w:rsid w:val="00392DEF"/>
    <w:rsid w:val="003940D4"/>
    <w:rsid w:val="003A0FF8"/>
    <w:rsid w:val="003A2F1F"/>
    <w:rsid w:val="003A7C57"/>
    <w:rsid w:val="003B4FF9"/>
    <w:rsid w:val="003B6151"/>
    <w:rsid w:val="003C1DD9"/>
    <w:rsid w:val="003D7514"/>
    <w:rsid w:val="003E07E8"/>
    <w:rsid w:val="0040104B"/>
    <w:rsid w:val="0040327B"/>
    <w:rsid w:val="00425CA6"/>
    <w:rsid w:val="00440176"/>
    <w:rsid w:val="0044544D"/>
    <w:rsid w:val="004731F3"/>
    <w:rsid w:val="0048353E"/>
    <w:rsid w:val="00483D69"/>
    <w:rsid w:val="00494BB1"/>
    <w:rsid w:val="004A4B70"/>
    <w:rsid w:val="004A677F"/>
    <w:rsid w:val="004B08AA"/>
    <w:rsid w:val="004F667F"/>
    <w:rsid w:val="004F6CD5"/>
    <w:rsid w:val="00511B78"/>
    <w:rsid w:val="0051383B"/>
    <w:rsid w:val="0052677D"/>
    <w:rsid w:val="005425B9"/>
    <w:rsid w:val="0055410A"/>
    <w:rsid w:val="0055620A"/>
    <w:rsid w:val="00573500"/>
    <w:rsid w:val="005806B2"/>
    <w:rsid w:val="005836BE"/>
    <w:rsid w:val="00597825"/>
    <w:rsid w:val="00597A9F"/>
    <w:rsid w:val="005B10E7"/>
    <w:rsid w:val="005D13F6"/>
    <w:rsid w:val="005E6325"/>
    <w:rsid w:val="005F6AAD"/>
    <w:rsid w:val="00603E39"/>
    <w:rsid w:val="0060684F"/>
    <w:rsid w:val="006138DE"/>
    <w:rsid w:val="006230B4"/>
    <w:rsid w:val="006346B6"/>
    <w:rsid w:val="00641FC0"/>
    <w:rsid w:val="00646D40"/>
    <w:rsid w:val="00650B3A"/>
    <w:rsid w:val="00653EC1"/>
    <w:rsid w:val="006601DF"/>
    <w:rsid w:val="00661395"/>
    <w:rsid w:val="00665D6C"/>
    <w:rsid w:val="00683C43"/>
    <w:rsid w:val="006A02BA"/>
    <w:rsid w:val="006B7222"/>
    <w:rsid w:val="006B7493"/>
    <w:rsid w:val="006C6A9A"/>
    <w:rsid w:val="006D1067"/>
    <w:rsid w:val="00706CFC"/>
    <w:rsid w:val="00715CE8"/>
    <w:rsid w:val="007171C7"/>
    <w:rsid w:val="007529B9"/>
    <w:rsid w:val="00763233"/>
    <w:rsid w:val="00795C2C"/>
    <w:rsid w:val="007A03FB"/>
    <w:rsid w:val="007B0179"/>
    <w:rsid w:val="007B1F64"/>
    <w:rsid w:val="007B732D"/>
    <w:rsid w:val="007C1FC4"/>
    <w:rsid w:val="007E0C37"/>
    <w:rsid w:val="007E0E66"/>
    <w:rsid w:val="007E3D8F"/>
    <w:rsid w:val="007E7B8D"/>
    <w:rsid w:val="0080592D"/>
    <w:rsid w:val="00811D4A"/>
    <w:rsid w:val="008157AB"/>
    <w:rsid w:val="00825EAA"/>
    <w:rsid w:val="0083057D"/>
    <w:rsid w:val="008373E5"/>
    <w:rsid w:val="00860A77"/>
    <w:rsid w:val="0086419B"/>
    <w:rsid w:val="00865A30"/>
    <w:rsid w:val="00876DD7"/>
    <w:rsid w:val="00887E14"/>
    <w:rsid w:val="00891249"/>
    <w:rsid w:val="00891E07"/>
    <w:rsid w:val="0089273A"/>
    <w:rsid w:val="00892868"/>
    <w:rsid w:val="00895171"/>
    <w:rsid w:val="008A5022"/>
    <w:rsid w:val="008A79AB"/>
    <w:rsid w:val="008F115E"/>
    <w:rsid w:val="00900C41"/>
    <w:rsid w:val="009020F3"/>
    <w:rsid w:val="009121E6"/>
    <w:rsid w:val="00912A2E"/>
    <w:rsid w:val="009137EB"/>
    <w:rsid w:val="00915875"/>
    <w:rsid w:val="00923D8F"/>
    <w:rsid w:val="009251D7"/>
    <w:rsid w:val="009352D7"/>
    <w:rsid w:val="0094351F"/>
    <w:rsid w:val="00947A7F"/>
    <w:rsid w:val="00952D96"/>
    <w:rsid w:val="009718ED"/>
    <w:rsid w:val="0097439C"/>
    <w:rsid w:val="009A3EED"/>
    <w:rsid w:val="009B0A28"/>
    <w:rsid w:val="009B401D"/>
    <w:rsid w:val="009C1CBD"/>
    <w:rsid w:val="009D1BFD"/>
    <w:rsid w:val="009D23A3"/>
    <w:rsid w:val="009F6DCC"/>
    <w:rsid w:val="00A00A75"/>
    <w:rsid w:val="00A01739"/>
    <w:rsid w:val="00A10AFE"/>
    <w:rsid w:val="00A17C47"/>
    <w:rsid w:val="00A17C6B"/>
    <w:rsid w:val="00A24B3B"/>
    <w:rsid w:val="00A5499A"/>
    <w:rsid w:val="00A84D99"/>
    <w:rsid w:val="00A9515B"/>
    <w:rsid w:val="00A97895"/>
    <w:rsid w:val="00AA0186"/>
    <w:rsid w:val="00AA3BD0"/>
    <w:rsid w:val="00AA47C1"/>
    <w:rsid w:val="00AB3F45"/>
    <w:rsid w:val="00AC4FF8"/>
    <w:rsid w:val="00AD12B0"/>
    <w:rsid w:val="00AD35E2"/>
    <w:rsid w:val="00AE04AA"/>
    <w:rsid w:val="00AF4D4D"/>
    <w:rsid w:val="00AF5959"/>
    <w:rsid w:val="00B07B36"/>
    <w:rsid w:val="00B178AA"/>
    <w:rsid w:val="00B322E9"/>
    <w:rsid w:val="00B35B5C"/>
    <w:rsid w:val="00B4161E"/>
    <w:rsid w:val="00B4188E"/>
    <w:rsid w:val="00B747D2"/>
    <w:rsid w:val="00B76090"/>
    <w:rsid w:val="00B827CE"/>
    <w:rsid w:val="00B926B7"/>
    <w:rsid w:val="00B95810"/>
    <w:rsid w:val="00BA5549"/>
    <w:rsid w:val="00BB5BBE"/>
    <w:rsid w:val="00BC3084"/>
    <w:rsid w:val="00BC76F4"/>
    <w:rsid w:val="00BD0E48"/>
    <w:rsid w:val="00BD575C"/>
    <w:rsid w:val="00BE0E86"/>
    <w:rsid w:val="00BF246D"/>
    <w:rsid w:val="00BF5671"/>
    <w:rsid w:val="00BF759E"/>
    <w:rsid w:val="00C0723C"/>
    <w:rsid w:val="00C20E5C"/>
    <w:rsid w:val="00C214A1"/>
    <w:rsid w:val="00C2746E"/>
    <w:rsid w:val="00C339DB"/>
    <w:rsid w:val="00C524CB"/>
    <w:rsid w:val="00C70D81"/>
    <w:rsid w:val="00C825F6"/>
    <w:rsid w:val="00C82B23"/>
    <w:rsid w:val="00C84C18"/>
    <w:rsid w:val="00C85966"/>
    <w:rsid w:val="00C85A5D"/>
    <w:rsid w:val="00C87615"/>
    <w:rsid w:val="00C946E9"/>
    <w:rsid w:val="00CB02F9"/>
    <w:rsid w:val="00CB515E"/>
    <w:rsid w:val="00CB57D7"/>
    <w:rsid w:val="00CC04BA"/>
    <w:rsid w:val="00CD0D29"/>
    <w:rsid w:val="00CF5C87"/>
    <w:rsid w:val="00D0004D"/>
    <w:rsid w:val="00D249F4"/>
    <w:rsid w:val="00D3157B"/>
    <w:rsid w:val="00D416AD"/>
    <w:rsid w:val="00D8251D"/>
    <w:rsid w:val="00D87FDC"/>
    <w:rsid w:val="00DA7D79"/>
    <w:rsid w:val="00DB3647"/>
    <w:rsid w:val="00DD0720"/>
    <w:rsid w:val="00DE1D44"/>
    <w:rsid w:val="00DE3F69"/>
    <w:rsid w:val="00DE5766"/>
    <w:rsid w:val="00DE6CA0"/>
    <w:rsid w:val="00DF27E8"/>
    <w:rsid w:val="00DF2F25"/>
    <w:rsid w:val="00E11E13"/>
    <w:rsid w:val="00E34FAF"/>
    <w:rsid w:val="00E60A5A"/>
    <w:rsid w:val="00E82784"/>
    <w:rsid w:val="00E960C1"/>
    <w:rsid w:val="00EA1776"/>
    <w:rsid w:val="00EB54C2"/>
    <w:rsid w:val="00ED0964"/>
    <w:rsid w:val="00ED1DE7"/>
    <w:rsid w:val="00F0588B"/>
    <w:rsid w:val="00F22D2E"/>
    <w:rsid w:val="00F33461"/>
    <w:rsid w:val="00F44AD4"/>
    <w:rsid w:val="00F47F2A"/>
    <w:rsid w:val="00F65B98"/>
    <w:rsid w:val="00F66A6A"/>
    <w:rsid w:val="00F87BE4"/>
    <w:rsid w:val="00F90292"/>
    <w:rsid w:val="00F9432F"/>
    <w:rsid w:val="00FA70F4"/>
    <w:rsid w:val="00FB6BE0"/>
    <w:rsid w:val="00FC4634"/>
    <w:rsid w:val="00FE39D6"/>
    <w:rsid w:val="00FE6C25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Елена Анатольевна Миронович</cp:lastModifiedBy>
  <cp:revision>13</cp:revision>
  <cp:lastPrinted>2022-06-29T11:37:00Z</cp:lastPrinted>
  <dcterms:created xsi:type="dcterms:W3CDTF">2023-06-27T08:33:00Z</dcterms:created>
  <dcterms:modified xsi:type="dcterms:W3CDTF">2023-06-28T15:27:00Z</dcterms:modified>
</cp:coreProperties>
</file>