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67" w:rsidRDefault="00BA4967" w:rsidP="00BA49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ОБОСНОВАНИЕ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A4967" w:rsidRDefault="00BA4967" w:rsidP="00BA4967">
      <w:pPr>
        <w:spacing w:after="0"/>
        <w:ind w:right="-241" w:hanging="142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необходимости принятия областного закона</w:t>
      </w:r>
    </w:p>
    <w:p w:rsidR="00BA4967" w:rsidRPr="00C711F4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внесении изменен</w:t>
      </w:r>
      <w:r w:rsidR="00C711F4">
        <w:rPr>
          <w:rFonts w:ascii="Times New Roman" w:hAnsi="Times New Roman"/>
          <w:b/>
          <w:sz w:val="28"/>
          <w:szCs w:val="28"/>
        </w:rPr>
        <w:t>ий в отдельные областные законы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C711F4">
        <w:rPr>
          <w:rFonts w:ascii="Times New Roman" w:hAnsi="Times New Roman"/>
          <w:b/>
          <w:sz w:val="28"/>
          <w:szCs w:val="28"/>
        </w:rPr>
        <w:t>регулирующие порядок подготовки и проведения выборов и референдумов в Ленинградской области»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Необходимость принятия проекта областного закона «О внесении изменений в отдельные областные законы, регулирующие порядок подготовки и проведения выборов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референдумов</w:t>
      </w:r>
      <w:r>
        <w:rPr>
          <w:rFonts w:ascii="Times New Roman" w:hAnsi="Times New Roman"/>
          <w:sz w:val="28"/>
          <w:szCs w:val="28"/>
        </w:rPr>
        <w:t xml:space="preserve"> в Ленинградской области» (далее – Законопроект) обусловлена внесением изменений в статьи 33 и 62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с 09.05.2023 вступил в силу Федеральный закон от 28.04.2023 № 153-ФЗ «О внесении изменений в статьи 33 и 62 Федерального закона «Об основных гарантиях избирательных прав и права на участие в референдуме граждан Российской Федерации», разработанный с целью приведения терминологии </w:t>
      </w:r>
      <w:r w:rsidRPr="00C711F4">
        <w:rPr>
          <w:rFonts w:ascii="Times New Roman" w:hAnsi="Times New Roman"/>
          <w:sz w:val="28"/>
          <w:szCs w:val="28"/>
        </w:rPr>
        <w:t xml:space="preserve">Федерального </w:t>
      </w:r>
      <w:hyperlink r:id="rId5" w:history="1">
        <w:r w:rsidRPr="00C711F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C711F4">
        <w:rPr>
          <w:rFonts w:ascii="Times New Roman" w:hAnsi="Times New Roman"/>
          <w:sz w:val="28"/>
          <w:szCs w:val="28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в соответствие с понятиями, используемыми в Федеральном </w:t>
      </w:r>
      <w:hyperlink r:id="rId6" w:history="1">
        <w:r w:rsidRPr="00C711F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законе</w:t>
        </w:r>
      </w:hyperlink>
      <w:r w:rsidRPr="00C711F4">
        <w:rPr>
          <w:rFonts w:ascii="Times New Roman" w:hAnsi="Times New Roman"/>
          <w:sz w:val="28"/>
          <w:szCs w:val="28"/>
        </w:rPr>
        <w:t xml:space="preserve"> от 21.11.2011 </w:t>
      </w:r>
      <w:r>
        <w:rPr>
          <w:rFonts w:ascii="Times New Roman" w:hAnsi="Times New Roman"/>
          <w:sz w:val="28"/>
          <w:szCs w:val="28"/>
        </w:rPr>
        <w:t>№ 323-ФЗ «Об основах охраны здоровья граждан в Российской Федерации».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этим соответствующие изменения предлагается внести: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часть 7 статьи 18 и абзац второй части 2 статьи 25 областного закона от 1 августа 2006 года № 77-оз «О выборах депутатов Законодательного собрания Ленинградской области», предусмотрев замену слов «стационарного лечебно-профилактического учреждения, в котором кандидат находится на излечении» словами «медицинской организации, оказывающей медицинскую помощь в стационарных условиях, в которой кандидат находится на лечении»;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часть 5 статьи 48-1 и часть 2 статьи 62 областного закона от 15 марта 2012 года № 20-оз «О муниципальных выборах в Ленинградской области», заменив слова «стационарного лечебно-профилактического учреждения </w:t>
      </w:r>
      <w:r>
        <w:rPr>
          <w:rFonts w:ascii="Times New Roman" w:hAnsi="Times New Roman"/>
          <w:bCs/>
          <w:sz w:val="28"/>
          <w:szCs w:val="28"/>
        </w:rPr>
        <w:t>(если избиратель находится в этом учреждении на излечении)</w:t>
      </w:r>
      <w:r>
        <w:rPr>
          <w:rFonts w:ascii="Times New Roman" w:hAnsi="Times New Roman"/>
          <w:sz w:val="28"/>
          <w:szCs w:val="28"/>
        </w:rPr>
        <w:t>» словами «медицинской организации, оказывающей медицинскую помощь в стационарных условиях (если избиратель находится в этой организации на лечении)», а также слова «стационарного лечебно-профилактического учреждения, в котором кандидат находится на излечении» словами «медицинской организации, оказывающей медицинскую помощь в стационарных условиях, в которой кандидат находится на лечении», соответственно;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в часть 1</w:t>
      </w:r>
      <w:r w:rsidR="003A4E5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статьи 25 и абзац второй части 2 статьи 27 областного закона от 29 июня 2012 года № 54-оз «О выборах Губернатора Ленинградской области», предусмотрев замену слов «стационарного лечебно-профилактического учреждения, в котором кандидат находится на </w:t>
      </w:r>
      <w:r>
        <w:rPr>
          <w:rFonts w:ascii="Times New Roman" w:hAnsi="Times New Roman"/>
          <w:sz w:val="28"/>
          <w:szCs w:val="28"/>
        </w:rPr>
        <w:lastRenderedPageBreak/>
        <w:t>излечении» словами «медицинской организации, оказывающей медицинскую помощь в стационарных условиях, в которой кандидат находится на лечении»;</w:t>
      </w:r>
      <w:proofErr w:type="gramEnd"/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в част</w:t>
      </w:r>
      <w:r w:rsidR="003A4E5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5 статьи 33-1 областного закона от 9 июня 2007 года № 93-оз «О местном референдуме в Ленинградской области», заменив слова «стационарного лечебно-профилактического учреждения (если участник местного референдума находится в этом учреждении на излечении)» словами «медицинской организации, оказывающей медицинскую помощь в стационарных условиях (если участник местного референдума находится в этой организации на лечении)».</w:t>
      </w:r>
      <w:proofErr w:type="gramEnd"/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состоит из пяти статей. Статьи 1 – 4 посвящены существу проектируемых изменений, статья 5 устанавливает срок вступления областного закона в силу по истечении 10 дней после дня его  официального опубликования.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Предлагаемые изменени</w:t>
      </w:r>
      <w:r w:rsidR="007D0F4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областные законы «О выборах депутатов Законодательного собрания Ленинградской области», «О муниципальных выборах в Ленинградской области», «О выборах Губернатора Ленинградской области» и «О местном референдуме в Ленинградской области» устранят противоречия в указанных областных законах и позволят привести используемую в них терминологию в соответствие с федеральным законодательством. В соответствии с частью 4 статьи 1 областного закона от 06.06.2016 № 44-оз «О проведении </w:t>
      </w:r>
      <w:proofErr w:type="gramStart"/>
      <w:r>
        <w:rPr>
          <w:rFonts w:ascii="Times New Roman" w:hAnsi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>
        <w:rPr>
          <w:rFonts w:ascii="Times New Roman" w:hAnsi="Times New Roman"/>
          <w:sz w:val="28"/>
          <w:szCs w:val="28"/>
        </w:rPr>
        <w:t xml:space="preserve"> и экспертизы нормативных правовых актов Ленинградской области» </w:t>
      </w:r>
      <w:r w:rsidR="003A4E51">
        <w:rPr>
          <w:rFonts w:ascii="Times New Roman" w:hAnsi="Times New Roman"/>
          <w:sz w:val="28"/>
          <w:szCs w:val="28"/>
        </w:rPr>
        <w:t>Законоп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роект не подлежит оценке регулирующего воздействия.</w:t>
      </w:r>
    </w:p>
    <w:p w:rsidR="00BA4967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BA4967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A23373" w:rsidRDefault="00A23373"/>
    <w:sectPr w:rsidR="00A2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D6"/>
    <w:rsid w:val="00212DD6"/>
    <w:rsid w:val="003A4E51"/>
    <w:rsid w:val="00551A64"/>
    <w:rsid w:val="007D0F4C"/>
    <w:rsid w:val="00A23373"/>
    <w:rsid w:val="00BA4967"/>
    <w:rsid w:val="00C711F4"/>
    <w:rsid w:val="00C8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32CEB861EBA7C288254C052C793CDE1152D33D583EBC43F07CA2A1F65ECAA2DA32E81FDD800694F7FC496EEFaBf1O" TargetMode="External"/><Relationship Id="rId5" Type="http://schemas.openxmlformats.org/officeDocument/2006/relationships/hyperlink" Target="consultantplus://offline/ref=8332CEB861EBA7C288254C052C793CDE1151D53A5D33BC43F07CA2A1F65ECAA2DA32E81FDD800694F7FC496EEFaBf1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2023-06-20T08:02:00Z</dcterms:created>
  <dcterms:modified xsi:type="dcterms:W3CDTF">2023-06-20T08:02:00Z</dcterms:modified>
</cp:coreProperties>
</file>