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3E1DF8" w:rsidRDefault="00345372" w:rsidP="00345372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3E1DF8">
        <w:rPr>
          <w:b/>
          <w:sz w:val="28"/>
          <w:szCs w:val="28"/>
        </w:rPr>
        <w:t xml:space="preserve">О </w:t>
      </w:r>
      <w:r w:rsidR="003E1DF8" w:rsidRPr="003E1DF8">
        <w:rPr>
          <w:b/>
          <w:sz w:val="28"/>
          <w:szCs w:val="28"/>
        </w:rPr>
        <w:t xml:space="preserve">внесении изменений в областной закон </w:t>
      </w:r>
      <w:r w:rsidR="003E1DF8">
        <w:rPr>
          <w:b/>
          <w:sz w:val="28"/>
          <w:szCs w:val="28"/>
        </w:rPr>
        <w:br/>
      </w:r>
      <w:r w:rsidR="003E1DF8" w:rsidRPr="003E1DF8">
        <w:rPr>
          <w:b/>
          <w:sz w:val="28"/>
          <w:szCs w:val="28"/>
        </w:rPr>
        <w:t xml:space="preserve">"Об административно-территориальном устройстве </w:t>
      </w:r>
      <w:r w:rsidR="003E1DF8">
        <w:rPr>
          <w:b/>
          <w:sz w:val="28"/>
          <w:szCs w:val="28"/>
        </w:rPr>
        <w:br/>
      </w:r>
      <w:r w:rsidR="003E1DF8" w:rsidRPr="003E1DF8">
        <w:rPr>
          <w:b/>
          <w:sz w:val="28"/>
          <w:szCs w:val="28"/>
        </w:rPr>
        <w:t>Ленинградской области и порядке его изменения"</w:t>
      </w:r>
    </w:p>
    <w:p w:rsidR="00566AB9" w:rsidRPr="00C857B1" w:rsidRDefault="00566AB9" w:rsidP="005C2B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C857B1" w:rsidRDefault="002D4023" w:rsidP="005C2B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5C2B60">
        <w:rPr>
          <w:sz w:val="28"/>
          <w:szCs w:val="28"/>
        </w:rPr>
        <w:t>31</w:t>
      </w:r>
      <w:r w:rsidR="00135AAE">
        <w:rPr>
          <w:sz w:val="28"/>
          <w:szCs w:val="28"/>
        </w:rPr>
        <w:t xml:space="preserve"> мая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</w:t>
      </w:r>
      <w:r w:rsidR="005C2B60">
        <w:rPr>
          <w:b/>
        </w:rPr>
        <w:t xml:space="preserve"> </w:t>
      </w:r>
      <w:r w:rsidRPr="00C857B1">
        <w:rPr>
          <w:b/>
        </w:rPr>
        <w:t>1</w:t>
      </w:r>
    </w:p>
    <w:p w:rsidR="001158AC" w:rsidRPr="00C857B1" w:rsidRDefault="001158AC" w:rsidP="00AC7353">
      <w:pPr>
        <w:ind w:firstLine="709"/>
        <w:jc w:val="both"/>
        <w:rPr>
          <w:sz w:val="28"/>
          <w:szCs w:val="28"/>
        </w:rPr>
      </w:pPr>
    </w:p>
    <w:p w:rsidR="003E1DF8" w:rsidRPr="009B065E" w:rsidRDefault="00345372" w:rsidP="003E1DF8">
      <w:pPr>
        <w:ind w:firstLine="709"/>
        <w:jc w:val="both"/>
        <w:rPr>
          <w:color w:val="000000"/>
          <w:sz w:val="28"/>
          <w:szCs w:val="28"/>
        </w:rPr>
      </w:pPr>
      <w:r w:rsidRPr="00345372">
        <w:rPr>
          <w:sz w:val="28"/>
          <w:szCs w:val="28"/>
        </w:rPr>
        <w:lastRenderedPageBreak/>
        <w:t xml:space="preserve">Внести </w:t>
      </w:r>
      <w:r w:rsidR="003E1DF8" w:rsidRPr="009B065E">
        <w:rPr>
          <w:color w:val="000000"/>
          <w:sz w:val="28"/>
          <w:szCs w:val="28"/>
        </w:rPr>
        <w:t>в областной закон от 15 июня 2010 года №</w:t>
      </w:r>
      <w:r w:rsidR="003E1DF8">
        <w:rPr>
          <w:color w:val="000000"/>
          <w:sz w:val="28"/>
          <w:szCs w:val="28"/>
        </w:rPr>
        <w:t> </w:t>
      </w:r>
      <w:r w:rsidR="003E1DF8" w:rsidRPr="009B065E">
        <w:rPr>
          <w:color w:val="000000"/>
          <w:sz w:val="28"/>
          <w:szCs w:val="28"/>
        </w:rPr>
        <w:t xml:space="preserve">32-оз </w:t>
      </w:r>
      <w:r w:rsidR="003E1DF8">
        <w:rPr>
          <w:color w:val="000000"/>
          <w:sz w:val="28"/>
          <w:szCs w:val="28"/>
        </w:rPr>
        <w:br/>
        <w:t>"</w:t>
      </w:r>
      <w:r w:rsidR="003E1DF8" w:rsidRPr="009B065E">
        <w:rPr>
          <w:color w:val="000000"/>
          <w:sz w:val="28"/>
          <w:szCs w:val="28"/>
        </w:rPr>
        <w:t xml:space="preserve">Об административно-территориальном устройстве Ленинградской области </w:t>
      </w:r>
      <w:r w:rsidR="003E1DF8">
        <w:rPr>
          <w:color w:val="000000"/>
          <w:sz w:val="28"/>
          <w:szCs w:val="28"/>
        </w:rPr>
        <w:br/>
      </w:r>
      <w:r w:rsidR="003E1DF8" w:rsidRPr="009B065E">
        <w:rPr>
          <w:color w:val="000000"/>
          <w:sz w:val="28"/>
          <w:szCs w:val="28"/>
        </w:rPr>
        <w:t>и порядке его изменения</w:t>
      </w:r>
      <w:r w:rsidR="003E1DF8">
        <w:rPr>
          <w:color w:val="000000"/>
          <w:sz w:val="28"/>
          <w:szCs w:val="28"/>
        </w:rPr>
        <w:t>"</w:t>
      </w:r>
      <w:r w:rsidR="003E1DF8" w:rsidRPr="009B065E">
        <w:rPr>
          <w:color w:val="000000"/>
          <w:sz w:val="28"/>
          <w:szCs w:val="28"/>
        </w:rPr>
        <w:t xml:space="preserve"> (с последующими изменениями) следующие изменения: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> </w:t>
      </w:r>
      <w:r w:rsidRPr="009B065E">
        <w:rPr>
          <w:color w:val="000000"/>
          <w:sz w:val="28"/>
          <w:szCs w:val="28"/>
        </w:rPr>
        <w:t>в статье</w:t>
      </w:r>
      <w:r w:rsidRPr="009B065E">
        <w:rPr>
          <w:sz w:val="28"/>
          <w:szCs w:val="28"/>
        </w:rPr>
        <w:t xml:space="preserve"> 3:</w:t>
      </w:r>
    </w:p>
    <w:p w:rsidR="003E1DF8" w:rsidRPr="009B065E" w:rsidRDefault="003E1DF8" w:rsidP="003E1DF8">
      <w:pPr>
        <w:ind w:firstLine="709"/>
        <w:jc w:val="both"/>
        <w:rPr>
          <w:color w:val="000000"/>
          <w:sz w:val="28"/>
          <w:szCs w:val="28"/>
        </w:rPr>
      </w:pPr>
      <w:r w:rsidRPr="009B065E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>абзац шестой признать утратившим силу</w:t>
      </w:r>
      <w:r w:rsidRPr="009B065E">
        <w:rPr>
          <w:color w:val="000000"/>
          <w:sz w:val="28"/>
          <w:szCs w:val="28"/>
        </w:rPr>
        <w:t>;</w:t>
      </w:r>
    </w:p>
    <w:p w:rsidR="003E1DF8" w:rsidRPr="003E1DF8" w:rsidRDefault="003E1DF8" w:rsidP="003E1DF8">
      <w:pPr>
        <w:ind w:firstLine="709"/>
        <w:jc w:val="both"/>
        <w:rPr>
          <w:color w:val="000000"/>
          <w:sz w:val="28"/>
          <w:szCs w:val="28"/>
        </w:rPr>
      </w:pPr>
      <w:r w:rsidRPr="003E1DF8">
        <w:rPr>
          <w:color w:val="000000"/>
          <w:sz w:val="28"/>
          <w:szCs w:val="28"/>
        </w:rPr>
        <w:t>б) дополнить новыми абзацами седьмым</w:t>
      </w:r>
      <w:r>
        <w:rPr>
          <w:color w:val="000000"/>
          <w:sz w:val="28"/>
          <w:szCs w:val="28"/>
        </w:rPr>
        <w:t> </w:t>
      </w:r>
      <w:r w:rsidRPr="003E1DF8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 </w:t>
      </w:r>
      <w:r w:rsidRPr="003E1DF8">
        <w:rPr>
          <w:color w:val="000000"/>
          <w:sz w:val="28"/>
          <w:szCs w:val="28"/>
        </w:rPr>
        <w:t>девятым следующего содержания:</w:t>
      </w:r>
    </w:p>
    <w:p w:rsidR="003E1DF8" w:rsidRPr="009B065E" w:rsidRDefault="003E1DF8" w:rsidP="003E1D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9B065E">
        <w:rPr>
          <w:color w:val="000000"/>
          <w:sz w:val="28"/>
          <w:szCs w:val="28"/>
        </w:rPr>
        <w:t>муниципальное образование со статусом муниципального округа;</w:t>
      </w:r>
    </w:p>
    <w:p w:rsidR="003E1DF8" w:rsidRPr="009B065E" w:rsidRDefault="003E1DF8" w:rsidP="003E1DF8">
      <w:pPr>
        <w:ind w:firstLine="709"/>
        <w:jc w:val="both"/>
        <w:rPr>
          <w:color w:val="000000"/>
          <w:sz w:val="28"/>
          <w:szCs w:val="28"/>
        </w:rPr>
      </w:pPr>
      <w:r w:rsidRPr="009B065E">
        <w:rPr>
          <w:color w:val="000000"/>
          <w:sz w:val="28"/>
          <w:szCs w:val="28"/>
        </w:rPr>
        <w:t>муниципальное образование со статусом городского поселения;</w:t>
      </w:r>
    </w:p>
    <w:p w:rsidR="003E1DF8" w:rsidRDefault="003E1DF8" w:rsidP="003E1DF8">
      <w:pPr>
        <w:ind w:firstLine="709"/>
        <w:jc w:val="both"/>
        <w:rPr>
          <w:color w:val="000000"/>
          <w:sz w:val="28"/>
          <w:szCs w:val="28"/>
        </w:rPr>
      </w:pPr>
      <w:r w:rsidRPr="009B065E">
        <w:rPr>
          <w:color w:val="000000"/>
          <w:sz w:val="28"/>
          <w:szCs w:val="28"/>
        </w:rPr>
        <w:t>муниципальное образование со статусом сельского поселения.</w:t>
      </w:r>
      <w:r>
        <w:rPr>
          <w:color w:val="000000"/>
          <w:sz w:val="28"/>
          <w:szCs w:val="28"/>
        </w:rPr>
        <w:t>"</w:t>
      </w:r>
      <w:r w:rsidRPr="009B065E">
        <w:rPr>
          <w:color w:val="000000"/>
          <w:sz w:val="28"/>
          <w:szCs w:val="28"/>
        </w:rPr>
        <w:t>;</w:t>
      </w:r>
    </w:p>
    <w:p w:rsidR="003E1DF8" w:rsidRPr="009B065E" w:rsidRDefault="003E1DF8" w:rsidP="003E1D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 абзац седьмой считать абзацем десятым;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>в статье 5</w:t>
      </w:r>
      <w:r w:rsidRPr="009B065E">
        <w:rPr>
          <w:sz w:val="28"/>
          <w:szCs w:val="28"/>
          <w:vertAlign w:val="superscript"/>
        </w:rPr>
        <w:t>1</w:t>
      </w:r>
      <w:r w:rsidRPr="009B065E">
        <w:rPr>
          <w:sz w:val="28"/>
          <w:szCs w:val="28"/>
        </w:rPr>
        <w:t>: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 xml:space="preserve">абзац третий части 1 после слова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поселения,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муниципального округа, городского округа,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;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 xml:space="preserve">абзац первый части 2 после слова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поселения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,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>муниципального округа, городского округа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;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>в)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>в части 3: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 xml:space="preserve">абзац первый после слова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поселения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,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>муниципального округа, городского округа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;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lastRenderedPageBreak/>
        <w:t xml:space="preserve">пункт 1 после слова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поселения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, муниципального округа, городского округа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;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>в статье 6: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>в части 1: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 xml:space="preserve">в абзаце втором слова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муниципального района или городского округа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 xml:space="preserve"> </w:t>
      </w:r>
      <w:r w:rsidRPr="003E1DF8">
        <w:rPr>
          <w:sz w:val="28"/>
          <w:szCs w:val="28"/>
        </w:rPr>
        <w:t xml:space="preserve">заменить словами "муниципального района, муниципального округа </w:t>
      </w:r>
      <w:r>
        <w:rPr>
          <w:sz w:val="28"/>
          <w:szCs w:val="28"/>
        </w:rPr>
        <w:br/>
      </w:r>
      <w:r w:rsidRPr="003E1DF8">
        <w:rPr>
          <w:sz w:val="28"/>
          <w:szCs w:val="28"/>
        </w:rPr>
        <w:t>или городского</w:t>
      </w:r>
      <w:r w:rsidRPr="009B065E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;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 xml:space="preserve">в абзаце третьем слова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муниципального района и городского округа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 xml:space="preserve">муниципального района, муниципального округа </w:t>
      </w:r>
      <w:r>
        <w:rPr>
          <w:sz w:val="28"/>
          <w:szCs w:val="28"/>
        </w:rPr>
        <w:br/>
      </w:r>
      <w:r w:rsidRPr="009B065E">
        <w:rPr>
          <w:sz w:val="28"/>
          <w:szCs w:val="28"/>
        </w:rPr>
        <w:t>или городского округа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;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>в части 2:</w:t>
      </w:r>
    </w:p>
    <w:p w:rsidR="003E1DF8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>абзац первый изложить в следующей редакции: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"2. </w:t>
      </w:r>
      <w:r w:rsidRPr="009B065E">
        <w:rPr>
          <w:sz w:val="28"/>
          <w:szCs w:val="28"/>
        </w:rPr>
        <w:t>Населенные пункты могут быть объединены в один населенный пункт при наличии смежных границ, либо могут быть объединены населенный пункт, сведения о местоположении границ которого имеются в Едином государственном реестре недвижимости, с населенным пунктом (пунктами), сведения о границах которого (которых) отсутствуют в Едином государственном реестре недвижимости, при этом должны соблюдаться следующие условия: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;</w:t>
      </w:r>
    </w:p>
    <w:p w:rsidR="003E1DF8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>абзац второй изложить в следующей редакции: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"</w:t>
      </w:r>
      <w:r w:rsidRPr="009B065E">
        <w:rPr>
          <w:sz w:val="28"/>
          <w:szCs w:val="28"/>
        </w:rPr>
        <w:t>наличие таких населенных пунктов в границах одного городского или</w:t>
      </w:r>
      <w:r>
        <w:rPr>
          <w:sz w:val="28"/>
          <w:szCs w:val="28"/>
        </w:rPr>
        <w:t> </w:t>
      </w:r>
      <w:r w:rsidRPr="009B065E">
        <w:rPr>
          <w:sz w:val="28"/>
          <w:szCs w:val="28"/>
        </w:rPr>
        <w:t>сельского поселения, муниципального или городского округа</w:t>
      </w:r>
      <w:r>
        <w:rPr>
          <w:sz w:val="28"/>
          <w:szCs w:val="28"/>
        </w:rPr>
        <w:t>;"</w:t>
      </w:r>
      <w:r w:rsidRPr="009B065E">
        <w:rPr>
          <w:sz w:val="28"/>
          <w:szCs w:val="28"/>
        </w:rPr>
        <w:t>;</w:t>
      </w:r>
    </w:p>
    <w:p w:rsidR="003E1DF8" w:rsidRDefault="003E1DF8" w:rsidP="003E1DF8">
      <w:pPr>
        <w:ind w:firstLine="709"/>
        <w:jc w:val="both"/>
        <w:rPr>
          <w:sz w:val="28"/>
          <w:szCs w:val="28"/>
        </w:rPr>
      </w:pPr>
      <w:r w:rsidRPr="009B065E">
        <w:rPr>
          <w:sz w:val="28"/>
          <w:szCs w:val="28"/>
        </w:rPr>
        <w:t>абзац третий изложить в следующей редакции:</w:t>
      </w:r>
    </w:p>
    <w:p w:rsidR="003E1DF8" w:rsidRPr="009B065E" w:rsidRDefault="003E1DF8" w:rsidP="003E1D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ходатайство представительного органа местного самоуправления городского или сельского поселения, муниципального или городского округа, содержащее обоснование необходимости объединения населенных пунктов</w:t>
      </w:r>
      <w:r>
        <w:rPr>
          <w:sz w:val="28"/>
          <w:szCs w:val="28"/>
        </w:rPr>
        <w:t>."</w:t>
      </w:r>
      <w:r w:rsidRPr="009B065E">
        <w:rPr>
          <w:sz w:val="28"/>
          <w:szCs w:val="28"/>
        </w:rPr>
        <w:t>;</w:t>
      </w:r>
    </w:p>
    <w:p w:rsidR="005C2B60" w:rsidRPr="00C72A58" w:rsidRDefault="003E1DF8" w:rsidP="003E1DF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B065E">
        <w:rPr>
          <w:sz w:val="28"/>
          <w:szCs w:val="28"/>
        </w:rPr>
        <w:t>4)</w:t>
      </w:r>
      <w:r>
        <w:rPr>
          <w:color w:val="00B050"/>
          <w:sz w:val="28"/>
          <w:szCs w:val="28"/>
        </w:rPr>
        <w:t> </w:t>
      </w:r>
      <w:r w:rsidRPr="009B065E">
        <w:rPr>
          <w:sz w:val="28"/>
          <w:szCs w:val="28"/>
        </w:rPr>
        <w:t xml:space="preserve">в части 1 статьи 7 слово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постановлений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 xml:space="preserve"> заменить словом </w:t>
      </w:r>
      <w:r>
        <w:rPr>
          <w:sz w:val="28"/>
          <w:szCs w:val="28"/>
        </w:rPr>
        <w:t>"</w:t>
      </w:r>
      <w:r w:rsidRPr="009B065E">
        <w:rPr>
          <w:sz w:val="28"/>
          <w:szCs w:val="28"/>
        </w:rPr>
        <w:t>актов</w:t>
      </w:r>
      <w:r>
        <w:rPr>
          <w:sz w:val="28"/>
          <w:szCs w:val="28"/>
        </w:rPr>
        <w:t>"</w:t>
      </w:r>
      <w:r w:rsidR="005C2B60" w:rsidRPr="00C72A58">
        <w:rPr>
          <w:rFonts w:eastAsia="Calibri"/>
          <w:sz w:val="28"/>
          <w:szCs w:val="28"/>
        </w:rPr>
        <w:t>.</w:t>
      </w:r>
    </w:p>
    <w:p w:rsidR="005D41E1" w:rsidRPr="00C857B1" w:rsidRDefault="005D41E1" w:rsidP="005C2B60">
      <w:pPr>
        <w:ind w:firstLine="709"/>
        <w:jc w:val="both"/>
        <w:rPr>
          <w:sz w:val="28"/>
          <w:szCs w:val="28"/>
        </w:rPr>
      </w:pPr>
    </w:p>
    <w:p w:rsidR="007C2115" w:rsidRPr="00C857B1" w:rsidRDefault="007C2115" w:rsidP="007C21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</w:t>
      </w:r>
      <w:r w:rsidR="005C2B60">
        <w:rPr>
          <w:b/>
        </w:rPr>
        <w:t xml:space="preserve"> </w:t>
      </w:r>
      <w:r w:rsidRPr="00C857B1">
        <w:rPr>
          <w:b/>
        </w:rPr>
        <w:t>2</w:t>
      </w:r>
    </w:p>
    <w:p w:rsidR="007C2115" w:rsidRPr="00C857B1" w:rsidRDefault="007C2115" w:rsidP="00AC7353">
      <w:pPr>
        <w:ind w:firstLine="709"/>
        <w:jc w:val="both"/>
        <w:rPr>
          <w:sz w:val="28"/>
          <w:szCs w:val="28"/>
        </w:rPr>
      </w:pPr>
    </w:p>
    <w:p w:rsidR="00345372" w:rsidRPr="00345372" w:rsidRDefault="005C2B60" w:rsidP="005C2B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2A58">
        <w:rPr>
          <w:sz w:val="28"/>
          <w:szCs w:val="28"/>
        </w:rPr>
        <w:t xml:space="preserve">Настоящий </w:t>
      </w:r>
      <w:r w:rsidR="003E1DF8" w:rsidRPr="009B065E">
        <w:rPr>
          <w:sz w:val="28"/>
          <w:szCs w:val="28"/>
        </w:rPr>
        <w:t>областной закон вступает в силу по истечении 10 дней после</w:t>
      </w:r>
      <w:r w:rsidR="003E1DF8">
        <w:rPr>
          <w:sz w:val="28"/>
          <w:szCs w:val="28"/>
        </w:rPr>
        <w:t> </w:t>
      </w:r>
      <w:r w:rsidR="003E1DF8" w:rsidRPr="009B065E">
        <w:rPr>
          <w:sz w:val="28"/>
          <w:szCs w:val="28"/>
        </w:rPr>
        <w:t>дня его официального опубликования</w:t>
      </w:r>
      <w:r w:rsidRPr="00C72A58">
        <w:rPr>
          <w:sz w:val="28"/>
          <w:szCs w:val="28"/>
        </w:rPr>
        <w:t>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  <w:r w:rsidR="005C2B60">
        <w:rPr>
          <w:sz w:val="28"/>
          <w:szCs w:val="28"/>
        </w:rPr>
        <w:br/>
      </w: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>А. Дрозденко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AE761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AE761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15 июня 2023 года</w:t>
      </w:r>
    </w:p>
    <w:p w:rsidR="005D41E1" w:rsidRDefault="00AE761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68-оз</w:t>
      </w:r>
    </w:p>
    <w:sectPr w:rsidR="005D41E1" w:rsidSect="0001078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830" w:rsidRDefault="00245830" w:rsidP="002A0987">
      <w:r>
        <w:separator/>
      </w:r>
    </w:p>
  </w:endnote>
  <w:endnote w:type="continuationSeparator" w:id="0">
    <w:p w:rsidR="00245830" w:rsidRDefault="00245830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830" w:rsidRDefault="00245830" w:rsidP="002A0987">
      <w:r>
        <w:separator/>
      </w:r>
    </w:p>
  </w:footnote>
  <w:footnote w:type="continuationSeparator" w:id="0">
    <w:p w:rsidR="00245830" w:rsidRDefault="00245830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245830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E7617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5830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D742B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1DF8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0F76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4D6C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28A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617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72DA26-D51E-47F4-943F-8C197EBE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1FDFB-C6C3-4786-9927-F266CC76F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2023-05-29T10:10:00Z</cp:lastPrinted>
  <dcterms:created xsi:type="dcterms:W3CDTF">2023-06-19T10:32:00Z</dcterms:created>
  <dcterms:modified xsi:type="dcterms:W3CDTF">2023-06-19T10:32:00Z</dcterms:modified>
</cp:coreProperties>
</file>