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</w:t>
      </w:r>
      <w:r w:rsidR="006564D6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 областной закон</w:t>
      </w:r>
      <w:r w:rsidRPr="00A73D02">
        <w:rPr>
          <w:rFonts w:ascii="Times New Roman" w:hAnsi="Times New Roman" w:cs="Times New Roman"/>
          <w:b/>
          <w:sz w:val="28"/>
          <w:szCs w:val="28"/>
        </w:rPr>
        <w:t xml:space="preserve"> «О налоге на имущество организаций»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>Принятие проекта областного закона</w:t>
      </w:r>
      <w:r w:rsidR="003907EC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Pr="00A73D02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организаций» не  потребует внесения изменений, дополнений или отмены областных законов и иных нормативных правовых актов Ленинградской области.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</w:t>
      </w:r>
      <w:r w:rsidR="0000485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                    Д. Ялов</w:t>
      </w:r>
    </w:p>
    <w:p w:rsidR="001A4ADA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0485B"/>
    <w:rsid w:val="000509BC"/>
    <w:rsid w:val="000A2EF1"/>
    <w:rsid w:val="001A4ADA"/>
    <w:rsid w:val="002137C8"/>
    <w:rsid w:val="002A583A"/>
    <w:rsid w:val="002F2486"/>
    <w:rsid w:val="003907EC"/>
    <w:rsid w:val="00405039"/>
    <w:rsid w:val="004A3973"/>
    <w:rsid w:val="00551B6C"/>
    <w:rsid w:val="006564D6"/>
    <w:rsid w:val="00665A13"/>
    <w:rsid w:val="00787A90"/>
    <w:rsid w:val="007F56FB"/>
    <w:rsid w:val="00851742"/>
    <w:rsid w:val="00916B24"/>
    <w:rsid w:val="00991E1E"/>
    <w:rsid w:val="00AF762A"/>
    <w:rsid w:val="00B96977"/>
    <w:rsid w:val="00C53FA7"/>
    <w:rsid w:val="00CA21C0"/>
    <w:rsid w:val="00CF447F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2</cp:revision>
  <dcterms:created xsi:type="dcterms:W3CDTF">2023-05-02T08:37:00Z</dcterms:created>
  <dcterms:modified xsi:type="dcterms:W3CDTF">2023-05-02T08:37:00Z</dcterms:modified>
</cp:coreProperties>
</file>