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74" w:rsidRPr="0094772F" w:rsidRDefault="00AA5B74" w:rsidP="00AA5B74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94772F">
        <w:t>УТВЕРЖДЕН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>областным законом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 xml:space="preserve">от </w:t>
      </w:r>
      <w:r>
        <w:t>19</w:t>
      </w:r>
      <w:r w:rsidRPr="0094772F">
        <w:t xml:space="preserve"> декабря 202</w:t>
      </w:r>
      <w:r>
        <w:t>2</w:t>
      </w:r>
      <w:r w:rsidRPr="0094772F">
        <w:t xml:space="preserve"> года №</w:t>
      </w:r>
      <w:r>
        <w:t> </w:t>
      </w:r>
      <w:r w:rsidRPr="0094772F">
        <w:t>1</w:t>
      </w:r>
      <w:r>
        <w:t>51</w:t>
      </w:r>
      <w:r w:rsidRPr="0094772F">
        <w:t>-оз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>(приложение 20)</w:t>
      </w:r>
    </w:p>
    <w:p w:rsidR="00AA5B74" w:rsidRDefault="00AA5B74" w:rsidP="00AA5B74">
      <w:pPr>
        <w:autoSpaceDE w:val="0"/>
        <w:autoSpaceDN w:val="0"/>
        <w:adjustRightInd w:val="0"/>
        <w:ind w:left="5954"/>
      </w:pPr>
      <w:r w:rsidRPr="0094772F">
        <w:t>(в редакции областного закона</w:t>
      </w:r>
    </w:p>
    <w:p w:rsidR="00AA5B74" w:rsidRDefault="00696BA4" w:rsidP="00AA5B74">
      <w:pPr>
        <w:autoSpaceDE w:val="0"/>
        <w:autoSpaceDN w:val="0"/>
        <w:adjustRightInd w:val="0"/>
        <w:ind w:left="5954"/>
      </w:pPr>
      <w:r>
        <w:t>от 10 апреля 2023 года № 34-оз)</w:t>
      </w: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72505F" w:rsidRPr="00A81425" w:rsidRDefault="0072505F" w:rsidP="00A81425">
      <w:pPr>
        <w:pStyle w:val="ConsPlusNormal"/>
        <w:rPr>
          <w:sz w:val="28"/>
          <w:szCs w:val="28"/>
        </w:rPr>
      </w:pPr>
    </w:p>
    <w:p w:rsidR="00B74C42" w:rsidRPr="003D48C9" w:rsidRDefault="00AA5B74" w:rsidP="003B373E">
      <w:pPr>
        <w:pStyle w:val="ConsPlusNormal"/>
        <w:jc w:val="center"/>
        <w:rPr>
          <w:b/>
          <w:sz w:val="26"/>
          <w:szCs w:val="26"/>
        </w:rPr>
      </w:pPr>
      <w:r w:rsidRPr="00F44873">
        <w:rPr>
          <w:b/>
          <w:bCs/>
          <w:caps/>
          <w:sz w:val="26"/>
          <w:szCs w:val="26"/>
        </w:rPr>
        <w:t>порядок</w:t>
      </w:r>
      <w:r>
        <w:rPr>
          <w:b/>
          <w:bCs/>
          <w:caps/>
          <w:sz w:val="26"/>
          <w:szCs w:val="26"/>
        </w:rPr>
        <w:t xml:space="preserve"> </w:t>
      </w:r>
      <w:r>
        <w:rPr>
          <w:b/>
          <w:bCs/>
          <w:caps/>
          <w:sz w:val="26"/>
          <w:szCs w:val="26"/>
        </w:rPr>
        <w:br/>
      </w:r>
      <w:r w:rsidRPr="00F44873">
        <w:rPr>
          <w:b/>
          <w:bCs/>
          <w:sz w:val="26"/>
          <w:szCs w:val="26"/>
        </w:rPr>
        <w:t xml:space="preserve">предоставления, использования и возврата муниципальным </w:t>
      </w:r>
      <w:r>
        <w:rPr>
          <w:b/>
          <w:bCs/>
          <w:sz w:val="26"/>
          <w:szCs w:val="26"/>
        </w:rPr>
        <w:br/>
      </w:r>
      <w:r w:rsidRPr="00F44873">
        <w:rPr>
          <w:b/>
          <w:bCs/>
          <w:sz w:val="26"/>
          <w:szCs w:val="26"/>
        </w:rPr>
        <w:t xml:space="preserve">образованием </w:t>
      </w:r>
      <w:r>
        <w:rPr>
          <w:b/>
          <w:bCs/>
          <w:sz w:val="26"/>
          <w:szCs w:val="26"/>
        </w:rPr>
        <w:t>Л</w:t>
      </w:r>
      <w:r w:rsidRPr="00F44873">
        <w:rPr>
          <w:b/>
          <w:bCs/>
          <w:sz w:val="26"/>
          <w:szCs w:val="26"/>
        </w:rPr>
        <w:t xml:space="preserve">енинградской области бюджетного кредита, полученного </w:t>
      </w:r>
      <w:r>
        <w:rPr>
          <w:b/>
          <w:bCs/>
          <w:sz w:val="26"/>
          <w:szCs w:val="26"/>
        </w:rPr>
        <w:br/>
      </w:r>
      <w:r w:rsidRPr="00F44873">
        <w:rPr>
          <w:b/>
          <w:bCs/>
          <w:sz w:val="26"/>
          <w:szCs w:val="26"/>
        </w:rPr>
        <w:t>из бюджета другого</w:t>
      </w:r>
      <w:r>
        <w:rPr>
          <w:b/>
          <w:bCs/>
          <w:sz w:val="26"/>
          <w:szCs w:val="26"/>
        </w:rPr>
        <w:t xml:space="preserve"> </w:t>
      </w:r>
      <w:r w:rsidRPr="00F44873">
        <w:rPr>
          <w:b/>
          <w:bCs/>
          <w:sz w:val="26"/>
          <w:szCs w:val="26"/>
        </w:rPr>
        <w:t xml:space="preserve">муниципального образования </w:t>
      </w:r>
      <w:r>
        <w:rPr>
          <w:b/>
          <w:bCs/>
          <w:sz w:val="26"/>
          <w:szCs w:val="26"/>
        </w:rPr>
        <w:t>Л</w:t>
      </w:r>
      <w:r w:rsidRPr="00F44873">
        <w:rPr>
          <w:b/>
          <w:bCs/>
          <w:sz w:val="26"/>
          <w:szCs w:val="26"/>
        </w:rPr>
        <w:t>енинградской области</w:t>
      </w:r>
    </w:p>
    <w:p w:rsidR="00B74C42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D48C9" w:rsidRPr="00A81425" w:rsidRDefault="003D48C9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pacing w:val="-2"/>
          <w:sz w:val="28"/>
          <w:szCs w:val="28"/>
        </w:rPr>
        <w:t>1. Настоящий Порядок определяет правила предоставления, использования</w:t>
      </w:r>
      <w:r w:rsidRPr="00AA5B74">
        <w:rPr>
          <w:sz w:val="28"/>
          <w:szCs w:val="28"/>
        </w:rPr>
        <w:t xml:space="preserve"> и возврата муниципальным образованием Ленинградской области бюджетного кредита, полученного из бюджета другого муниципального образования Ленинградской области (далее </w:t>
      </w:r>
      <w:r>
        <w:rPr>
          <w:sz w:val="28"/>
          <w:szCs w:val="28"/>
        </w:rPr>
        <w:t>–</w:t>
      </w:r>
      <w:r w:rsidRPr="00AA5B74">
        <w:rPr>
          <w:sz w:val="28"/>
          <w:szCs w:val="28"/>
        </w:rPr>
        <w:t xml:space="preserve"> Заемщик, Кредитор).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 xml:space="preserve">2. Бюджетный кредит предоставляется на условиях возмездности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и возвратности.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3. Обязательными условиями предоставления бюджетного кредита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из бюджета Кредитора бюджету Заемщика являются: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1) отсутствие у Заемщика просроченной (неурегулированной) задолженности по бюджетным кредитам, предоставленным из областного бюджета Ленинградской области и (или) из бюджетов муниципальных образований Ленинградской области;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отсутствие у Заемщика просроченной (неурегулированной) задолженности по кредитам кредитных организаций;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соблюдение Заемщиком требований бюджетного законодательства Российской Федерации в части ограничения объема муниципального долга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 xml:space="preserve">и дефицита местного бюджета по данным муниципального правового акта представительного органа муниципального образования о местном бюджете (далее </w:t>
      </w:r>
      <w:r>
        <w:rPr>
          <w:sz w:val="28"/>
          <w:szCs w:val="28"/>
        </w:rPr>
        <w:t>–</w:t>
      </w:r>
      <w:r w:rsidRPr="00AA5B74">
        <w:rPr>
          <w:sz w:val="28"/>
          <w:szCs w:val="28"/>
        </w:rPr>
        <w:t xml:space="preserve"> решение о местном бюджете) на текущий финансовый год (на текущий финансовый год и на плановый период) и отчетов об исполнении местного бюджета в текущем финансовом году на дату обращения;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>4)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наличие у Заемщика обоснованных источников погашения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наличие утвержденной решением о местном бюджете Заемщика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соответствующей требованиям статьи 110</w:t>
      </w:r>
      <w:r w:rsidRPr="00AA5B74">
        <w:rPr>
          <w:sz w:val="28"/>
          <w:szCs w:val="28"/>
          <w:vertAlign w:val="superscript"/>
        </w:rPr>
        <w:t>1</w:t>
      </w:r>
      <w:r w:rsidRPr="00AA5B74">
        <w:rPr>
          <w:sz w:val="28"/>
          <w:szCs w:val="28"/>
        </w:rPr>
        <w:t xml:space="preserve"> Бюджетного кодекса Российской Федерации, при условии: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привлечения Заемщиком средств из источников финансирования дефицита местного бюджета с учетом ограничений, установленных статьей 92</w:t>
      </w:r>
      <w:r w:rsidRPr="00AA5B74">
        <w:rPr>
          <w:sz w:val="28"/>
          <w:szCs w:val="28"/>
          <w:vertAlign w:val="superscript"/>
        </w:rPr>
        <w:t>1</w:t>
      </w:r>
      <w:r w:rsidRPr="00AA5B74">
        <w:rPr>
          <w:sz w:val="28"/>
          <w:szCs w:val="28"/>
        </w:rPr>
        <w:t xml:space="preserve"> Бюджетного кодекса Российской Федерации;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соблюдения Заемщиком верхнего предела муниципального внутреннего долга, установленного в соответствии со статьей 107 Бюджетного кодекса Российской Федерации;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наличие письменного согласия финансового органа Ленинградской области.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Обращение уполномоченного в соответствии с муниципальным правовым актом органа местного самоуправления Заемщика органа (далее </w:t>
      </w:r>
      <w:r>
        <w:rPr>
          <w:sz w:val="28"/>
          <w:szCs w:val="28"/>
        </w:rPr>
        <w:t>–</w:t>
      </w:r>
      <w:r w:rsidRPr="00AA5B74">
        <w:rPr>
          <w:sz w:val="28"/>
          <w:szCs w:val="28"/>
        </w:rPr>
        <w:t xml:space="preserve"> уполномоченный орган Заемщика) о предоставлении бюджетного кредита (далее </w:t>
      </w:r>
      <w:r>
        <w:rPr>
          <w:sz w:val="28"/>
          <w:szCs w:val="28"/>
        </w:rPr>
        <w:t>–</w:t>
      </w:r>
      <w:r w:rsidRPr="00AA5B74">
        <w:rPr>
          <w:sz w:val="28"/>
          <w:szCs w:val="28"/>
        </w:rPr>
        <w:t xml:space="preserve"> Обращение) должно содержать: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>обоснование необходимости предоставления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сумму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предлагаемые сроки (график) погашения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сведения о направлении использования средств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информацию об источниках погашения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К Обращению должны быть приложены следующие документы: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документы, определяющие статус уполномоченного органа Заемщика и подтверждающие его полномочия на осуществление муниципальных заимствований;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информация о полных реквизитах Заемщика в органах Федерального казначейства (с указанием полного наименования и местоположения); фамилия, имя, отчество и полное наименование должности руководителя и главного бухгалтера, уполномоченных подписывать договор, а также документы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о назначении их на должность;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свидетельство Федеральной налоговой службы о внесении записи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в Единый государственный реестр юридических лиц;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>4)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аргументированное обоснование источника погашения бюджетного кредита с приложением соответствующих документов;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решение о местном бюджете Заемщика на текущий финансовый год (на текущий финансовый год и на плановый период) со всеми приложениями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и принятыми изменениями на дату обращения за бюджетным кредитом;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отчет об исполнении местного бюджета Заемщика на последнюю отчетную дату и справочная таблица к нему;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7)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прогноз по доходам, расходам, источникам финансирования дефицита бюджета на период привлечения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8)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выписка из муниципальной долговой книги Заемщика на дату обращения за бюджетным кредитом.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Уполномоченный в соответствии с муниципальным правовым актом органа местного самоуправления Кредитора орган (далее </w:t>
      </w:r>
      <w:r>
        <w:rPr>
          <w:sz w:val="28"/>
          <w:szCs w:val="28"/>
        </w:rPr>
        <w:t>–</w:t>
      </w:r>
      <w:r w:rsidRPr="00AA5B74">
        <w:rPr>
          <w:sz w:val="28"/>
          <w:szCs w:val="28"/>
        </w:rPr>
        <w:t xml:space="preserve"> уполномоченный орган Кредитора) в течение 10 рабочих дней с даты поступления Обращения рассматривает поступившее Обращение, обоснованность источников погашения бюджетного кредита, а также возможность предоставления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>В случае одобрения предоставления бюджетного кредита Заемщику уполномоченный орган Кредитора не позднее 11-го рабочего дня с даты поступления Обращения направляет в финансовый орган Ленинградской области письменное обращение о согласовании предоставления Заемщику бюджетного кредита с указанием суммы бюджетного кредита, сроков возврата бюджетного кредита</w:t>
      </w:r>
      <w:r>
        <w:rPr>
          <w:sz w:val="28"/>
          <w:szCs w:val="28"/>
        </w:rPr>
        <w:t>,</w:t>
      </w:r>
      <w:r w:rsidRPr="00AA5B74">
        <w:rPr>
          <w:sz w:val="28"/>
          <w:szCs w:val="28"/>
        </w:rPr>
        <w:t xml:space="preserve"> с приложением документов, указанных в подпунктах 4, 7, 8 пункта 4 настоящего Порядка.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Финансовый орган Ленинградской области рассматривает поступившее обращение Кредитора о согласовании предоставления Заемщику бюджетного кредита в течение 10 рабочих дней с даты поступления и направляет Кредитору письменное согласие либо отказ (с обоснованием) о предоставлении Кредитором бюджетного кредита Заемщику.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Решение об отказе в предоставлении Кредитором бюджетного кредита Заемщику принимается финансовым органом Ленинградской области </w:t>
      </w:r>
      <w:r>
        <w:rPr>
          <w:sz w:val="28"/>
          <w:szCs w:val="28"/>
        </w:rPr>
        <w:br/>
      </w:r>
      <w:r w:rsidRPr="00AA5B74">
        <w:rPr>
          <w:sz w:val="28"/>
          <w:szCs w:val="28"/>
        </w:rPr>
        <w:t>в следующих случаях: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1) наличие у Заемщика муниципального долга, превышающего </w:t>
      </w:r>
      <w:r>
        <w:rPr>
          <w:sz w:val="28"/>
          <w:szCs w:val="28"/>
        </w:rPr>
        <w:br/>
      </w:r>
      <w:r w:rsidRPr="00AA5B74">
        <w:rPr>
          <w:spacing w:val="-4"/>
          <w:sz w:val="28"/>
          <w:szCs w:val="28"/>
        </w:rPr>
        <w:t>30 процентов общего объема доходов местного бюджета без учета безвозмездных</w:t>
      </w:r>
      <w:r w:rsidRPr="00AA5B74">
        <w:rPr>
          <w:sz w:val="28"/>
          <w:szCs w:val="28"/>
        </w:rPr>
        <w:t xml:space="preserve"> поступлений и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(или) поступлений </w:t>
      </w:r>
      <w:r w:rsidRPr="00AA5B74">
        <w:rPr>
          <w:sz w:val="28"/>
          <w:szCs w:val="28"/>
        </w:rPr>
        <w:lastRenderedPageBreak/>
        <w:t>налоговых доходов по дополнительным нормативам отчислений от налога на доходы физических лиц;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pacing w:val="-2"/>
          <w:sz w:val="28"/>
          <w:szCs w:val="28"/>
        </w:rPr>
        <w:t>2) наличие у Заемщика просроченной (неурегулированной) задолженности</w:t>
      </w:r>
      <w:r w:rsidRPr="00AA5B74">
        <w:rPr>
          <w:sz w:val="28"/>
          <w:szCs w:val="28"/>
        </w:rPr>
        <w:t xml:space="preserve"> по бюджетным кредитам, предоставленным из областного бюджета Ленинградской области и</w:t>
      </w:r>
      <w:r>
        <w:rPr>
          <w:sz w:val="28"/>
          <w:szCs w:val="28"/>
        </w:rPr>
        <w:t> </w:t>
      </w:r>
      <w:r w:rsidRPr="00AA5B74">
        <w:rPr>
          <w:sz w:val="28"/>
          <w:szCs w:val="28"/>
        </w:rPr>
        <w:t>(или) из бюджетов муниципальных образований Ленинградской области;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72505F">
        <w:rPr>
          <w:spacing w:val="-2"/>
          <w:sz w:val="28"/>
          <w:szCs w:val="28"/>
        </w:rPr>
        <w:t>3) наличие у Заемщика просроченной (неурегулированной) задолженности</w:t>
      </w:r>
      <w:r w:rsidRPr="00AA5B74">
        <w:rPr>
          <w:sz w:val="28"/>
          <w:szCs w:val="28"/>
        </w:rPr>
        <w:t xml:space="preserve"> по кредитам кредитных организаций;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4)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отсутствие в местном бюджете Заемщика обоснованных источников погашения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5)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отсутствие установленных решением о местном бюджете Кредитора на текущий финансовый год (на текущий финансовый год и на плановый период) целей предоставления бюджетного кредита и размера платы за пользование бюджетным кредитом;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6)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отсутствие в местном бюджете Кредитора источников предоставления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7.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Кредитор принимает решение о предоставлении бюджетного кредита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 xml:space="preserve">в течение пяти рабочих дней после получения письменного согласия финансового органа Ленинградской области путем принятия правового акта Кредитора, в котором указываются объем обязательств по бюджетному кредиту, срок </w:t>
      </w:r>
      <w:r w:rsidRPr="00AA5B74">
        <w:rPr>
          <w:sz w:val="28"/>
          <w:szCs w:val="28"/>
        </w:rPr>
        <w:lastRenderedPageBreak/>
        <w:t>(график) исполнения обязательств по возврату бюджетного кредита, размер платы за пользование бюджетным кредитом.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8.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Бюджетный кредит предоставляется Заемщику на основании договора, заключенного между уполномоченным органом Кредитора и уполномоченным органом Заемщика.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Договор о предоставлении бюджетного кредита должен содержать следующую информацию: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сумму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основания предоставления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размер платы за пользование бюджетным кредитом;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цели предоставления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сроки (график) возврата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порядок разрешения споров;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ответственность сторон.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Бюджетный кредит перечисляется Кредитором Заемщику в течение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пяти рабочих дней с даты подписания договора о предоставлении бюджетного кредита сторонами.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72505F">
        <w:rPr>
          <w:spacing w:val="-2"/>
          <w:sz w:val="28"/>
          <w:szCs w:val="28"/>
        </w:rPr>
        <w:t>9.</w:t>
      </w:r>
      <w:r w:rsidR="0072505F" w:rsidRPr="0072505F">
        <w:rPr>
          <w:spacing w:val="-2"/>
          <w:sz w:val="28"/>
          <w:szCs w:val="28"/>
        </w:rPr>
        <w:t> </w:t>
      </w:r>
      <w:r w:rsidRPr="0072505F">
        <w:rPr>
          <w:spacing w:val="-2"/>
          <w:sz w:val="28"/>
          <w:szCs w:val="28"/>
        </w:rPr>
        <w:t>Бюджетный кредит используется Заемщиком на цели, предусмотренные</w:t>
      </w:r>
      <w:r w:rsidRPr="00AA5B74">
        <w:rPr>
          <w:sz w:val="28"/>
          <w:szCs w:val="28"/>
        </w:rPr>
        <w:t xml:space="preserve"> договором о предоставлении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>10.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Возврат бюджетного кредита и уплата процентов за пользование бюджетным кредитом осуществляются уполномоченным органом Заемщика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в порядке и сроки, установленные договором о предоставлении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Заемщик имеет право на досрочное погашение бюджетного кредита.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Кредитор в соответствии с законодательством Российской Федерации осуществляет учет полноты и своевременности возврата бюджетного кредита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в местный бюджет.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11.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При несоблюдении сроков возврата бюджетного кредита, включая проценты за пользование им, Заемщик несет ответственность в соответствии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с законодательством Российской Федерации.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72505F">
        <w:rPr>
          <w:spacing w:val="-4"/>
          <w:sz w:val="28"/>
          <w:szCs w:val="28"/>
        </w:rPr>
        <w:t>При невыполнении Заемщиком своих обязательств по возврату бюджетного</w:t>
      </w:r>
      <w:r w:rsidRPr="00AA5B74">
        <w:rPr>
          <w:sz w:val="28"/>
          <w:szCs w:val="28"/>
        </w:rPr>
        <w:t xml:space="preserve"> кредита, уплате процентов и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 xml:space="preserve">(или) иных платежей, предусмотренных договором о предоставлении бюджетного кредита, принимаются меры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по принудительному взысканию с Заемщика просроченной задолженности.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12.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Решение Кредитора об отказе в предоставлении бюджетного кредита принимается в следующих случаях: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72505F">
        <w:rPr>
          <w:sz w:val="28"/>
          <w:szCs w:val="28"/>
        </w:rPr>
        <w:lastRenderedPageBreak/>
        <w:t>представление неполного комплекта документов, предусмотренных пунктом 4</w:t>
      </w:r>
      <w:r w:rsidRPr="00AA5B74">
        <w:rPr>
          <w:sz w:val="28"/>
          <w:szCs w:val="28"/>
        </w:rPr>
        <w:t xml:space="preserve"> настоящего Порядка;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несоблюдение Заемщиком требований бюджетного законодательства Российской Федерации в части ограничения объема муниципального долга </w:t>
      </w:r>
      <w:r w:rsidR="0072505F">
        <w:rPr>
          <w:sz w:val="28"/>
          <w:szCs w:val="28"/>
        </w:rPr>
        <w:br/>
      </w:r>
      <w:r w:rsidRPr="0072505F">
        <w:rPr>
          <w:spacing w:val="-4"/>
          <w:sz w:val="28"/>
          <w:szCs w:val="28"/>
        </w:rPr>
        <w:t>и дефицита местного бюджета по данным решения о местном бюджете Заемщика</w:t>
      </w:r>
      <w:r w:rsidRPr="00AA5B74">
        <w:rPr>
          <w:sz w:val="28"/>
          <w:szCs w:val="28"/>
        </w:rPr>
        <w:t xml:space="preserve"> на текущий финансовый год (на текущий финансовый год и на плановый период) и отчетов об исполнении местного бюджета Заемщика в текущем финансовом году;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 xml:space="preserve">отсутствие или недостаточность остатка бюджетных ассигнований </w:t>
      </w:r>
      <w:r w:rsidR="0072505F">
        <w:rPr>
          <w:sz w:val="28"/>
          <w:szCs w:val="28"/>
        </w:rPr>
        <w:br/>
      </w:r>
      <w:r w:rsidRPr="0072505F">
        <w:rPr>
          <w:spacing w:val="-2"/>
          <w:sz w:val="28"/>
          <w:szCs w:val="28"/>
        </w:rPr>
        <w:t>для предоставления местным бюджетам бюджетных кредитов, предусмотренных</w:t>
      </w:r>
      <w:r w:rsidRPr="00AA5B74">
        <w:rPr>
          <w:sz w:val="28"/>
          <w:szCs w:val="28"/>
        </w:rPr>
        <w:t xml:space="preserve"> решением о местном бюджете Кредитора на текущий финансовый год;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наличие у Заемщика просроченной (неурегулированной) задолженности по бюджетным кредитам, предоставленным из областного бюджета Ленинградской области и</w:t>
      </w:r>
      <w:r w:rsidR="0072505F">
        <w:rPr>
          <w:sz w:val="28"/>
          <w:szCs w:val="28"/>
        </w:rPr>
        <w:t> </w:t>
      </w:r>
      <w:r w:rsidRPr="00AA5B74">
        <w:rPr>
          <w:sz w:val="28"/>
          <w:szCs w:val="28"/>
        </w:rPr>
        <w:t>(или) из бюджетов муниципальных образований Ленинградской области;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наличие у Заемщика просроченной (неурегулированной) задолженности по кредитам кредитных организаций;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отсутствие в местном бюджете Заемщика обоснованных источников погашения бюджетного кредита;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lastRenderedPageBreak/>
        <w:t xml:space="preserve">отсутствие утвержденной решением о местном бюджете Заемщика </w:t>
      </w:r>
      <w:r w:rsidR="0072505F">
        <w:rPr>
          <w:sz w:val="28"/>
          <w:szCs w:val="28"/>
        </w:rPr>
        <w:br/>
      </w:r>
      <w:r w:rsidRPr="00AA5B74">
        <w:rPr>
          <w:sz w:val="28"/>
          <w:szCs w:val="28"/>
        </w:rPr>
        <w:t>на текущий финансовый год (на текущий финансовый год и на плановый период) программы муниципальных внутренних заимствований на текущий финансовый год (на текущий финансовый год и на плановый период), соответствующей требованиям статьи 110</w:t>
      </w:r>
      <w:r w:rsidRPr="0072505F">
        <w:rPr>
          <w:sz w:val="28"/>
          <w:szCs w:val="28"/>
          <w:vertAlign w:val="superscript"/>
        </w:rPr>
        <w:t>1</w:t>
      </w:r>
      <w:r w:rsidRPr="00AA5B74">
        <w:rPr>
          <w:sz w:val="28"/>
          <w:szCs w:val="28"/>
        </w:rPr>
        <w:t xml:space="preserve"> Бюджетного кодекса Российской Федерации;</w:t>
      </w:r>
    </w:p>
    <w:p w:rsidR="00AA5B74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наличие письменного отказа финансового органа Ленинградской области в предоставлении Заемщику бюджетного кредита.</w:t>
      </w:r>
    </w:p>
    <w:p w:rsidR="003244AC" w:rsidRPr="00AA5B74" w:rsidRDefault="00AA5B74" w:rsidP="00AA5B74">
      <w:pPr>
        <w:ind w:firstLine="709"/>
        <w:jc w:val="both"/>
        <w:rPr>
          <w:sz w:val="28"/>
          <w:szCs w:val="28"/>
        </w:rPr>
      </w:pPr>
      <w:r w:rsidRPr="00AA5B74">
        <w:rPr>
          <w:sz w:val="28"/>
          <w:szCs w:val="28"/>
        </w:rPr>
        <w:t>В случае принятия решения об отказе в предоставлении бюджетного кредита уполномоченный орган Кредитора направляет уполномоченному органу Заемщика мотивированный письменный отказ.</w:t>
      </w:r>
    </w:p>
    <w:sectPr w:rsidR="003244AC" w:rsidRPr="00AA5B74" w:rsidSect="00AA5B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0AC" w:rsidRDefault="00D620AC" w:rsidP="00AA5B74">
      <w:r>
        <w:separator/>
      </w:r>
    </w:p>
  </w:endnote>
  <w:endnote w:type="continuationSeparator" w:id="0">
    <w:p w:rsidR="00D620AC" w:rsidRDefault="00D620AC" w:rsidP="00AA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0AC" w:rsidRDefault="00D620AC" w:rsidP="00AA5B74">
      <w:r>
        <w:separator/>
      </w:r>
    </w:p>
  </w:footnote>
  <w:footnote w:type="continuationSeparator" w:id="0">
    <w:p w:rsidR="00D620AC" w:rsidRDefault="00D620AC" w:rsidP="00AA5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4800"/>
      <w:docPartObj>
        <w:docPartGallery w:val="Page Numbers (Top of Page)"/>
        <w:docPartUnique/>
      </w:docPartObj>
    </w:sdtPr>
    <w:sdtEndPr/>
    <w:sdtContent>
      <w:p w:rsidR="00AA5B74" w:rsidRDefault="00D620A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6BA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A5B74" w:rsidRDefault="00AA5B7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50D21"/>
    <w:rsid w:val="000623E6"/>
    <w:rsid w:val="000721BF"/>
    <w:rsid w:val="00083634"/>
    <w:rsid w:val="00095182"/>
    <w:rsid w:val="00097D74"/>
    <w:rsid w:val="000A433D"/>
    <w:rsid w:val="000D1B00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C3B97"/>
    <w:rsid w:val="001D20F4"/>
    <w:rsid w:val="001D2E46"/>
    <w:rsid w:val="001E11B5"/>
    <w:rsid w:val="001E1D79"/>
    <w:rsid w:val="001F3815"/>
    <w:rsid w:val="001F3D43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D48C9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5F734C"/>
    <w:rsid w:val="00603396"/>
    <w:rsid w:val="006144F7"/>
    <w:rsid w:val="00615A9C"/>
    <w:rsid w:val="006452FF"/>
    <w:rsid w:val="006579A9"/>
    <w:rsid w:val="00680DFE"/>
    <w:rsid w:val="006840C7"/>
    <w:rsid w:val="00695270"/>
    <w:rsid w:val="00696BA4"/>
    <w:rsid w:val="006B5B23"/>
    <w:rsid w:val="006D1248"/>
    <w:rsid w:val="006D6225"/>
    <w:rsid w:val="006F09E7"/>
    <w:rsid w:val="006F27B4"/>
    <w:rsid w:val="007207F7"/>
    <w:rsid w:val="0072505F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87935"/>
    <w:rsid w:val="00A920DC"/>
    <w:rsid w:val="00A92662"/>
    <w:rsid w:val="00AA5B74"/>
    <w:rsid w:val="00AB518C"/>
    <w:rsid w:val="00AD48A5"/>
    <w:rsid w:val="00AE42FF"/>
    <w:rsid w:val="00AE5F7C"/>
    <w:rsid w:val="00AE7603"/>
    <w:rsid w:val="00AF1E8A"/>
    <w:rsid w:val="00B25550"/>
    <w:rsid w:val="00B31D96"/>
    <w:rsid w:val="00B37D7C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37047"/>
    <w:rsid w:val="00D620AC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81054"/>
    <w:rsid w:val="00E9731E"/>
    <w:rsid w:val="00EB7639"/>
    <w:rsid w:val="00EC065B"/>
    <w:rsid w:val="00ED0C09"/>
    <w:rsid w:val="00ED38C4"/>
    <w:rsid w:val="00EE3620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8861B3-4938-4D4D-9A53-0B9428EE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A5B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5B74"/>
    <w:rPr>
      <w:sz w:val="24"/>
      <w:szCs w:val="24"/>
    </w:rPr>
  </w:style>
  <w:style w:type="paragraph" w:styleId="a8">
    <w:name w:val="footer"/>
    <w:basedOn w:val="a"/>
    <w:link w:val="a9"/>
    <w:rsid w:val="00AA5B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A5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2023-03-20T10:58:00Z</cp:lastPrinted>
  <dcterms:created xsi:type="dcterms:W3CDTF">2023-04-20T10:25:00Z</dcterms:created>
  <dcterms:modified xsi:type="dcterms:W3CDTF">2023-04-20T10:25:00Z</dcterms:modified>
</cp:coreProperties>
</file>